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西安</w:t>
      </w:r>
      <w:r>
        <w:rPr>
          <w:rFonts w:ascii="微软雅黑" w:hAnsi="微软雅黑" w:eastAsia="微软雅黑"/>
          <w:b/>
          <w:sz w:val="32"/>
          <w:szCs w:val="32"/>
        </w:rPr>
        <w:t>外</w:t>
      </w:r>
      <w:r>
        <w:rPr>
          <w:rFonts w:hint="eastAsia" w:ascii="微软雅黑" w:hAnsi="微软雅黑" w:eastAsia="微软雅黑"/>
          <w:b/>
          <w:sz w:val="32"/>
          <w:szCs w:val="32"/>
        </w:rPr>
        <w:t>国语</w:t>
      </w:r>
      <w:r>
        <w:rPr>
          <w:rFonts w:ascii="微软雅黑" w:hAnsi="微软雅黑" w:eastAsia="微软雅黑"/>
          <w:b/>
          <w:sz w:val="32"/>
          <w:szCs w:val="32"/>
        </w:rPr>
        <w:t>大学同等学力研究生教育</w:t>
      </w:r>
    </w:p>
    <w:p>
      <w:pPr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color w:val="FF0000"/>
          <w:sz w:val="32"/>
          <w:szCs w:val="32"/>
        </w:rPr>
        <w:t>旅游管理</w:t>
      </w:r>
      <w:r>
        <w:rPr>
          <w:rFonts w:ascii="微软雅黑" w:hAnsi="微软雅黑" w:eastAsia="微软雅黑"/>
          <w:b/>
          <w:sz w:val="32"/>
          <w:szCs w:val="32"/>
        </w:rPr>
        <w:t>专业培养大纲</w:t>
      </w:r>
      <w:r>
        <w:rPr>
          <w:rFonts w:hint="eastAsia" w:ascii="微软雅黑" w:hAnsi="微软雅黑" w:eastAsia="微软雅黑"/>
          <w:b/>
          <w:sz w:val="32"/>
          <w:szCs w:val="32"/>
        </w:rPr>
        <w:t>招生简章</w:t>
      </w:r>
    </w:p>
    <w:p>
      <w:p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院校简介：</w:t>
      </w:r>
    </w:p>
    <w:p>
      <w:pPr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西安外</w:t>
      </w:r>
      <w:r>
        <w:rPr>
          <w:rFonts w:hint="eastAsia" w:ascii="宋体" w:hAnsi="宋体" w:eastAsia="宋体" w:cs="微软雅黑"/>
          <w:bCs/>
          <w:sz w:val="28"/>
          <w:szCs w:val="28"/>
        </w:rPr>
        <w:t>国语</w:t>
      </w:r>
      <w:r>
        <w:rPr>
          <w:rFonts w:hint="eastAsia" w:ascii="宋体" w:hAnsi="宋体" w:eastAsia="宋体" w:cs="Malgun Gothic"/>
          <w:bCs/>
          <w:sz w:val="28"/>
          <w:szCs w:val="28"/>
        </w:rPr>
        <w:t>大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是新中</w:t>
      </w:r>
      <w:r>
        <w:rPr>
          <w:rFonts w:hint="eastAsia" w:ascii="宋体" w:hAnsi="宋体" w:eastAsia="宋体" w:cs="微软雅黑"/>
          <w:bCs/>
          <w:sz w:val="28"/>
          <w:szCs w:val="28"/>
        </w:rPr>
        <w:t>国</w:t>
      </w:r>
      <w:r>
        <w:rPr>
          <w:rFonts w:hint="eastAsia" w:ascii="宋体" w:hAnsi="宋体" w:eastAsia="宋体" w:cs="Malgun Gothic"/>
          <w:bCs/>
          <w:sz w:val="28"/>
          <w:szCs w:val="28"/>
        </w:rPr>
        <w:t>最早建立的</w:t>
      </w:r>
      <w:r>
        <w:rPr>
          <w:rFonts w:ascii="宋体" w:hAnsi="宋体" w:eastAsia="宋体"/>
          <w:bCs/>
          <w:sz w:val="28"/>
          <w:szCs w:val="28"/>
        </w:rPr>
        <w:t>4所外</w:t>
      </w:r>
      <w:r>
        <w:rPr>
          <w:rFonts w:hint="eastAsia" w:ascii="宋体" w:hAnsi="宋体" w:eastAsia="宋体" w:cs="微软雅黑"/>
          <w:bCs/>
          <w:sz w:val="28"/>
          <w:szCs w:val="28"/>
        </w:rPr>
        <w:t>语</w:t>
      </w:r>
      <w:r>
        <w:rPr>
          <w:rFonts w:hint="eastAsia" w:ascii="宋体" w:hAnsi="宋体" w:eastAsia="宋体" w:cs="Malgun Gothic"/>
          <w:bCs/>
          <w:sz w:val="28"/>
          <w:szCs w:val="28"/>
        </w:rPr>
        <w:t>院校之一，是西北地</w:t>
      </w:r>
      <w:r>
        <w:rPr>
          <w:rFonts w:hint="eastAsia" w:ascii="宋体" w:hAnsi="宋体" w:eastAsia="宋体" w:cs="微软雅黑"/>
          <w:bCs/>
          <w:sz w:val="28"/>
          <w:szCs w:val="28"/>
        </w:rPr>
        <w:t>区</w:t>
      </w:r>
      <w:r>
        <w:rPr>
          <w:rFonts w:hint="eastAsia" w:ascii="宋体" w:hAnsi="宋体" w:eastAsia="宋体" w:cs="Malgun Gothic"/>
          <w:bCs/>
          <w:sz w:val="28"/>
          <w:szCs w:val="28"/>
        </w:rPr>
        <w:t>唯一一所主要外</w:t>
      </w:r>
      <w:r>
        <w:rPr>
          <w:rFonts w:hint="eastAsia" w:ascii="宋体" w:hAnsi="宋体" w:eastAsia="宋体" w:cs="微软雅黑"/>
          <w:bCs/>
          <w:sz w:val="28"/>
          <w:szCs w:val="28"/>
        </w:rPr>
        <w:t>语语种齐</w:t>
      </w:r>
      <w:r>
        <w:rPr>
          <w:rFonts w:hint="eastAsia" w:ascii="宋体" w:hAnsi="宋体" w:eastAsia="宋体" w:cs="Malgun Gothic"/>
          <w:bCs/>
          <w:sz w:val="28"/>
          <w:szCs w:val="28"/>
        </w:rPr>
        <w:t>全的普通高校。</w:t>
      </w:r>
      <w:r>
        <w:rPr>
          <w:rFonts w:hint="eastAsia" w:ascii="宋体" w:hAnsi="宋体" w:eastAsia="宋体" w:cs="微软雅黑"/>
          <w:bCs/>
          <w:sz w:val="28"/>
          <w:szCs w:val="28"/>
        </w:rPr>
        <w:t>现</w:t>
      </w:r>
      <w:r>
        <w:rPr>
          <w:rFonts w:hint="eastAsia" w:ascii="宋体" w:hAnsi="宋体" w:eastAsia="宋体" w:cs="Malgun Gothic"/>
          <w:bCs/>
          <w:sz w:val="28"/>
          <w:szCs w:val="28"/>
        </w:rPr>
        <w:t>有外</w:t>
      </w:r>
      <w:r>
        <w:rPr>
          <w:rFonts w:hint="eastAsia" w:ascii="宋体" w:hAnsi="宋体" w:eastAsia="宋体" w:cs="微软雅黑"/>
          <w:bCs/>
          <w:sz w:val="28"/>
          <w:szCs w:val="28"/>
        </w:rPr>
        <w:t>国语</w:t>
      </w:r>
      <w:r>
        <w:rPr>
          <w:rFonts w:hint="eastAsia" w:ascii="宋体" w:hAnsi="宋体" w:eastAsia="宋体" w:cs="Malgun Gothic"/>
          <w:bCs/>
          <w:sz w:val="28"/>
          <w:szCs w:val="28"/>
        </w:rPr>
        <w:t>言文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博士一</w:t>
      </w:r>
      <w:r>
        <w:rPr>
          <w:rFonts w:hint="eastAsia" w:ascii="宋体" w:hAnsi="宋体" w:eastAsia="宋体" w:cs="微软雅黑"/>
          <w:bCs/>
          <w:sz w:val="28"/>
          <w:szCs w:val="28"/>
        </w:rPr>
        <w:t>级学</w:t>
      </w:r>
      <w:r>
        <w:rPr>
          <w:rFonts w:hint="eastAsia" w:ascii="宋体" w:hAnsi="宋体" w:eastAsia="宋体" w:cs="Malgun Gothic"/>
          <w:bCs/>
          <w:sz w:val="28"/>
          <w:szCs w:val="28"/>
        </w:rPr>
        <w:t>科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位授</w:t>
      </w:r>
      <w:r>
        <w:rPr>
          <w:rFonts w:hint="eastAsia" w:ascii="宋体" w:hAnsi="宋体" w:eastAsia="宋体" w:cs="微软雅黑"/>
          <w:bCs/>
          <w:sz w:val="28"/>
          <w:szCs w:val="28"/>
        </w:rPr>
        <w:t>权</w:t>
      </w:r>
      <w:r>
        <w:rPr>
          <w:rFonts w:hint="eastAsia" w:ascii="宋体" w:hAnsi="宋体" w:eastAsia="宋体" w:cs="Malgun Gothic"/>
          <w:bCs/>
          <w:sz w:val="28"/>
          <w:szCs w:val="28"/>
        </w:rPr>
        <w:t>点，</w:t>
      </w:r>
      <w:r>
        <w:rPr>
          <w:rFonts w:ascii="宋体" w:hAnsi="宋体" w:eastAsia="宋体"/>
          <w:bCs/>
          <w:sz w:val="28"/>
          <w:szCs w:val="28"/>
        </w:rPr>
        <w:t>16</w:t>
      </w:r>
      <w:r>
        <w:rPr>
          <w:rFonts w:hint="eastAsia" w:ascii="宋体" w:hAnsi="宋体" w:eastAsia="宋体" w:cs="微软雅黑"/>
          <w:bCs/>
          <w:sz w:val="28"/>
          <w:szCs w:val="28"/>
        </w:rPr>
        <w:t>个</w:t>
      </w:r>
      <w:r>
        <w:rPr>
          <w:rFonts w:hint="eastAsia" w:ascii="宋体" w:hAnsi="宋体" w:eastAsia="宋体" w:cs="Malgun Gothic"/>
          <w:bCs/>
          <w:sz w:val="28"/>
          <w:szCs w:val="28"/>
        </w:rPr>
        <w:t>二</w:t>
      </w:r>
      <w:r>
        <w:rPr>
          <w:rFonts w:hint="eastAsia" w:ascii="宋体" w:hAnsi="宋体" w:eastAsia="宋体" w:cs="微软雅黑"/>
          <w:bCs/>
          <w:sz w:val="28"/>
          <w:szCs w:val="28"/>
        </w:rPr>
        <w:t>级学</w:t>
      </w:r>
      <w:r>
        <w:rPr>
          <w:rFonts w:hint="eastAsia" w:ascii="宋体" w:hAnsi="宋体" w:eastAsia="宋体" w:cs="Malgun Gothic"/>
          <w:bCs/>
          <w:sz w:val="28"/>
          <w:szCs w:val="28"/>
        </w:rPr>
        <w:t>科博士点和</w:t>
      </w:r>
      <w:r>
        <w:rPr>
          <w:rFonts w:ascii="宋体" w:hAnsi="宋体" w:eastAsia="宋体"/>
          <w:bCs/>
          <w:sz w:val="28"/>
          <w:szCs w:val="28"/>
        </w:rPr>
        <w:t>1</w:t>
      </w:r>
      <w:r>
        <w:rPr>
          <w:rFonts w:hint="eastAsia" w:ascii="宋体" w:hAnsi="宋体" w:eastAsia="宋体" w:cs="微软雅黑"/>
          <w:bCs/>
          <w:sz w:val="28"/>
          <w:szCs w:val="28"/>
        </w:rPr>
        <w:t>个</w:t>
      </w:r>
      <w:r>
        <w:rPr>
          <w:rFonts w:hint="eastAsia" w:ascii="宋体" w:hAnsi="宋体" w:eastAsia="宋体" w:cs="Malgun Gothic"/>
          <w:bCs/>
          <w:sz w:val="28"/>
          <w:szCs w:val="28"/>
        </w:rPr>
        <w:t>博士后科</w:t>
      </w:r>
      <w:r>
        <w:rPr>
          <w:rFonts w:hint="eastAsia" w:ascii="宋体" w:hAnsi="宋体" w:eastAsia="宋体" w:cs="微软雅黑"/>
          <w:bCs/>
          <w:sz w:val="28"/>
          <w:szCs w:val="28"/>
        </w:rPr>
        <w:t>研</w:t>
      </w:r>
      <w:r>
        <w:rPr>
          <w:rFonts w:hint="eastAsia" w:ascii="宋体" w:hAnsi="宋体" w:eastAsia="宋体" w:cs="Malgun Gothic"/>
          <w:bCs/>
          <w:sz w:val="28"/>
          <w:szCs w:val="28"/>
        </w:rPr>
        <w:t>流</w:t>
      </w:r>
      <w:r>
        <w:rPr>
          <w:rFonts w:hint="eastAsia" w:ascii="宋体" w:hAnsi="宋体" w:eastAsia="宋体" w:cs="微软雅黑"/>
          <w:bCs/>
          <w:sz w:val="28"/>
          <w:szCs w:val="28"/>
        </w:rPr>
        <w:t>动</w:t>
      </w:r>
      <w:r>
        <w:rPr>
          <w:rFonts w:hint="eastAsia" w:ascii="宋体" w:hAnsi="宋体" w:eastAsia="宋体" w:cs="Malgun Gothic"/>
          <w:bCs/>
          <w:sz w:val="28"/>
          <w:szCs w:val="28"/>
        </w:rPr>
        <w:t>站，</w:t>
      </w:r>
      <w:r>
        <w:rPr>
          <w:rFonts w:hint="eastAsia" w:ascii="宋体" w:hAnsi="宋体" w:eastAsia="宋体" w:cs="微软雅黑"/>
          <w:bCs/>
          <w:sz w:val="28"/>
          <w:szCs w:val="28"/>
        </w:rPr>
        <w:t>与国</w:t>
      </w:r>
      <w:r>
        <w:rPr>
          <w:rFonts w:hint="eastAsia" w:ascii="宋体" w:hAnsi="宋体" w:eastAsia="宋体" w:cs="Malgun Gothic"/>
          <w:bCs/>
          <w:sz w:val="28"/>
          <w:szCs w:val="28"/>
        </w:rPr>
        <w:t>外</w:t>
      </w:r>
      <w:r>
        <w:rPr>
          <w:rFonts w:ascii="宋体" w:hAnsi="宋体" w:eastAsia="宋体"/>
          <w:bCs/>
          <w:sz w:val="28"/>
          <w:szCs w:val="28"/>
        </w:rPr>
        <w:t>8所大</w:t>
      </w:r>
      <w:r>
        <w:rPr>
          <w:rFonts w:hint="eastAsia" w:ascii="宋体" w:hAnsi="宋体" w:eastAsia="宋体" w:cs="微软雅黑"/>
          <w:bCs/>
          <w:sz w:val="28"/>
          <w:szCs w:val="28"/>
        </w:rPr>
        <w:t>学联</w:t>
      </w:r>
      <w:r>
        <w:rPr>
          <w:rFonts w:hint="eastAsia" w:ascii="宋体" w:hAnsi="宋体" w:eastAsia="宋体" w:cs="Malgun Gothic"/>
          <w:bCs/>
          <w:sz w:val="28"/>
          <w:szCs w:val="28"/>
        </w:rPr>
        <w:t>合培</w:t>
      </w:r>
      <w:r>
        <w:rPr>
          <w:rFonts w:hint="eastAsia" w:ascii="宋体" w:hAnsi="宋体" w:eastAsia="宋体" w:cs="微软雅黑"/>
          <w:bCs/>
          <w:sz w:val="28"/>
          <w:szCs w:val="28"/>
        </w:rPr>
        <w:t>养</w:t>
      </w:r>
      <w:r>
        <w:rPr>
          <w:rFonts w:hint="eastAsia" w:ascii="宋体" w:hAnsi="宋体" w:eastAsia="宋体" w:cs="Malgun Gothic"/>
          <w:bCs/>
          <w:sz w:val="28"/>
          <w:szCs w:val="28"/>
        </w:rPr>
        <w:t>博士</w:t>
      </w:r>
      <w:r>
        <w:rPr>
          <w:rFonts w:hint="eastAsia" w:ascii="宋体" w:hAnsi="宋体" w:eastAsia="宋体" w:cs="微软雅黑"/>
          <w:bCs/>
          <w:sz w:val="28"/>
          <w:szCs w:val="28"/>
        </w:rPr>
        <w:t>研</w:t>
      </w:r>
      <w:r>
        <w:rPr>
          <w:rFonts w:hint="eastAsia" w:ascii="宋体" w:hAnsi="宋体" w:eastAsia="宋体" w:cs="Malgun Gothic"/>
          <w:bCs/>
          <w:sz w:val="28"/>
          <w:szCs w:val="28"/>
        </w:rPr>
        <w:t>究生，入</w:t>
      </w:r>
      <w:r>
        <w:rPr>
          <w:rFonts w:hint="eastAsia" w:ascii="宋体" w:hAnsi="宋体" w:eastAsia="宋体" w:cs="微软雅黑"/>
          <w:bCs/>
          <w:sz w:val="28"/>
          <w:szCs w:val="28"/>
        </w:rPr>
        <w:t>选陕</w:t>
      </w:r>
      <w:r>
        <w:rPr>
          <w:rFonts w:hint="eastAsia" w:ascii="宋体" w:hAnsi="宋体" w:eastAsia="宋体" w:cs="Malgun Gothic"/>
          <w:bCs/>
          <w:sz w:val="28"/>
          <w:szCs w:val="28"/>
        </w:rPr>
        <w:t>西省</w:t>
      </w:r>
      <w:r>
        <w:rPr>
          <w:rFonts w:ascii="宋体" w:hAnsi="宋体" w:eastAsia="宋体"/>
          <w:bCs/>
          <w:sz w:val="28"/>
          <w:szCs w:val="28"/>
        </w:rPr>
        <w:t>“</w:t>
      </w:r>
      <w:r>
        <w:rPr>
          <w:rFonts w:hint="eastAsia" w:ascii="宋体" w:hAnsi="宋体" w:eastAsia="宋体" w:cs="微软雅黑"/>
          <w:bCs/>
          <w:sz w:val="28"/>
          <w:szCs w:val="28"/>
        </w:rPr>
        <w:t>国内</w:t>
      </w:r>
      <w:r>
        <w:rPr>
          <w:rFonts w:hint="eastAsia" w:ascii="宋体" w:hAnsi="宋体" w:eastAsia="宋体" w:cs="Malgun Gothic"/>
          <w:bCs/>
          <w:sz w:val="28"/>
          <w:szCs w:val="28"/>
        </w:rPr>
        <w:t>一流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科建</w:t>
      </w:r>
      <w:r>
        <w:rPr>
          <w:rFonts w:hint="eastAsia" w:ascii="宋体" w:hAnsi="宋体" w:eastAsia="宋体" w:cs="微软雅黑"/>
          <w:bCs/>
          <w:sz w:val="28"/>
          <w:szCs w:val="28"/>
        </w:rPr>
        <w:t>设</w:t>
      </w:r>
      <w:r>
        <w:rPr>
          <w:rFonts w:hint="eastAsia" w:ascii="宋体" w:hAnsi="宋体" w:eastAsia="宋体" w:cs="Malgun Gothic"/>
          <w:bCs/>
          <w:sz w:val="28"/>
          <w:szCs w:val="28"/>
        </w:rPr>
        <w:t>高校</w:t>
      </w:r>
      <w:r>
        <w:rPr>
          <w:rFonts w:ascii="宋体" w:hAnsi="宋体" w:eastAsia="宋体"/>
          <w:bCs/>
          <w:sz w:val="28"/>
          <w:szCs w:val="28"/>
        </w:rPr>
        <w:t>”。</w:t>
      </w:r>
    </w:p>
    <w:p>
      <w:pPr>
        <w:rPr>
          <w:rFonts w:hint="eastAsia"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 w:cs="微软雅黑"/>
          <w:bCs/>
          <w:sz w:val="28"/>
          <w:szCs w:val="28"/>
        </w:rPr>
        <w:t>现</w:t>
      </w:r>
      <w:r>
        <w:rPr>
          <w:rFonts w:hint="eastAsia" w:ascii="宋体" w:hAnsi="宋体" w:eastAsia="宋体" w:cs="Malgun Gothic"/>
          <w:bCs/>
          <w:sz w:val="28"/>
          <w:szCs w:val="28"/>
        </w:rPr>
        <w:t>有外</w:t>
      </w:r>
      <w:r>
        <w:rPr>
          <w:rFonts w:hint="eastAsia" w:ascii="宋体" w:hAnsi="宋体" w:eastAsia="宋体" w:cs="微软雅黑"/>
          <w:bCs/>
          <w:sz w:val="28"/>
          <w:szCs w:val="28"/>
        </w:rPr>
        <w:t>国语</w:t>
      </w:r>
      <w:r>
        <w:rPr>
          <w:rFonts w:hint="eastAsia" w:ascii="宋体" w:hAnsi="宋体" w:eastAsia="宋体" w:cs="Malgun Gothic"/>
          <w:bCs/>
          <w:sz w:val="28"/>
          <w:szCs w:val="28"/>
        </w:rPr>
        <w:t>言文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、</w:t>
      </w:r>
      <w:r>
        <w:rPr>
          <w:rFonts w:hint="eastAsia" w:ascii="宋体" w:hAnsi="宋体" w:eastAsia="宋体" w:cs="微软雅黑"/>
          <w:bCs/>
          <w:sz w:val="28"/>
          <w:szCs w:val="28"/>
        </w:rPr>
        <w:t>马</w:t>
      </w:r>
      <w:r>
        <w:rPr>
          <w:rFonts w:hint="eastAsia" w:ascii="宋体" w:hAnsi="宋体" w:eastAsia="宋体" w:cs="Malgun Gothic"/>
          <w:bCs/>
          <w:sz w:val="28"/>
          <w:szCs w:val="28"/>
        </w:rPr>
        <w:t>克思主</w:t>
      </w:r>
      <w:r>
        <w:rPr>
          <w:rFonts w:hint="eastAsia" w:ascii="宋体" w:hAnsi="宋体" w:eastAsia="宋体" w:cs="微软雅黑"/>
          <w:bCs/>
          <w:sz w:val="28"/>
          <w:szCs w:val="28"/>
        </w:rPr>
        <w:t>义</w:t>
      </w:r>
      <w:r>
        <w:rPr>
          <w:rFonts w:hint="eastAsia" w:ascii="宋体" w:hAnsi="宋体" w:eastAsia="宋体" w:cs="Malgun Gothic"/>
          <w:bCs/>
          <w:sz w:val="28"/>
          <w:szCs w:val="28"/>
        </w:rPr>
        <w:t>理</w:t>
      </w:r>
      <w:bookmarkStart w:id="0" w:name="_GoBack"/>
      <w:bookmarkEnd w:id="0"/>
      <w:r>
        <w:rPr>
          <w:rFonts w:hint="eastAsia" w:ascii="宋体" w:hAnsi="宋体" w:eastAsia="宋体" w:cs="微软雅黑"/>
          <w:bCs/>
          <w:sz w:val="28"/>
          <w:szCs w:val="28"/>
        </w:rPr>
        <w:t>论</w:t>
      </w:r>
      <w:r>
        <w:rPr>
          <w:rFonts w:hint="eastAsia" w:ascii="宋体" w:hAnsi="宋体" w:eastAsia="宋体" w:cs="Malgun Gothic"/>
          <w:bCs/>
          <w:sz w:val="28"/>
          <w:szCs w:val="28"/>
        </w:rPr>
        <w:t>、</w:t>
      </w:r>
      <w:r>
        <w:rPr>
          <w:rFonts w:hint="eastAsia" w:ascii="宋体" w:hAnsi="宋体" w:eastAsia="宋体" w:cs="微软雅黑"/>
          <w:bCs/>
          <w:sz w:val="28"/>
          <w:szCs w:val="28"/>
        </w:rPr>
        <w:t>教</w:t>
      </w:r>
      <w:r>
        <w:rPr>
          <w:rFonts w:hint="eastAsia" w:ascii="宋体" w:hAnsi="宋体" w:eastAsia="宋体" w:cs="Malgun Gothic"/>
          <w:bCs/>
          <w:sz w:val="28"/>
          <w:szCs w:val="28"/>
        </w:rPr>
        <w:t>育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、中</w:t>
      </w:r>
      <w:r>
        <w:rPr>
          <w:rFonts w:hint="eastAsia" w:ascii="宋体" w:hAnsi="宋体" w:eastAsia="宋体" w:cs="微软雅黑"/>
          <w:bCs/>
          <w:sz w:val="28"/>
          <w:szCs w:val="28"/>
        </w:rPr>
        <w:t>国语</w:t>
      </w:r>
      <w:r>
        <w:rPr>
          <w:rFonts w:hint="eastAsia" w:ascii="宋体" w:hAnsi="宋体" w:eastAsia="宋体" w:cs="Malgun Gothic"/>
          <w:bCs/>
          <w:sz w:val="28"/>
          <w:szCs w:val="28"/>
        </w:rPr>
        <w:t>言文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、</w:t>
      </w:r>
      <w:r>
        <w:rPr>
          <w:rFonts w:hint="eastAsia" w:ascii="宋体" w:hAnsi="宋体" w:eastAsia="宋体" w:cs="微软雅黑"/>
          <w:bCs/>
          <w:sz w:val="28"/>
          <w:szCs w:val="28"/>
        </w:rPr>
        <w:t>应</w:t>
      </w:r>
      <w:r>
        <w:rPr>
          <w:rFonts w:hint="eastAsia" w:ascii="宋体" w:hAnsi="宋体" w:eastAsia="宋体" w:cs="Malgun Gothic"/>
          <w:bCs/>
          <w:sz w:val="28"/>
          <w:szCs w:val="28"/>
        </w:rPr>
        <w:t>用</w:t>
      </w:r>
      <w:r>
        <w:rPr>
          <w:rFonts w:hint="eastAsia" w:ascii="宋体" w:hAnsi="宋体" w:eastAsia="宋体" w:cs="微软雅黑"/>
          <w:bCs/>
          <w:sz w:val="28"/>
          <w:szCs w:val="28"/>
        </w:rPr>
        <w:t>经济学</w:t>
      </w:r>
      <w:r>
        <w:rPr>
          <w:rFonts w:hint="eastAsia" w:ascii="宋体" w:hAnsi="宋体" w:eastAsia="宋体" w:cs="Malgun Gothic"/>
          <w:bCs/>
          <w:sz w:val="28"/>
          <w:szCs w:val="28"/>
        </w:rPr>
        <w:t>、政治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、新</w:t>
      </w:r>
      <w:r>
        <w:rPr>
          <w:rFonts w:hint="eastAsia" w:ascii="宋体" w:hAnsi="宋体" w:eastAsia="宋体" w:cs="微软雅黑"/>
          <w:bCs/>
          <w:sz w:val="28"/>
          <w:szCs w:val="28"/>
        </w:rPr>
        <w:t>闻传</w:t>
      </w:r>
      <w:r>
        <w:rPr>
          <w:rFonts w:hint="eastAsia" w:ascii="宋体" w:hAnsi="宋体" w:eastAsia="宋体" w:cs="Malgun Gothic"/>
          <w:bCs/>
          <w:sz w:val="28"/>
          <w:szCs w:val="28"/>
        </w:rPr>
        <w:t>播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、地理</w:t>
      </w:r>
      <w:r>
        <w:rPr>
          <w:rFonts w:hint="eastAsia" w:ascii="宋体" w:hAnsi="宋体" w:eastAsia="宋体" w:cs="微软雅黑"/>
          <w:bCs/>
          <w:sz w:val="28"/>
          <w:szCs w:val="28"/>
        </w:rPr>
        <w:t>学</w:t>
      </w:r>
      <w:r>
        <w:rPr>
          <w:rFonts w:hint="eastAsia" w:ascii="宋体" w:hAnsi="宋体" w:eastAsia="宋体" w:cs="Malgun Gothic"/>
          <w:bCs/>
          <w:sz w:val="28"/>
          <w:szCs w:val="28"/>
        </w:rPr>
        <w:t>、工商管理等</w:t>
      </w:r>
      <w:r>
        <w:rPr>
          <w:rFonts w:ascii="宋体" w:hAnsi="宋体" w:eastAsia="宋体"/>
          <w:bCs/>
          <w:sz w:val="28"/>
          <w:szCs w:val="28"/>
        </w:rPr>
        <w:t>9</w:t>
      </w:r>
      <w:r>
        <w:rPr>
          <w:rFonts w:hint="eastAsia" w:ascii="宋体" w:hAnsi="宋体" w:eastAsia="宋体" w:cs="微软雅黑"/>
          <w:bCs/>
          <w:sz w:val="28"/>
          <w:szCs w:val="28"/>
        </w:rPr>
        <w:t>个硕</w:t>
      </w:r>
      <w:r>
        <w:rPr>
          <w:rFonts w:hint="eastAsia" w:ascii="宋体" w:hAnsi="宋体" w:eastAsia="宋体" w:cs="Malgun Gothic"/>
          <w:bCs/>
          <w:sz w:val="28"/>
          <w:szCs w:val="28"/>
        </w:rPr>
        <w:t>士一</w:t>
      </w:r>
      <w:r>
        <w:rPr>
          <w:rFonts w:hint="eastAsia" w:ascii="宋体" w:hAnsi="宋体" w:eastAsia="宋体" w:cs="微软雅黑"/>
          <w:bCs/>
          <w:sz w:val="28"/>
          <w:szCs w:val="28"/>
        </w:rPr>
        <w:t>级学</w:t>
      </w:r>
      <w:r>
        <w:rPr>
          <w:rFonts w:hint="eastAsia" w:ascii="宋体" w:hAnsi="宋体" w:eastAsia="宋体" w:cs="Malgun Gothic"/>
          <w:bCs/>
          <w:sz w:val="28"/>
          <w:szCs w:val="28"/>
        </w:rPr>
        <w:t>位授</w:t>
      </w:r>
      <w:r>
        <w:rPr>
          <w:rFonts w:hint="eastAsia" w:ascii="宋体" w:hAnsi="宋体" w:eastAsia="宋体" w:cs="微软雅黑"/>
          <w:bCs/>
          <w:sz w:val="28"/>
          <w:szCs w:val="28"/>
        </w:rPr>
        <w:t>权</w:t>
      </w:r>
      <w:r>
        <w:rPr>
          <w:rFonts w:hint="eastAsia" w:ascii="宋体" w:hAnsi="宋体" w:eastAsia="宋体" w:cs="Malgun Gothic"/>
          <w:bCs/>
          <w:sz w:val="28"/>
          <w:szCs w:val="28"/>
        </w:rPr>
        <w:t>点，</w:t>
      </w:r>
      <w:r>
        <w:rPr>
          <w:rFonts w:ascii="宋体" w:hAnsi="宋体" w:eastAsia="宋体"/>
          <w:bCs/>
          <w:sz w:val="28"/>
          <w:szCs w:val="28"/>
        </w:rPr>
        <w:t>47</w:t>
      </w:r>
      <w:r>
        <w:rPr>
          <w:rFonts w:hint="eastAsia" w:ascii="宋体" w:hAnsi="宋体" w:eastAsia="宋体" w:cs="微软雅黑"/>
          <w:bCs/>
          <w:sz w:val="28"/>
          <w:szCs w:val="28"/>
        </w:rPr>
        <w:t>个</w:t>
      </w:r>
      <w:r>
        <w:rPr>
          <w:rFonts w:hint="eastAsia" w:ascii="宋体" w:hAnsi="宋体" w:eastAsia="宋体" w:cs="Malgun Gothic"/>
          <w:bCs/>
          <w:sz w:val="28"/>
          <w:szCs w:val="28"/>
        </w:rPr>
        <w:t>二</w:t>
      </w:r>
      <w:r>
        <w:rPr>
          <w:rFonts w:hint="eastAsia" w:ascii="宋体" w:hAnsi="宋体" w:eastAsia="宋体" w:cs="微软雅黑"/>
          <w:bCs/>
          <w:sz w:val="28"/>
          <w:szCs w:val="28"/>
        </w:rPr>
        <w:t>级学</w:t>
      </w:r>
      <w:r>
        <w:rPr>
          <w:rFonts w:hint="eastAsia" w:ascii="宋体" w:hAnsi="宋体" w:eastAsia="宋体" w:cs="Malgun Gothic"/>
          <w:bCs/>
          <w:sz w:val="28"/>
          <w:szCs w:val="28"/>
        </w:rPr>
        <w:t>位授</w:t>
      </w:r>
      <w:r>
        <w:rPr>
          <w:rFonts w:hint="eastAsia" w:ascii="宋体" w:hAnsi="宋体" w:eastAsia="宋体" w:cs="微软雅黑"/>
          <w:bCs/>
          <w:sz w:val="28"/>
          <w:szCs w:val="28"/>
        </w:rPr>
        <w:t>权</w:t>
      </w:r>
      <w:r>
        <w:rPr>
          <w:rFonts w:hint="eastAsia" w:ascii="宋体" w:hAnsi="宋体" w:eastAsia="宋体" w:cs="Malgun Gothic"/>
          <w:bCs/>
          <w:sz w:val="28"/>
          <w:szCs w:val="28"/>
        </w:rPr>
        <w:t>点，翻</w:t>
      </w:r>
      <w:r>
        <w:rPr>
          <w:rFonts w:hint="eastAsia" w:ascii="宋体" w:hAnsi="宋体" w:eastAsia="宋体" w:cs="微软雅黑"/>
          <w:bCs/>
          <w:sz w:val="28"/>
          <w:szCs w:val="28"/>
        </w:rPr>
        <w:t>译</w:t>
      </w:r>
      <w:r>
        <w:rPr>
          <w:rFonts w:hint="eastAsia" w:ascii="宋体" w:hAnsi="宋体" w:eastAsia="宋体" w:cs="Malgun Gothic"/>
          <w:bCs/>
          <w:sz w:val="28"/>
          <w:szCs w:val="28"/>
        </w:rPr>
        <w:t>、</w:t>
      </w:r>
      <w:r>
        <w:rPr>
          <w:rFonts w:hint="eastAsia" w:ascii="宋体" w:hAnsi="宋体" w:eastAsia="宋体" w:cs="微软雅黑"/>
          <w:bCs/>
          <w:sz w:val="28"/>
          <w:szCs w:val="28"/>
        </w:rPr>
        <w:t>汉语国际教</w:t>
      </w:r>
      <w:r>
        <w:rPr>
          <w:rFonts w:hint="eastAsia" w:ascii="宋体" w:hAnsi="宋体" w:eastAsia="宋体" w:cs="Malgun Gothic"/>
          <w:bCs/>
          <w:sz w:val="28"/>
          <w:szCs w:val="28"/>
        </w:rPr>
        <w:t>育、旅游管理、</w:t>
      </w:r>
      <w:r>
        <w:rPr>
          <w:rFonts w:hint="eastAsia" w:ascii="宋体" w:hAnsi="宋体" w:eastAsia="宋体" w:cs="微软雅黑"/>
          <w:bCs/>
          <w:sz w:val="28"/>
          <w:szCs w:val="28"/>
        </w:rPr>
        <w:t>会计</w:t>
      </w:r>
      <w:r>
        <w:rPr>
          <w:rFonts w:hint="eastAsia" w:ascii="宋体" w:hAnsi="宋体" w:eastAsia="宋体" w:cs="Malgun Gothic"/>
          <w:bCs/>
          <w:sz w:val="28"/>
          <w:szCs w:val="28"/>
        </w:rPr>
        <w:t>、新</w:t>
      </w:r>
      <w:r>
        <w:rPr>
          <w:rFonts w:hint="eastAsia" w:ascii="宋体" w:hAnsi="宋体" w:eastAsia="宋体" w:cs="微软雅黑"/>
          <w:bCs/>
          <w:sz w:val="28"/>
          <w:szCs w:val="28"/>
        </w:rPr>
        <w:t>闻传</w:t>
      </w:r>
      <w:r>
        <w:rPr>
          <w:rFonts w:hint="eastAsia" w:ascii="宋体" w:hAnsi="宋体" w:eastAsia="宋体" w:cs="Malgun Gothic"/>
          <w:bCs/>
          <w:sz w:val="28"/>
          <w:szCs w:val="28"/>
        </w:rPr>
        <w:t>播、</w:t>
      </w:r>
      <w:r>
        <w:rPr>
          <w:rFonts w:hint="eastAsia" w:ascii="宋体" w:hAnsi="宋体" w:eastAsia="宋体" w:cs="微软雅黑"/>
          <w:bCs/>
          <w:sz w:val="28"/>
          <w:szCs w:val="28"/>
        </w:rPr>
        <w:t>教</w:t>
      </w:r>
      <w:r>
        <w:rPr>
          <w:rFonts w:hint="eastAsia" w:ascii="宋体" w:hAnsi="宋体" w:eastAsia="宋体" w:cs="Malgun Gothic"/>
          <w:bCs/>
          <w:sz w:val="28"/>
          <w:szCs w:val="28"/>
        </w:rPr>
        <w:t>育、金融、</w:t>
      </w:r>
      <w:r>
        <w:rPr>
          <w:rFonts w:hint="eastAsia" w:ascii="宋体" w:hAnsi="宋体" w:eastAsia="宋体" w:cs="微软雅黑"/>
          <w:bCs/>
          <w:sz w:val="28"/>
          <w:szCs w:val="28"/>
        </w:rPr>
        <w:t>国际</w:t>
      </w:r>
      <w:r>
        <w:rPr>
          <w:rFonts w:hint="eastAsia" w:ascii="宋体" w:hAnsi="宋体" w:eastAsia="宋体" w:cs="Malgun Gothic"/>
          <w:bCs/>
          <w:sz w:val="28"/>
          <w:szCs w:val="28"/>
        </w:rPr>
        <w:t>商</w:t>
      </w:r>
      <w:r>
        <w:rPr>
          <w:rFonts w:hint="eastAsia" w:ascii="宋体" w:hAnsi="宋体" w:eastAsia="宋体" w:cs="微软雅黑"/>
          <w:bCs/>
          <w:sz w:val="28"/>
          <w:szCs w:val="28"/>
        </w:rPr>
        <w:t>务</w:t>
      </w:r>
      <w:r>
        <w:rPr>
          <w:rFonts w:hint="eastAsia" w:ascii="宋体" w:hAnsi="宋体" w:eastAsia="宋体" w:cs="Malgun Gothic"/>
          <w:bCs/>
          <w:sz w:val="28"/>
          <w:szCs w:val="28"/>
        </w:rPr>
        <w:t>、</w:t>
      </w:r>
      <w:r>
        <w:rPr>
          <w:rFonts w:hint="eastAsia" w:ascii="宋体" w:hAnsi="宋体" w:eastAsia="宋体" w:cs="微软雅黑"/>
          <w:bCs/>
          <w:sz w:val="28"/>
          <w:szCs w:val="28"/>
        </w:rPr>
        <w:t>艺术</w:t>
      </w:r>
      <w:r>
        <w:rPr>
          <w:rFonts w:hint="eastAsia" w:ascii="宋体" w:hAnsi="宋体" w:eastAsia="宋体" w:cs="Malgun Gothic"/>
          <w:bCs/>
          <w:sz w:val="28"/>
          <w:szCs w:val="28"/>
        </w:rPr>
        <w:t>等</w:t>
      </w:r>
      <w:r>
        <w:rPr>
          <w:rFonts w:ascii="宋体" w:hAnsi="宋体" w:eastAsia="宋体"/>
          <w:bCs/>
          <w:sz w:val="28"/>
          <w:szCs w:val="28"/>
        </w:rPr>
        <w:t>9</w:t>
      </w:r>
      <w:r>
        <w:rPr>
          <w:rFonts w:hint="eastAsia" w:ascii="宋体" w:hAnsi="宋体" w:eastAsia="宋体" w:cs="微软雅黑"/>
          <w:bCs/>
          <w:sz w:val="28"/>
          <w:szCs w:val="28"/>
        </w:rPr>
        <w:t>个硕</w:t>
      </w:r>
      <w:r>
        <w:rPr>
          <w:rFonts w:hint="eastAsia" w:ascii="宋体" w:hAnsi="宋体" w:eastAsia="宋体" w:cs="Malgun Gothic"/>
          <w:bCs/>
          <w:sz w:val="28"/>
          <w:szCs w:val="28"/>
        </w:rPr>
        <w:t>士</w:t>
      </w:r>
      <w:r>
        <w:rPr>
          <w:rFonts w:hint="eastAsia" w:ascii="宋体" w:hAnsi="宋体" w:eastAsia="宋体" w:cs="微软雅黑"/>
          <w:bCs/>
          <w:sz w:val="28"/>
          <w:szCs w:val="28"/>
        </w:rPr>
        <w:t>专业学</w:t>
      </w:r>
      <w:r>
        <w:rPr>
          <w:rFonts w:hint="eastAsia" w:ascii="宋体" w:hAnsi="宋体" w:eastAsia="宋体" w:cs="Malgun Gothic"/>
          <w:bCs/>
          <w:sz w:val="28"/>
          <w:szCs w:val="28"/>
        </w:rPr>
        <w:t>位授</w:t>
      </w:r>
      <w:r>
        <w:rPr>
          <w:rFonts w:hint="eastAsia" w:ascii="宋体" w:hAnsi="宋体" w:eastAsia="宋体" w:cs="微软雅黑"/>
          <w:bCs/>
          <w:sz w:val="28"/>
          <w:szCs w:val="28"/>
        </w:rPr>
        <w:t>权</w:t>
      </w:r>
      <w:r>
        <w:rPr>
          <w:rFonts w:hint="eastAsia" w:ascii="宋体" w:hAnsi="宋体" w:eastAsia="宋体" w:cs="Malgun Gothic"/>
          <w:bCs/>
          <w:sz w:val="28"/>
          <w:szCs w:val="28"/>
        </w:rPr>
        <w:t>点。</w:t>
      </w:r>
    </w:p>
    <w:p>
      <w:pPr>
        <w:widowControl/>
        <w:spacing w:line="408" w:lineRule="atLeast"/>
        <w:ind w:firstLine="480"/>
        <w:jc w:val="left"/>
        <w:outlineLvl w:val="2"/>
        <w:rPr>
          <w:rFonts w:ascii="宋体" w:hAnsi="宋体" w:eastAsia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color w:val="333333"/>
          <w:sz w:val="28"/>
          <w:szCs w:val="28"/>
          <w:shd w:val="clear" w:color="auto" w:fill="FFFFFF"/>
        </w:rPr>
        <w:t>一、 培养目标</w:t>
      </w:r>
    </w:p>
    <w:p>
      <w:pPr>
        <w:widowControl/>
        <w:spacing w:line="408" w:lineRule="atLeast"/>
        <w:ind w:firstLine="480"/>
        <w:jc w:val="left"/>
        <w:rPr>
          <w:rFonts w:ascii="宋体" w:hAnsi="宋体" w:eastAsia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本专业旨在培养学生系统掌握旅游管理专业的专门知识、基础理论和研究方法；全面了解国内外文化和旅游发展趋势以及最新研究进展；能够熟练运用一门外语阅读本专业外文文献；能够运用专业理论和方法分析和解决实际问题，使学生具有良好的思想道德修养、国际化视野和创新意识，具有较强的外语能力、科学研究能力和实际工作能力，能够在高校、科研单位、国家机关、企事业单位等，从事教学、科研、外事、管理以及其他相关工作。</w:t>
      </w:r>
    </w:p>
    <w:p>
      <w:pPr>
        <w:widowControl/>
        <w:adjustRightInd w:val="0"/>
        <w:snapToGrid w:val="0"/>
        <w:spacing w:line="300" w:lineRule="auto"/>
        <w:ind w:firstLine="482"/>
        <w:jc w:val="left"/>
        <w:rPr>
          <w:rFonts w:ascii="宋体" w:hAnsi="宋体" w:eastAsia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color w:val="333333"/>
          <w:sz w:val="28"/>
          <w:szCs w:val="28"/>
          <w:shd w:val="clear" w:color="auto" w:fill="FFFFFF"/>
        </w:rPr>
        <w:t>二、课程设置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 w:eastAsia="宋体"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课程充分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考虑在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教指委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规定的核心课程基础上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体现西安外国语大学特色，其中包括公共必修课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5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门、专业必修课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门、专业选修课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6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门</w:t>
      </w:r>
      <w:r>
        <w:rPr>
          <w:rFonts w:hint="eastAsia" w:ascii="宋体" w:hAnsi="宋体" w:eastAsia="宋体"/>
          <w:color w:val="FF0000"/>
          <w:sz w:val="28"/>
          <w:szCs w:val="28"/>
          <w:shd w:val="clear" w:color="auto" w:fill="FFFFFF"/>
        </w:rPr>
        <w:t>以及科研活动和实践活动。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803"/>
        <w:gridCol w:w="269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803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公共必修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（课程5门,9学分）</w:t>
            </w:r>
          </w:p>
        </w:tc>
        <w:tc>
          <w:tcPr>
            <w:tcW w:w="2695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专业必修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（课程6门,12学分）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科研和实践活动，2学分</w:t>
            </w:r>
          </w:p>
        </w:tc>
        <w:tc>
          <w:tcPr>
            <w:tcW w:w="2347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专业选修（8门，任选6门，12学分）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451" w:type="dxa"/>
          </w:tcPr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方向一：旅游规划管理</w:t>
            </w:r>
          </w:p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ind w:left="280" w:hanging="280" w:hangingChars="100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方向二：旅游营销管理</w:t>
            </w:r>
          </w:p>
        </w:tc>
        <w:tc>
          <w:tcPr>
            <w:tcW w:w="1803" w:type="dxa"/>
            <w:vAlign w:val="center"/>
          </w:tcPr>
          <w:p>
            <w:pPr>
              <w:widowControl/>
              <w:adjustRightInd w:val="0"/>
              <w:snapToGrid w:val="0"/>
              <w:ind w:left="240" w:hanging="240" w:hangingChars="100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1、中国特色社会主义理论与实践研究（1.5）</w:t>
            </w:r>
          </w:p>
          <w:p>
            <w:pPr>
              <w:widowControl/>
              <w:adjustRightInd w:val="0"/>
              <w:snapToGrid w:val="0"/>
              <w:ind w:left="240" w:hanging="240" w:hangingChars="100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2、马克思主义与社会科学方法论（1.5）</w:t>
            </w:r>
          </w:p>
          <w:p>
            <w:pPr>
              <w:widowControl/>
              <w:adjustRightInd w:val="0"/>
              <w:snapToGrid w:val="0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3、</w:t>
            </w: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英语（两学期，4）</w:t>
            </w:r>
          </w:p>
          <w:p>
            <w:pPr>
              <w:widowControl/>
              <w:adjustRightInd w:val="0"/>
              <w:snapToGrid w:val="0"/>
              <w:ind w:left="280" w:hanging="280" w:hangingChars="100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4、</w:t>
            </w: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学术道德规范与心理健康（1）</w:t>
            </w:r>
          </w:p>
          <w:p>
            <w:pPr>
              <w:widowControl/>
              <w:adjustRightInd w:val="0"/>
              <w:snapToGrid w:val="0"/>
              <w:ind w:left="240" w:hanging="240" w:hangingChars="100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5、新时代新思想研究专题（1）</w:t>
            </w:r>
          </w:p>
          <w:p>
            <w:pPr>
              <w:widowControl/>
              <w:adjustRightInd w:val="0"/>
              <w:snapToGrid w:val="0"/>
              <w:ind w:left="280" w:hanging="280" w:hangingChars="100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2695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1、管理学原理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2、经济学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3、运营与战略管理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4、服务管理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5、旅游市场营销学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pacing w:val="-20"/>
                <w:kern w:val="0"/>
                <w:sz w:val="28"/>
                <w:szCs w:val="28"/>
              </w:rPr>
              <w:t>6、旅游研究方法与论文写作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7、科研活动（1学分）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8、实践活动（1学分）</w:t>
            </w:r>
          </w:p>
        </w:tc>
        <w:tc>
          <w:tcPr>
            <w:tcW w:w="2347" w:type="dxa"/>
          </w:tcPr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</w:p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中外旅游景区开发与管理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旅游规划理论与实践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3、旅游目的地开发与管理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4、地域文化与旅游策划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5、旅游产业经济分析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6、旅游投资与财务管理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7、游客消费行为研究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  <w:t>8、旅游发展热点问题专题讲座</w:t>
            </w:r>
          </w:p>
          <w:p>
            <w:pPr>
              <w:adjustRightInd w:val="0"/>
              <w:snapToGrid w:val="0"/>
              <w:jc w:val="left"/>
              <w:rPr>
                <w:rFonts w:hint="eastAsia" w:ascii="微软雅黑" w:hAnsi="微软雅黑" w:eastAsia="微软雅黑" w:cs="微软雅黑"/>
                <w:color w:val="666666"/>
                <w:kern w:val="0"/>
                <w:sz w:val="28"/>
                <w:szCs w:val="28"/>
              </w:rPr>
            </w:pPr>
          </w:p>
        </w:tc>
      </w:tr>
    </w:tbl>
    <w:p>
      <w:pPr>
        <w:widowControl/>
        <w:adjustRightInd w:val="0"/>
        <w:snapToGrid w:val="0"/>
        <w:ind w:firstLine="482"/>
        <w:jc w:val="left"/>
        <w:rPr>
          <w:rFonts w:ascii="宋体" w:hAnsi="宋体" w:eastAsia="宋体"/>
          <w:color w:val="FF000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注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：表中未标学分的课程均为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2学分；</w:t>
      </w:r>
      <w:r>
        <w:rPr>
          <w:rFonts w:hint="eastAsia" w:ascii="宋体" w:hAnsi="宋体" w:eastAsia="宋体"/>
          <w:color w:val="FF0000"/>
          <w:sz w:val="28"/>
          <w:szCs w:val="28"/>
          <w:shd w:val="clear" w:color="auto" w:fill="FFFFFF"/>
        </w:rPr>
        <w:t>专业</w:t>
      </w:r>
      <w:r>
        <w:rPr>
          <w:rFonts w:ascii="宋体" w:hAnsi="宋体" w:eastAsia="宋体"/>
          <w:color w:val="FF0000"/>
          <w:sz w:val="28"/>
          <w:szCs w:val="28"/>
          <w:shd w:val="clear" w:color="auto" w:fill="FFFFFF"/>
        </w:rPr>
        <w:t>必修课</w:t>
      </w:r>
      <w:r>
        <w:rPr>
          <w:rFonts w:hint="eastAsia" w:ascii="宋体" w:hAnsi="宋体" w:eastAsia="宋体"/>
          <w:color w:val="FF0000"/>
          <w:sz w:val="28"/>
          <w:szCs w:val="28"/>
          <w:shd w:val="clear" w:color="auto" w:fill="FFFFFF"/>
        </w:rPr>
        <w:t>含科研活动和实践活动，2学分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。</w:t>
      </w:r>
      <w:r>
        <w:rPr>
          <w:rFonts w:ascii="宋体" w:hAnsi="宋体" w:eastAsia="宋体"/>
          <w:color w:val="FF0000"/>
          <w:sz w:val="28"/>
          <w:szCs w:val="28"/>
          <w:shd w:val="clear" w:color="auto" w:fill="FFFFFF"/>
        </w:rPr>
        <w:t xml:space="preserve"> 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 w:eastAsia="宋体"/>
          <w:b/>
          <w:color w:val="333333"/>
          <w:sz w:val="28"/>
          <w:szCs w:val="28"/>
          <w:shd w:val="clear" w:color="auto" w:fill="FFFFFF"/>
        </w:rPr>
      </w:pP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 w:eastAsia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color w:val="333333"/>
          <w:sz w:val="28"/>
          <w:szCs w:val="28"/>
          <w:shd w:val="clear" w:color="auto" w:fill="FFFFFF"/>
        </w:rPr>
        <w:t>三、考核</w:t>
      </w:r>
    </w:p>
    <w:p>
      <w:pPr>
        <w:widowControl/>
        <w:adjustRightInd w:val="0"/>
        <w:snapToGrid w:val="0"/>
        <w:spacing w:line="360" w:lineRule="auto"/>
        <w:ind w:firstLine="482"/>
        <w:jc w:val="left"/>
        <w:rPr>
          <w:rFonts w:ascii="宋体" w:hAnsi="宋体" w:eastAsia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考核包括课程考试考核（考试或论文的方式）、同等学力发展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中心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申请学位资格考核、教育部同等学力人员申请硕士学位外语水平和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学科综合水平全国统一考试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（执行国务院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学位办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当期</w:t>
      </w:r>
      <w:r>
        <w:rPr>
          <w:rFonts w:ascii="宋体" w:hAnsi="宋体" w:eastAsia="宋体"/>
          <w:color w:val="333333"/>
          <w:sz w:val="28"/>
          <w:szCs w:val="28"/>
          <w:shd w:val="clear" w:color="auto" w:fill="FFFFFF"/>
        </w:rPr>
        <w:t>文件</w:t>
      </w:r>
      <w:r>
        <w:rPr>
          <w:rFonts w:hint="eastAsia" w:ascii="宋体" w:hAnsi="宋体" w:eastAsia="宋体"/>
          <w:color w:val="333333"/>
          <w:sz w:val="28"/>
          <w:szCs w:val="28"/>
          <w:shd w:val="clear" w:color="auto" w:fill="FFFFFF"/>
        </w:rPr>
        <w:t>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D7C53"/>
    <w:multiLevelType w:val="multilevel"/>
    <w:tmpl w:val="050D7C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YWU3OWJmMjVhYWExMDJhYTQwZDkyZTU5MDY5NGIifQ=="/>
  </w:docVars>
  <w:rsids>
    <w:rsidRoot w:val="008B5042"/>
    <w:rsid w:val="000038D0"/>
    <w:rsid w:val="000351E3"/>
    <w:rsid w:val="00037B36"/>
    <w:rsid w:val="000758D6"/>
    <w:rsid w:val="00081CDC"/>
    <w:rsid w:val="000840F9"/>
    <w:rsid w:val="00091A5D"/>
    <w:rsid w:val="000D74D5"/>
    <w:rsid w:val="000F3766"/>
    <w:rsid w:val="00105D8D"/>
    <w:rsid w:val="00106943"/>
    <w:rsid w:val="00115B02"/>
    <w:rsid w:val="001303E9"/>
    <w:rsid w:val="00130736"/>
    <w:rsid w:val="00151994"/>
    <w:rsid w:val="001D4A14"/>
    <w:rsid w:val="00203357"/>
    <w:rsid w:val="00206C1D"/>
    <w:rsid w:val="00217C54"/>
    <w:rsid w:val="00224DB6"/>
    <w:rsid w:val="002308EA"/>
    <w:rsid w:val="00240C6A"/>
    <w:rsid w:val="002B4A5D"/>
    <w:rsid w:val="003035FB"/>
    <w:rsid w:val="00334A8D"/>
    <w:rsid w:val="0035585E"/>
    <w:rsid w:val="00370F52"/>
    <w:rsid w:val="003A384A"/>
    <w:rsid w:val="003E003C"/>
    <w:rsid w:val="0041635D"/>
    <w:rsid w:val="00442FE0"/>
    <w:rsid w:val="0045217E"/>
    <w:rsid w:val="004A019F"/>
    <w:rsid w:val="004B29EB"/>
    <w:rsid w:val="00501E64"/>
    <w:rsid w:val="005117D9"/>
    <w:rsid w:val="0052247B"/>
    <w:rsid w:val="00525858"/>
    <w:rsid w:val="005373CA"/>
    <w:rsid w:val="00585AA1"/>
    <w:rsid w:val="005B210D"/>
    <w:rsid w:val="005B4337"/>
    <w:rsid w:val="005C1062"/>
    <w:rsid w:val="005D5636"/>
    <w:rsid w:val="005D6DEA"/>
    <w:rsid w:val="005E7DB8"/>
    <w:rsid w:val="006203F7"/>
    <w:rsid w:val="00647CE7"/>
    <w:rsid w:val="00655EEF"/>
    <w:rsid w:val="00663EF8"/>
    <w:rsid w:val="00664A68"/>
    <w:rsid w:val="00677C58"/>
    <w:rsid w:val="00683D42"/>
    <w:rsid w:val="006A5D73"/>
    <w:rsid w:val="006C6168"/>
    <w:rsid w:val="006F47D9"/>
    <w:rsid w:val="00716D09"/>
    <w:rsid w:val="00772A61"/>
    <w:rsid w:val="007834C2"/>
    <w:rsid w:val="007C744A"/>
    <w:rsid w:val="007D3CD0"/>
    <w:rsid w:val="007E6B05"/>
    <w:rsid w:val="00875CCA"/>
    <w:rsid w:val="008B5042"/>
    <w:rsid w:val="008D07C4"/>
    <w:rsid w:val="008E4CE5"/>
    <w:rsid w:val="0091076E"/>
    <w:rsid w:val="00923487"/>
    <w:rsid w:val="00931A36"/>
    <w:rsid w:val="00970928"/>
    <w:rsid w:val="009764AA"/>
    <w:rsid w:val="009C7563"/>
    <w:rsid w:val="009D2776"/>
    <w:rsid w:val="00A03FBF"/>
    <w:rsid w:val="00A44239"/>
    <w:rsid w:val="00A55713"/>
    <w:rsid w:val="00A82F27"/>
    <w:rsid w:val="00A92152"/>
    <w:rsid w:val="00AB0ACE"/>
    <w:rsid w:val="00AB4BAB"/>
    <w:rsid w:val="00AB73C7"/>
    <w:rsid w:val="00AC77DA"/>
    <w:rsid w:val="00AE1FBA"/>
    <w:rsid w:val="00B14AA6"/>
    <w:rsid w:val="00B4560C"/>
    <w:rsid w:val="00B4580A"/>
    <w:rsid w:val="00B535A4"/>
    <w:rsid w:val="00B71711"/>
    <w:rsid w:val="00B92273"/>
    <w:rsid w:val="00BA575C"/>
    <w:rsid w:val="00BB047C"/>
    <w:rsid w:val="00BB65C8"/>
    <w:rsid w:val="00BC14D8"/>
    <w:rsid w:val="00BC60C9"/>
    <w:rsid w:val="00C015FA"/>
    <w:rsid w:val="00C037CD"/>
    <w:rsid w:val="00C505C4"/>
    <w:rsid w:val="00C57DBA"/>
    <w:rsid w:val="00C721F3"/>
    <w:rsid w:val="00C7507C"/>
    <w:rsid w:val="00C86C81"/>
    <w:rsid w:val="00CB4C2B"/>
    <w:rsid w:val="00CB58D7"/>
    <w:rsid w:val="00CC28C4"/>
    <w:rsid w:val="00CE3D38"/>
    <w:rsid w:val="00CF5B92"/>
    <w:rsid w:val="00D33528"/>
    <w:rsid w:val="00D44925"/>
    <w:rsid w:val="00D720D2"/>
    <w:rsid w:val="00D734FE"/>
    <w:rsid w:val="00D73AE8"/>
    <w:rsid w:val="00D7780E"/>
    <w:rsid w:val="00D840C4"/>
    <w:rsid w:val="00D90CC3"/>
    <w:rsid w:val="00D924E4"/>
    <w:rsid w:val="00D9443F"/>
    <w:rsid w:val="00D9511A"/>
    <w:rsid w:val="00D97265"/>
    <w:rsid w:val="00DA1DFB"/>
    <w:rsid w:val="00DC4138"/>
    <w:rsid w:val="00E22F89"/>
    <w:rsid w:val="00E27F39"/>
    <w:rsid w:val="00E775E5"/>
    <w:rsid w:val="00E8397E"/>
    <w:rsid w:val="00E93B31"/>
    <w:rsid w:val="00E97ED2"/>
    <w:rsid w:val="00EC1F1E"/>
    <w:rsid w:val="00EE1D73"/>
    <w:rsid w:val="00F432B5"/>
    <w:rsid w:val="00F67E97"/>
    <w:rsid w:val="00F94C33"/>
    <w:rsid w:val="00FA0ED8"/>
    <w:rsid w:val="00FD458B"/>
    <w:rsid w:val="00FD48C8"/>
    <w:rsid w:val="429B2791"/>
    <w:rsid w:val="614B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FE684-048C-4725-B4A2-A2518F11EF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159</Words>
  <Characters>912</Characters>
  <Lines>7</Lines>
  <Paragraphs>2</Paragraphs>
  <TotalTime>70</TotalTime>
  <ScaleCrop>false</ScaleCrop>
  <LinksUpToDate>false</LinksUpToDate>
  <CharactersWithSpaces>1069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2022-10-16T09:15:00Z</dcterms:created>
  <dc:creator>Administrator</dc:creator>
  <cp:lastModifiedBy>冰冰⊙▽⊙＊</cp:lastModifiedBy>
  <dcterms:modified xsi:type="dcterms:W3CDTF">2023-02-14T03:15:44Z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1C9ADF2BE2AA42EBAC81671F24908925</vt:lpwstr>
  </property>
</Properties>
</file>