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3" w:line="223" w:lineRule="auto"/>
        <w:ind w:left="1050"/>
        <w:outlineLvl w:val="0"/>
        <w:rPr>
          <w:rFonts w:ascii="宋体" w:hAnsi="宋体" w:eastAsia="宋体" w:cs="宋体"/>
          <w:sz w:val="47"/>
          <w:szCs w:val="47"/>
        </w:rPr>
      </w:pPr>
      <w:r>
        <w:rPr>
          <w:rFonts w:hint="eastAsia" w:ascii="宋体" w:hAnsi="宋体" w:eastAsia="宋体" w:cs="宋体"/>
          <w:spacing w:val="1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西安工业大学</w:t>
      </w:r>
      <w:r>
        <w:rPr>
          <w:rFonts w:ascii="宋体" w:hAnsi="宋体" w:eastAsia="宋体" w:cs="宋体"/>
          <w:spacing w:val="1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控</w:t>
      </w:r>
      <w:r>
        <w:rPr>
          <w:rFonts w:ascii="宋体" w:hAnsi="宋体" w:eastAsia="宋体" w:cs="宋体"/>
          <w:spacing w:val="10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制科学与工程学科培养方案</w:t>
      </w:r>
      <w:r>
        <w:rPr>
          <w:rFonts w:hint="eastAsia" w:ascii="宋体" w:hAnsi="宋体" w:eastAsia="宋体" w:cs="宋体"/>
          <w:spacing w:val="10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招生简章</w:t>
      </w:r>
    </w:p>
    <w:p/>
    <w:p/>
    <w:p/>
    <w:p/>
    <w:p>
      <w:pPr>
        <w:sectPr>
          <w:footerReference r:id="rId3" w:type="default"/>
          <w:pgSz w:w="11906" w:h="16839"/>
          <w:pgMar w:top="1431" w:right="1736" w:bottom="1156" w:left="1785" w:header="0" w:footer="996" w:gutter="0"/>
          <w:cols w:equalWidth="0" w:num="1">
            <w:col w:w="8384"/>
          </w:cols>
        </w:sectPr>
      </w:pPr>
    </w:p>
    <w:p>
      <w:pPr>
        <w:spacing w:before="56" w:line="220" w:lineRule="auto"/>
        <w:ind w:left="30"/>
        <w:outlineLvl w:val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  <w14:textOutline w14:w="5105" w14:cap="sq" w14:cmpd="sng" w14:algn="ctr">
            <w14:solidFill>
              <w14:srgbClr w14:val="000000"/>
            </w14:solidFill>
            <w14:prstDash w14:val="solid"/>
            <w14:bevel/>
          </w14:textOutline>
        </w:rPr>
        <w:t>学科名称：</w:t>
      </w:r>
      <w:r>
        <w:rPr>
          <w:rFonts w:ascii="宋体" w:hAnsi="宋体" w:eastAsia="宋体" w:cs="宋体"/>
          <w:sz w:val="28"/>
          <w:szCs w:val="28"/>
          <w14:textOutline w14:w="5105" w14:cap="sq" w14:cmpd="sng" w14:algn="ctr">
            <w14:solidFill>
              <w14:srgbClr w14:val="000000"/>
            </w14:solidFill>
            <w14:prstDash w14:val="solid"/>
            <w14:bevel/>
          </w14:textOutline>
        </w:rPr>
        <w:t>控制科学与工程</w:t>
      </w:r>
    </w:p>
    <w:p>
      <w:pPr>
        <w:spacing w:before="298" w:line="685" w:lineRule="exact"/>
        <w:ind w:left="1424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spacing w:val="-1"/>
          <w:position w:val="30"/>
          <w:sz w:val="28"/>
          <w:szCs w:val="28"/>
        </w:rPr>
        <w:t>Contro</w:t>
      </w:r>
      <w:r>
        <w:rPr>
          <w:rFonts w:ascii="Times New Roman" w:hAnsi="Times New Roman" w:eastAsia="Times New Roman" w:cs="Times New Roman"/>
          <w:b/>
          <w:bCs/>
          <w:position w:val="30"/>
          <w:sz w:val="28"/>
          <w:szCs w:val="28"/>
        </w:rPr>
        <w:t>l</w:t>
      </w:r>
      <w:r>
        <w:rPr>
          <w:rFonts w:ascii="Times New Roman" w:hAnsi="Times New Roman" w:eastAsia="Times New Roman" w:cs="Times New Roman"/>
          <w:spacing w:val="-1"/>
          <w:position w:val="30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b/>
          <w:bCs/>
          <w:position w:val="30"/>
          <w:sz w:val="28"/>
          <w:szCs w:val="28"/>
        </w:rPr>
        <w:t>Science</w:t>
      </w:r>
      <w:r>
        <w:rPr>
          <w:rFonts w:ascii="Times New Roman" w:hAnsi="Times New Roman" w:eastAsia="Times New Roman" w:cs="Times New Roman"/>
          <w:spacing w:val="-1"/>
          <w:position w:val="30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b/>
          <w:bCs/>
          <w:position w:val="30"/>
          <w:sz w:val="28"/>
          <w:szCs w:val="28"/>
        </w:rPr>
        <w:t>and</w:t>
      </w:r>
      <w:r>
        <w:rPr>
          <w:rFonts w:ascii="Times New Roman" w:hAnsi="Times New Roman" w:eastAsia="Times New Roman" w:cs="Times New Roman"/>
          <w:spacing w:val="-1"/>
          <w:position w:val="30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b/>
          <w:bCs/>
          <w:position w:val="30"/>
          <w:sz w:val="28"/>
          <w:szCs w:val="28"/>
        </w:rPr>
        <w:t>Engineering</w:t>
      </w:r>
    </w:p>
    <w:p>
      <w:pPr>
        <w:spacing w:line="193" w:lineRule="auto"/>
        <w:ind w:left="32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0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归</w:t>
      </w:r>
      <w:r>
        <w:rPr>
          <w:rFonts w:ascii="宋体" w:hAnsi="宋体" w:eastAsia="宋体" w:cs="宋体"/>
          <w:spacing w:val="5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属一级学科：控制科学与工程</w:t>
      </w:r>
    </w:p>
    <w:p>
      <w:pPr>
        <w:spacing w:line="14" w:lineRule="auto"/>
        <w:rPr>
          <w:sz w:val="2"/>
        </w:rPr>
      </w:pPr>
      <w:r>
        <w:rPr>
          <w:rFonts w:eastAsia="Arial"/>
          <w:sz w:val="2"/>
          <w:szCs w:val="2"/>
        </w:rPr>
        <w:br w:type="column"/>
      </w:r>
    </w:p>
    <w:p>
      <w:pPr>
        <w:spacing w:line="257" w:lineRule="auto"/>
      </w:pPr>
    </w:p>
    <w:p>
      <w:pPr>
        <w:spacing w:line="258" w:lineRule="auto"/>
      </w:pPr>
    </w:p>
    <w:p>
      <w:pPr>
        <w:spacing w:line="258" w:lineRule="auto"/>
      </w:pPr>
    </w:p>
    <w:p>
      <w:pPr>
        <w:spacing w:line="258" w:lineRule="auto"/>
      </w:pPr>
    </w:p>
    <w:p>
      <w:pPr>
        <w:spacing w:line="258" w:lineRule="auto"/>
      </w:pPr>
    </w:p>
    <w:p>
      <w:pPr>
        <w:spacing w:before="75" w:line="193" w:lineRule="auto"/>
        <w:rPr>
          <w:rFonts w:ascii="Times New Roman" w:hAnsi="Times New Roman" w:eastAsia="Times New Roman" w:cs="Times New Roman"/>
          <w:sz w:val="23"/>
          <w:szCs w:val="23"/>
        </w:rPr>
      </w:pPr>
      <w:r>
        <w:rPr>
          <w:rFonts w:ascii="宋体" w:hAnsi="宋体" w:eastAsia="宋体" w:cs="宋体"/>
          <w:spacing w:val="1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学科代码：</w:t>
      </w:r>
      <w:r>
        <w:rPr>
          <w:rFonts w:ascii="Times New Roman" w:hAnsi="Times New Roman" w:eastAsia="Times New Roman" w:cs="Times New Roman"/>
          <w:b/>
          <w:bCs/>
          <w:sz w:val="23"/>
          <w:szCs w:val="23"/>
        </w:rPr>
        <w:t>0811</w:t>
      </w:r>
    </w:p>
    <w:p>
      <w:pPr>
        <w:sectPr>
          <w:type w:val="continuous"/>
          <w:pgSz w:w="11906" w:h="16839"/>
          <w:pgMar w:top="1431" w:right="1736" w:bottom="1156" w:left="1785" w:header="0" w:footer="996" w:gutter="0"/>
          <w:cols w:equalWidth="0" w:num="2">
            <w:col w:w="6606" w:space="100"/>
            <w:col w:w="1679"/>
          </w:cols>
        </w:sectPr>
      </w:pPr>
    </w:p>
    <w:p>
      <w:pPr>
        <w:spacing w:line="288" w:lineRule="auto"/>
      </w:pPr>
    </w:p>
    <w:p>
      <w:pPr>
        <w:spacing w:line="288" w:lineRule="auto"/>
      </w:pPr>
    </w:p>
    <w:p>
      <w:pPr>
        <w:spacing w:line="288" w:lineRule="auto"/>
      </w:pPr>
    </w:p>
    <w:p>
      <w:pPr>
        <w:spacing w:before="75" w:line="384" w:lineRule="exact"/>
        <w:ind w:left="497"/>
        <w:rPr>
          <w:rFonts w:ascii="黑体" w:hAnsi="黑体" w:eastAsia="黑体" w:cs="黑体"/>
          <w:sz w:val="23"/>
          <w:szCs w:val="23"/>
        </w:rPr>
      </w:pPr>
      <w:r>
        <w:rPr>
          <w:rFonts w:ascii="黑体" w:hAnsi="黑体" w:eastAsia="黑体" w:cs="黑体"/>
          <w:spacing w:val="11"/>
          <w:position w:val="3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一</w:t>
      </w:r>
      <w:r>
        <w:rPr>
          <w:rFonts w:ascii="黑体" w:hAnsi="黑体" w:eastAsia="黑体" w:cs="黑体"/>
          <w:spacing w:val="8"/>
          <w:position w:val="3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、培养目标</w:t>
      </w:r>
    </w:p>
    <w:p>
      <w:pPr>
        <w:spacing w:before="285" w:line="328" w:lineRule="auto"/>
        <w:ind w:left="28" w:firstLine="566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7"/>
          <w:sz w:val="23"/>
          <w:szCs w:val="23"/>
        </w:rPr>
        <w:t>具</w:t>
      </w:r>
      <w:r>
        <w:rPr>
          <w:rFonts w:ascii="宋体" w:hAnsi="宋体" w:eastAsia="宋体" w:cs="宋体"/>
          <w:spacing w:val="6"/>
          <w:sz w:val="23"/>
          <w:szCs w:val="23"/>
        </w:rPr>
        <w:t>有高度社会责任感，恪守学术道德，了解学科最新研究成果和发展动向，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7"/>
          <w:sz w:val="23"/>
          <w:szCs w:val="23"/>
        </w:rPr>
        <w:t>能用一门外国语熟练阅读专业资料及撰写科技论文，具有从事控制科学与工程</w:t>
      </w:r>
      <w:r>
        <w:rPr>
          <w:rFonts w:ascii="宋体" w:hAnsi="宋体" w:eastAsia="宋体" w:cs="宋体"/>
          <w:spacing w:val="4"/>
          <w:sz w:val="23"/>
          <w:szCs w:val="23"/>
        </w:rPr>
        <w:t>科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5"/>
          <w:sz w:val="23"/>
          <w:szCs w:val="23"/>
        </w:rPr>
        <w:t>学</w:t>
      </w:r>
      <w:r>
        <w:rPr>
          <w:rFonts w:ascii="宋体" w:hAnsi="宋体" w:eastAsia="宋体" w:cs="宋体"/>
          <w:spacing w:val="9"/>
          <w:sz w:val="23"/>
          <w:szCs w:val="23"/>
        </w:rPr>
        <w:t>研究和独立担负专门技术工作的能力，成为本学科的专门技术人才。</w:t>
      </w:r>
    </w:p>
    <w:p>
      <w:pPr>
        <w:spacing w:before="176" w:line="312" w:lineRule="exact"/>
        <w:ind w:left="497"/>
        <w:rPr>
          <w:rFonts w:ascii="黑体" w:hAnsi="黑体" w:eastAsia="黑体" w:cs="黑体"/>
          <w:sz w:val="23"/>
          <w:szCs w:val="23"/>
        </w:rPr>
      </w:pPr>
      <w:r>
        <w:rPr>
          <w:rFonts w:ascii="黑体" w:hAnsi="黑体" w:eastAsia="黑体" w:cs="黑体"/>
          <w:spacing w:val="11"/>
          <w:position w:val="2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二</w:t>
      </w:r>
      <w:r>
        <w:rPr>
          <w:rFonts w:ascii="黑体" w:hAnsi="黑体" w:eastAsia="黑体" w:cs="黑体"/>
          <w:spacing w:val="8"/>
          <w:position w:val="2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、学习年限</w:t>
      </w:r>
    </w:p>
    <w:p>
      <w:pPr>
        <w:spacing w:line="281" w:lineRule="auto"/>
      </w:pPr>
    </w:p>
    <w:p>
      <w:pPr>
        <w:spacing w:before="75" w:line="321" w:lineRule="auto"/>
        <w:ind w:left="23" w:right="63" w:firstLine="510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6"/>
          <w:sz w:val="23"/>
          <w:szCs w:val="23"/>
        </w:rPr>
        <w:t>申</w:t>
      </w:r>
      <w:r>
        <w:rPr>
          <w:rFonts w:ascii="宋体" w:hAnsi="宋体" w:eastAsia="宋体" w:cs="宋体"/>
          <w:spacing w:val="4"/>
          <w:sz w:val="23"/>
          <w:szCs w:val="23"/>
        </w:rPr>
        <w:t>请</w:t>
      </w:r>
      <w:r>
        <w:rPr>
          <w:rFonts w:ascii="宋体" w:hAnsi="宋体" w:eastAsia="宋体" w:cs="宋体"/>
          <w:spacing w:val="3"/>
          <w:sz w:val="23"/>
          <w:szCs w:val="23"/>
        </w:rPr>
        <w:t xml:space="preserve">人自通过资格审查之日起，  原则上须在 </w:t>
      </w:r>
      <w:r>
        <w:rPr>
          <w:rFonts w:ascii="Times New Roman" w:hAnsi="Times New Roman" w:eastAsia="Times New Roman" w:cs="Times New Roman"/>
          <w:spacing w:val="3"/>
          <w:sz w:val="23"/>
          <w:szCs w:val="23"/>
        </w:rPr>
        <w:t xml:space="preserve">4 </w:t>
      </w:r>
      <w:r>
        <w:rPr>
          <w:rFonts w:ascii="宋体" w:hAnsi="宋体" w:eastAsia="宋体" w:cs="宋体"/>
          <w:spacing w:val="3"/>
          <w:sz w:val="23"/>
          <w:szCs w:val="23"/>
        </w:rPr>
        <w:t>年内完成学位授予单位组织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2"/>
          <w:sz w:val="23"/>
          <w:szCs w:val="23"/>
        </w:rPr>
        <w:t xml:space="preserve">的全部课程考试和国家组织的外语水平考试，  且成绩合格。  </w:t>
      </w:r>
      <w:r>
        <w:rPr>
          <w:rFonts w:ascii="Times New Roman" w:hAnsi="Times New Roman" w:eastAsia="Times New Roman" w:cs="Times New Roman"/>
          <w:spacing w:val="2"/>
          <w:sz w:val="23"/>
          <w:szCs w:val="23"/>
        </w:rPr>
        <w:t xml:space="preserve">4 </w:t>
      </w:r>
      <w:r>
        <w:rPr>
          <w:rFonts w:ascii="宋体" w:hAnsi="宋体" w:eastAsia="宋体" w:cs="宋体"/>
          <w:spacing w:val="2"/>
          <w:sz w:val="23"/>
          <w:szCs w:val="23"/>
        </w:rPr>
        <w:t>年内未通过</w:t>
      </w:r>
      <w:r>
        <w:rPr>
          <w:rFonts w:ascii="宋体" w:hAnsi="宋体" w:eastAsia="宋体" w:cs="宋体"/>
          <w:sz w:val="23"/>
          <w:szCs w:val="23"/>
        </w:rPr>
        <w:t xml:space="preserve">课程 </w:t>
      </w:r>
      <w:r>
        <w:rPr>
          <w:rFonts w:ascii="宋体" w:hAnsi="宋体" w:eastAsia="宋体" w:cs="宋体"/>
          <w:spacing w:val="10"/>
          <w:sz w:val="23"/>
          <w:szCs w:val="23"/>
        </w:rPr>
        <w:t>考</w:t>
      </w:r>
      <w:r>
        <w:rPr>
          <w:rFonts w:ascii="宋体" w:hAnsi="宋体" w:eastAsia="宋体" w:cs="宋体"/>
          <w:spacing w:val="9"/>
          <w:sz w:val="23"/>
          <w:szCs w:val="23"/>
        </w:rPr>
        <w:t>试和国家组织的水平考试者，本次申请无效。</w:t>
      </w:r>
    </w:p>
    <w:p>
      <w:pPr>
        <w:spacing w:line="228" w:lineRule="auto"/>
        <w:ind w:left="508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8"/>
          <w:sz w:val="23"/>
          <w:szCs w:val="23"/>
        </w:rPr>
        <w:t>学位最长申请</w:t>
      </w:r>
      <w:r>
        <w:rPr>
          <w:rFonts w:ascii="宋体" w:hAnsi="宋体" w:eastAsia="宋体" w:cs="宋体"/>
          <w:spacing w:val="4"/>
          <w:sz w:val="23"/>
          <w:szCs w:val="23"/>
        </w:rPr>
        <w:t xml:space="preserve">年限为 </w:t>
      </w:r>
      <w:r>
        <w:rPr>
          <w:rFonts w:ascii="Times New Roman" w:hAnsi="Times New Roman" w:eastAsia="Times New Roman" w:cs="Times New Roman"/>
          <w:spacing w:val="4"/>
          <w:sz w:val="23"/>
          <w:szCs w:val="23"/>
        </w:rPr>
        <w:t xml:space="preserve">5 </w:t>
      </w:r>
      <w:r>
        <w:rPr>
          <w:rFonts w:ascii="宋体" w:hAnsi="宋体" w:eastAsia="宋体" w:cs="宋体"/>
          <w:spacing w:val="4"/>
          <w:sz w:val="23"/>
          <w:szCs w:val="23"/>
        </w:rPr>
        <w:t>年，申请人应在通过全部考试后的一年内提交学位论</w:t>
      </w:r>
    </w:p>
    <w:p>
      <w:pPr>
        <w:spacing w:before="117" w:line="230" w:lineRule="auto"/>
        <w:ind w:left="25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0"/>
          <w:sz w:val="23"/>
          <w:szCs w:val="23"/>
        </w:rPr>
        <w:t>文</w:t>
      </w:r>
      <w:r>
        <w:rPr>
          <w:rFonts w:ascii="宋体" w:hAnsi="宋体" w:eastAsia="宋体" w:cs="宋体"/>
          <w:spacing w:val="8"/>
          <w:sz w:val="23"/>
          <w:szCs w:val="23"/>
        </w:rPr>
        <w:t>，并完成学位论文答辩。</w:t>
      </w:r>
    </w:p>
    <w:p>
      <w:pPr>
        <w:spacing w:before="315" w:line="304" w:lineRule="exact"/>
        <w:ind w:left="498"/>
        <w:rPr>
          <w:rFonts w:ascii="黑体" w:hAnsi="黑体" w:eastAsia="黑体" w:cs="黑体"/>
          <w:sz w:val="23"/>
          <w:szCs w:val="23"/>
        </w:rPr>
      </w:pPr>
      <w:r>
        <w:rPr>
          <w:rFonts w:ascii="黑体" w:hAnsi="黑体" w:eastAsia="黑体" w:cs="黑体"/>
          <w:spacing w:val="10"/>
          <w:position w:val="1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三</w:t>
      </w:r>
      <w:r>
        <w:rPr>
          <w:rFonts w:ascii="黑体" w:hAnsi="黑体" w:eastAsia="黑体" w:cs="黑体"/>
          <w:spacing w:val="8"/>
          <w:position w:val="1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、研究方向</w:t>
      </w:r>
    </w:p>
    <w:p>
      <w:pPr>
        <w:spacing w:line="320" w:lineRule="auto"/>
      </w:pPr>
    </w:p>
    <w:p>
      <w:pPr>
        <w:spacing w:before="75" w:line="228" w:lineRule="auto"/>
        <w:ind w:left="462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10"/>
          <w:sz w:val="23"/>
          <w:szCs w:val="23"/>
        </w:rPr>
        <w:t>1</w:t>
      </w:r>
      <w:r>
        <w:rPr>
          <w:rFonts w:ascii="Times New Roman" w:hAnsi="Times New Roman" w:eastAsia="Times New Roman" w:cs="Times New Roman"/>
          <w:spacing w:val="9"/>
          <w:sz w:val="23"/>
          <w:szCs w:val="23"/>
        </w:rPr>
        <w:t>.</w:t>
      </w:r>
      <w:r>
        <w:rPr>
          <w:rFonts w:ascii="Times New Roman" w:hAnsi="Times New Roman" w:eastAsia="Times New Roman" w:cs="Times New Roman"/>
          <w:spacing w:val="5"/>
          <w:sz w:val="23"/>
          <w:szCs w:val="23"/>
        </w:rPr>
        <w:t xml:space="preserve">  </w:t>
      </w:r>
      <w:r>
        <w:rPr>
          <w:rFonts w:ascii="宋体" w:hAnsi="宋体" w:eastAsia="宋体" w:cs="宋体"/>
          <w:spacing w:val="5"/>
          <w:sz w:val="23"/>
          <w:szCs w:val="23"/>
        </w:rPr>
        <w:t>先进控制理论及应用</w:t>
      </w:r>
    </w:p>
    <w:p>
      <w:pPr>
        <w:spacing w:before="158" w:line="228" w:lineRule="auto"/>
        <w:ind w:left="439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14"/>
          <w:sz w:val="23"/>
          <w:szCs w:val="23"/>
        </w:rPr>
        <w:t>2</w:t>
      </w:r>
      <w:r>
        <w:rPr>
          <w:rFonts w:ascii="Times New Roman" w:hAnsi="Times New Roman" w:eastAsia="Times New Roman" w:cs="Times New Roman"/>
          <w:spacing w:val="9"/>
          <w:sz w:val="23"/>
          <w:szCs w:val="23"/>
        </w:rPr>
        <w:t>.</w:t>
      </w:r>
      <w:r>
        <w:rPr>
          <w:rFonts w:ascii="Times New Roman" w:hAnsi="Times New Roman" w:eastAsia="Times New Roman" w:cs="Times New Roman"/>
          <w:spacing w:val="7"/>
          <w:sz w:val="23"/>
          <w:szCs w:val="23"/>
        </w:rPr>
        <w:t xml:space="preserve">  </w:t>
      </w:r>
      <w:r>
        <w:rPr>
          <w:rFonts w:ascii="宋体" w:hAnsi="宋体" w:eastAsia="宋体" w:cs="宋体"/>
          <w:spacing w:val="7"/>
          <w:sz w:val="23"/>
          <w:szCs w:val="23"/>
        </w:rPr>
        <w:t>测控技术与自动化装置</w:t>
      </w:r>
    </w:p>
    <w:p>
      <w:pPr>
        <w:spacing w:before="155" w:line="228" w:lineRule="auto"/>
        <w:ind w:left="443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8"/>
          <w:sz w:val="23"/>
          <w:szCs w:val="23"/>
        </w:rPr>
        <w:t>3</w:t>
      </w:r>
      <w:r>
        <w:rPr>
          <w:rFonts w:ascii="Times New Roman" w:hAnsi="Times New Roman" w:eastAsia="Times New Roman" w:cs="Times New Roman"/>
          <w:spacing w:val="7"/>
          <w:sz w:val="23"/>
          <w:szCs w:val="23"/>
        </w:rPr>
        <w:t xml:space="preserve">.  </w:t>
      </w:r>
      <w:r>
        <w:rPr>
          <w:rFonts w:ascii="宋体" w:hAnsi="宋体" w:eastAsia="宋体" w:cs="宋体"/>
          <w:spacing w:val="7"/>
          <w:sz w:val="23"/>
          <w:szCs w:val="23"/>
        </w:rPr>
        <w:t>模式识别与目标探测</w:t>
      </w:r>
    </w:p>
    <w:p>
      <w:pPr>
        <w:spacing w:before="155" w:line="228" w:lineRule="auto"/>
        <w:ind w:left="442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7"/>
          <w:sz w:val="23"/>
          <w:szCs w:val="23"/>
        </w:rPr>
        <w:t xml:space="preserve">4.  </w:t>
      </w:r>
      <w:r>
        <w:rPr>
          <w:rFonts w:ascii="宋体" w:hAnsi="宋体" w:eastAsia="宋体" w:cs="宋体"/>
          <w:spacing w:val="7"/>
          <w:sz w:val="23"/>
          <w:szCs w:val="23"/>
        </w:rPr>
        <w:t>复杂系统控</w:t>
      </w:r>
      <w:r>
        <w:rPr>
          <w:rFonts w:ascii="宋体" w:hAnsi="宋体" w:eastAsia="宋体" w:cs="宋体"/>
          <w:spacing w:val="5"/>
          <w:sz w:val="23"/>
          <w:szCs w:val="23"/>
        </w:rPr>
        <w:t>制</w:t>
      </w:r>
    </w:p>
    <w:p>
      <w:pPr>
        <w:spacing w:line="248" w:lineRule="auto"/>
      </w:pPr>
    </w:p>
    <w:p>
      <w:pPr>
        <w:spacing w:before="76" w:line="235" w:lineRule="auto"/>
        <w:ind w:left="508"/>
        <w:rPr>
          <w:rFonts w:ascii="黑体" w:hAnsi="黑体" w:eastAsia="黑体" w:cs="黑体"/>
          <w:sz w:val="23"/>
          <w:szCs w:val="23"/>
        </w:rPr>
      </w:pPr>
      <w:r>
        <w:rPr>
          <w:rFonts w:ascii="黑体" w:hAnsi="黑体" w:eastAsia="黑体" w:cs="黑体"/>
          <w:spacing w:val="9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四</w:t>
      </w:r>
      <w:r>
        <w:rPr>
          <w:rFonts w:ascii="黑体" w:hAnsi="黑体" w:eastAsia="黑体" w:cs="黑体"/>
          <w:spacing w:val="8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、培养方式与方法</w:t>
      </w:r>
    </w:p>
    <w:p>
      <w:pPr>
        <w:spacing w:line="304" w:lineRule="auto"/>
      </w:pPr>
    </w:p>
    <w:p>
      <w:pPr>
        <w:spacing w:before="75" w:line="256" w:lineRule="auto"/>
        <w:ind w:left="30" w:right="89" w:firstLine="491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8"/>
          <w:sz w:val="23"/>
          <w:szCs w:val="23"/>
        </w:rPr>
        <w:t>1</w:t>
      </w:r>
      <w:r>
        <w:rPr>
          <w:rFonts w:ascii="Times New Roman" w:hAnsi="Times New Roman" w:eastAsia="Times New Roman" w:cs="Times New Roman"/>
          <w:spacing w:val="7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7"/>
          <w:sz w:val="23"/>
          <w:szCs w:val="23"/>
        </w:rPr>
        <w:t>．思想教育与理论学习相结合。研究生应积极参加政治学习、形势教育及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1"/>
          <w:sz w:val="23"/>
          <w:szCs w:val="23"/>
        </w:rPr>
        <w:t>公</w:t>
      </w:r>
      <w:r>
        <w:rPr>
          <w:rFonts w:ascii="宋体" w:hAnsi="宋体" w:eastAsia="宋体" w:cs="宋体"/>
          <w:spacing w:val="6"/>
          <w:sz w:val="23"/>
          <w:szCs w:val="23"/>
        </w:rPr>
        <w:t>益劳动等活动。</w:t>
      </w:r>
    </w:p>
    <w:p>
      <w:pPr>
        <w:sectPr>
          <w:type w:val="continuous"/>
          <w:pgSz w:w="11906" w:h="16839"/>
          <w:pgMar w:top="1431" w:right="1736" w:bottom="1156" w:left="1785" w:header="0" w:footer="996" w:gutter="0"/>
          <w:cols w:equalWidth="0" w:num="1">
            <w:col w:w="8384"/>
          </w:cols>
        </w:sectPr>
      </w:pPr>
    </w:p>
    <w:p>
      <w:pPr>
        <w:spacing w:before="122" w:line="322" w:lineRule="auto"/>
        <w:ind w:left="43" w:right="89" w:firstLine="455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14"/>
          <w:sz w:val="23"/>
          <w:szCs w:val="23"/>
        </w:rPr>
        <w:t xml:space="preserve">2 </w:t>
      </w:r>
      <w:r>
        <w:rPr>
          <w:rFonts w:ascii="宋体" w:hAnsi="宋体" w:eastAsia="宋体" w:cs="宋体"/>
          <w:spacing w:val="14"/>
          <w:sz w:val="23"/>
          <w:szCs w:val="23"/>
        </w:rPr>
        <w:t>．</w:t>
      </w:r>
      <w:r>
        <w:rPr>
          <w:rFonts w:ascii="宋体" w:hAnsi="宋体" w:eastAsia="宋体" w:cs="宋体"/>
          <w:spacing w:val="10"/>
          <w:sz w:val="23"/>
          <w:szCs w:val="23"/>
        </w:rPr>
        <w:t>课</w:t>
      </w:r>
      <w:r>
        <w:rPr>
          <w:rFonts w:ascii="宋体" w:hAnsi="宋体" w:eastAsia="宋体" w:cs="宋体"/>
          <w:spacing w:val="7"/>
          <w:sz w:val="23"/>
          <w:szCs w:val="23"/>
        </w:rPr>
        <w:t>程学习与科学研究并重。培养硕士研究生掌握系统的基础知识和宽广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2"/>
          <w:sz w:val="23"/>
          <w:szCs w:val="23"/>
        </w:rPr>
        <w:t>的</w:t>
      </w:r>
      <w:r>
        <w:rPr>
          <w:rFonts w:ascii="宋体" w:hAnsi="宋体" w:eastAsia="宋体" w:cs="宋体"/>
          <w:spacing w:val="8"/>
          <w:sz w:val="23"/>
          <w:szCs w:val="23"/>
        </w:rPr>
        <w:t>专门知识，同时着重培养学生的科学研究能力。</w:t>
      </w:r>
    </w:p>
    <w:p>
      <w:pPr>
        <w:spacing w:before="1" w:line="320" w:lineRule="auto"/>
        <w:ind w:left="29" w:right="89" w:firstLine="474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14"/>
          <w:sz w:val="23"/>
          <w:szCs w:val="23"/>
        </w:rPr>
        <w:t xml:space="preserve">3 </w:t>
      </w:r>
      <w:r>
        <w:rPr>
          <w:rFonts w:ascii="宋体" w:hAnsi="宋体" w:eastAsia="宋体" w:cs="宋体"/>
          <w:spacing w:val="12"/>
          <w:sz w:val="23"/>
          <w:szCs w:val="23"/>
        </w:rPr>
        <w:t>．</w:t>
      </w:r>
      <w:r>
        <w:rPr>
          <w:rFonts w:ascii="宋体" w:hAnsi="宋体" w:eastAsia="宋体" w:cs="宋体"/>
          <w:spacing w:val="7"/>
          <w:sz w:val="23"/>
          <w:szCs w:val="23"/>
        </w:rPr>
        <w:t>培养研究生具有广泛的相关学科专业知识，掌握相关学科的科学理论及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6"/>
          <w:sz w:val="23"/>
          <w:szCs w:val="23"/>
        </w:rPr>
        <w:t>实</w:t>
      </w:r>
      <w:r>
        <w:rPr>
          <w:rFonts w:ascii="宋体" w:hAnsi="宋体" w:eastAsia="宋体" w:cs="宋体"/>
          <w:spacing w:val="8"/>
          <w:sz w:val="23"/>
          <w:szCs w:val="23"/>
        </w:rPr>
        <w:t>验技巧，以适应现代化建设的要求。</w:t>
      </w:r>
    </w:p>
    <w:p>
      <w:pPr>
        <w:spacing w:line="321" w:lineRule="auto"/>
        <w:ind w:left="24" w:right="63" w:firstLine="473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14"/>
          <w:sz w:val="23"/>
          <w:szCs w:val="23"/>
        </w:rPr>
        <w:t xml:space="preserve">4 </w:t>
      </w:r>
      <w:r>
        <w:rPr>
          <w:rFonts w:ascii="宋体" w:hAnsi="宋体" w:eastAsia="宋体" w:cs="宋体"/>
          <w:spacing w:val="14"/>
          <w:sz w:val="23"/>
          <w:szCs w:val="23"/>
        </w:rPr>
        <w:t>．</w:t>
      </w:r>
      <w:r>
        <w:rPr>
          <w:rFonts w:ascii="宋体" w:hAnsi="宋体" w:eastAsia="宋体" w:cs="宋体"/>
          <w:spacing w:val="11"/>
          <w:sz w:val="23"/>
          <w:szCs w:val="23"/>
        </w:rPr>
        <w:t>在</w:t>
      </w:r>
      <w:r>
        <w:rPr>
          <w:rFonts w:ascii="宋体" w:hAnsi="宋体" w:eastAsia="宋体" w:cs="宋体"/>
          <w:spacing w:val="7"/>
          <w:sz w:val="23"/>
          <w:szCs w:val="23"/>
        </w:rPr>
        <w:t>学习方法上，以导师为主导、学生为主体，采取多种学习方式，着重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8"/>
          <w:sz w:val="23"/>
          <w:szCs w:val="23"/>
        </w:rPr>
        <w:t>培</w:t>
      </w:r>
      <w:r>
        <w:rPr>
          <w:rFonts w:ascii="宋体" w:hAnsi="宋体" w:eastAsia="宋体" w:cs="宋体"/>
          <w:spacing w:val="7"/>
          <w:sz w:val="23"/>
          <w:szCs w:val="23"/>
        </w:rPr>
        <w:t>养学生的自学能力和独立分析与解决实际问题的能力；教学方法上注重因材施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6"/>
          <w:sz w:val="23"/>
          <w:szCs w:val="23"/>
        </w:rPr>
        <w:t>教</w:t>
      </w:r>
      <w:r>
        <w:rPr>
          <w:rFonts w:ascii="宋体" w:hAnsi="宋体" w:eastAsia="宋体" w:cs="宋体"/>
          <w:spacing w:val="11"/>
          <w:sz w:val="23"/>
          <w:szCs w:val="23"/>
        </w:rPr>
        <w:t>、</w:t>
      </w:r>
      <w:r>
        <w:rPr>
          <w:rFonts w:ascii="宋体" w:hAnsi="宋体" w:eastAsia="宋体" w:cs="宋体"/>
          <w:spacing w:val="8"/>
          <w:sz w:val="23"/>
          <w:szCs w:val="23"/>
        </w:rPr>
        <w:t>启发学生深入思考与正确判断。</w:t>
      </w:r>
    </w:p>
    <w:p>
      <w:pPr>
        <w:spacing w:line="304" w:lineRule="exact"/>
        <w:ind w:left="505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12"/>
          <w:position w:val="2"/>
          <w:sz w:val="23"/>
          <w:szCs w:val="23"/>
        </w:rPr>
        <w:t>5</w:t>
      </w:r>
      <w:r>
        <w:rPr>
          <w:rFonts w:ascii="Times New Roman" w:hAnsi="Times New Roman" w:eastAsia="Times New Roman" w:cs="Times New Roman"/>
          <w:spacing w:val="9"/>
          <w:position w:val="2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6"/>
          <w:position w:val="2"/>
          <w:sz w:val="23"/>
          <w:szCs w:val="23"/>
        </w:rPr>
        <w:t>．在指导方式上，采取导师和指导小组相结合的方式。</w:t>
      </w:r>
    </w:p>
    <w:p>
      <w:pPr>
        <w:spacing w:line="297" w:lineRule="auto"/>
      </w:pPr>
    </w:p>
    <w:p>
      <w:pPr>
        <w:spacing w:before="75" w:line="302" w:lineRule="exact"/>
        <w:ind w:left="509"/>
        <w:rPr>
          <w:rFonts w:ascii="黑体" w:hAnsi="黑体" w:eastAsia="黑体" w:cs="黑体"/>
          <w:sz w:val="23"/>
          <w:szCs w:val="23"/>
        </w:rPr>
      </w:pPr>
      <w:r>
        <w:rPr>
          <w:rFonts w:ascii="黑体" w:hAnsi="黑体" w:eastAsia="黑体" w:cs="黑体"/>
          <w:spacing w:val="10"/>
          <w:position w:val="1"/>
          <w:sz w:val="23"/>
          <w:szCs w:val="23"/>
        </w:rPr>
        <w:t>五</w:t>
      </w:r>
      <w:r>
        <w:rPr>
          <w:rFonts w:ascii="黑体" w:hAnsi="黑体" w:eastAsia="黑体" w:cs="黑体"/>
          <w:spacing w:val="8"/>
          <w:position w:val="1"/>
          <w:sz w:val="23"/>
          <w:szCs w:val="23"/>
        </w:rPr>
        <w:t>、课程设置与学分</w:t>
      </w:r>
    </w:p>
    <w:p>
      <w:pPr>
        <w:spacing w:line="302" w:lineRule="auto"/>
      </w:pPr>
    </w:p>
    <w:p>
      <w:pPr>
        <w:spacing w:before="75" w:line="321" w:lineRule="auto"/>
        <w:ind w:left="25" w:right="63" w:firstLine="478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7"/>
          <w:sz w:val="23"/>
          <w:szCs w:val="23"/>
        </w:rPr>
        <w:t>研究生课程实行学分制，硕士生应在学位论文开题前完成课程学习，修满</w:t>
      </w:r>
      <w:r>
        <w:rPr>
          <w:rFonts w:ascii="宋体" w:hAnsi="宋体" w:eastAsia="宋体" w:cs="宋体"/>
          <w:spacing w:val="3"/>
          <w:sz w:val="23"/>
          <w:szCs w:val="23"/>
        </w:rPr>
        <w:t>个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8"/>
          <w:sz w:val="23"/>
          <w:szCs w:val="23"/>
        </w:rPr>
        <w:t>人培养计划规定学分</w:t>
      </w:r>
      <w:r>
        <w:rPr>
          <w:rFonts w:ascii="宋体" w:hAnsi="宋体" w:eastAsia="宋体" w:cs="宋体"/>
          <w:spacing w:val="6"/>
          <w:sz w:val="23"/>
          <w:szCs w:val="23"/>
        </w:rPr>
        <w:t>。</w:t>
      </w:r>
    </w:p>
    <w:p>
      <w:pPr>
        <w:spacing w:before="1" w:line="227" w:lineRule="auto"/>
        <w:ind w:left="503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7"/>
          <w:sz w:val="23"/>
          <w:szCs w:val="23"/>
        </w:rPr>
        <w:t xml:space="preserve">研究生在学习期限内所修课程学分不少于 </w:t>
      </w:r>
      <w:r>
        <w:rPr>
          <w:rFonts w:ascii="Times New Roman" w:hAnsi="Times New Roman" w:eastAsia="Times New Roman" w:cs="Times New Roman"/>
          <w:spacing w:val="7"/>
          <w:sz w:val="23"/>
          <w:szCs w:val="23"/>
        </w:rPr>
        <w:t xml:space="preserve">33 </w:t>
      </w:r>
      <w:r>
        <w:rPr>
          <w:rFonts w:ascii="宋体" w:hAnsi="宋体" w:eastAsia="宋体" w:cs="宋体"/>
          <w:spacing w:val="7"/>
          <w:sz w:val="23"/>
          <w:szCs w:val="23"/>
        </w:rPr>
        <w:t>学分，具体要求如下</w:t>
      </w:r>
      <w:r>
        <w:rPr>
          <w:rFonts w:ascii="宋体" w:hAnsi="宋体" w:eastAsia="宋体" w:cs="宋体"/>
          <w:spacing w:val="1"/>
          <w:sz w:val="23"/>
          <w:szCs w:val="23"/>
        </w:rPr>
        <w:t>：</w:t>
      </w:r>
    </w:p>
    <w:p>
      <w:pPr>
        <w:spacing w:before="117" w:line="321" w:lineRule="auto"/>
        <w:ind w:left="25" w:right="63" w:firstLine="496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6"/>
          <w:sz w:val="23"/>
          <w:szCs w:val="23"/>
        </w:rPr>
        <w:t xml:space="preserve">1.  </w:t>
      </w:r>
      <w:r>
        <w:rPr>
          <w:rFonts w:ascii="宋体" w:hAnsi="宋体" w:eastAsia="宋体" w:cs="宋体"/>
          <w:spacing w:val="6"/>
          <w:sz w:val="23"/>
          <w:szCs w:val="23"/>
        </w:rPr>
        <w:t>学位课不少</w:t>
      </w:r>
      <w:r>
        <w:rPr>
          <w:rFonts w:ascii="宋体" w:hAnsi="宋体" w:eastAsia="宋体" w:cs="宋体"/>
          <w:spacing w:val="3"/>
          <w:sz w:val="23"/>
          <w:szCs w:val="23"/>
        </w:rPr>
        <w:t xml:space="preserve">于 </w:t>
      </w:r>
      <w:r>
        <w:rPr>
          <w:rFonts w:ascii="Times New Roman" w:hAnsi="Times New Roman" w:eastAsia="Times New Roman" w:cs="Times New Roman"/>
          <w:spacing w:val="3"/>
          <w:sz w:val="23"/>
          <w:szCs w:val="23"/>
        </w:rPr>
        <w:t xml:space="preserve">17 </w:t>
      </w:r>
      <w:r>
        <w:rPr>
          <w:rFonts w:ascii="宋体" w:hAnsi="宋体" w:eastAsia="宋体" w:cs="宋体"/>
          <w:spacing w:val="3"/>
          <w:sz w:val="23"/>
          <w:szCs w:val="23"/>
        </w:rPr>
        <w:t xml:space="preserve">学分，其中包含：公共学位课 </w:t>
      </w:r>
      <w:r>
        <w:rPr>
          <w:rFonts w:ascii="Times New Roman" w:hAnsi="Times New Roman" w:eastAsia="Times New Roman" w:cs="Times New Roman"/>
          <w:spacing w:val="3"/>
          <w:sz w:val="23"/>
          <w:szCs w:val="23"/>
        </w:rPr>
        <w:t xml:space="preserve">5 </w:t>
      </w:r>
      <w:r>
        <w:rPr>
          <w:rFonts w:ascii="宋体" w:hAnsi="宋体" w:eastAsia="宋体" w:cs="宋体"/>
          <w:spacing w:val="3"/>
          <w:sz w:val="23"/>
          <w:szCs w:val="23"/>
        </w:rPr>
        <w:t>学分 (含自然辩证法概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7"/>
          <w:sz w:val="23"/>
          <w:szCs w:val="23"/>
        </w:rPr>
        <w:t xml:space="preserve">论、科学社会主义理论与实践研究、外语) ，本学科专业基础学位课 </w:t>
      </w:r>
      <w:r>
        <w:rPr>
          <w:rFonts w:ascii="Times New Roman" w:hAnsi="Times New Roman" w:eastAsia="Times New Roman" w:cs="Times New Roman"/>
          <w:spacing w:val="7"/>
          <w:sz w:val="23"/>
          <w:szCs w:val="23"/>
        </w:rPr>
        <w:t xml:space="preserve">12 </w:t>
      </w:r>
      <w:r>
        <w:rPr>
          <w:rFonts w:ascii="宋体" w:hAnsi="宋体" w:eastAsia="宋体" w:cs="宋体"/>
          <w:spacing w:val="7"/>
          <w:sz w:val="23"/>
          <w:szCs w:val="23"/>
        </w:rPr>
        <w:t>学分；</w:t>
      </w:r>
    </w:p>
    <w:p>
      <w:pPr>
        <w:spacing w:before="1" w:line="228" w:lineRule="auto"/>
        <w:ind w:left="499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2"/>
          <w:sz w:val="23"/>
          <w:szCs w:val="23"/>
        </w:rPr>
        <w:t xml:space="preserve">2.  </w:t>
      </w:r>
      <w:r>
        <w:rPr>
          <w:rFonts w:ascii="宋体" w:hAnsi="宋体" w:eastAsia="宋体" w:cs="宋体"/>
          <w:spacing w:val="2"/>
          <w:sz w:val="23"/>
          <w:szCs w:val="23"/>
        </w:rPr>
        <w:t>实</w:t>
      </w:r>
      <w:r>
        <w:rPr>
          <w:rFonts w:ascii="宋体" w:hAnsi="宋体" w:eastAsia="宋体" w:cs="宋体"/>
          <w:spacing w:val="1"/>
          <w:sz w:val="23"/>
          <w:szCs w:val="23"/>
        </w:rPr>
        <w:t xml:space="preserve">践环节 </w:t>
      </w:r>
      <w:r>
        <w:rPr>
          <w:rFonts w:ascii="Times New Roman" w:hAnsi="Times New Roman" w:eastAsia="Times New Roman" w:cs="Times New Roman"/>
          <w:spacing w:val="1"/>
          <w:sz w:val="23"/>
          <w:szCs w:val="23"/>
        </w:rPr>
        <w:t xml:space="preserve">1 </w:t>
      </w:r>
      <w:r>
        <w:rPr>
          <w:rFonts w:ascii="宋体" w:hAnsi="宋体" w:eastAsia="宋体" w:cs="宋体"/>
          <w:spacing w:val="1"/>
          <w:sz w:val="23"/>
          <w:szCs w:val="23"/>
        </w:rPr>
        <w:t>学分；</w:t>
      </w:r>
    </w:p>
    <w:p>
      <w:pPr>
        <w:spacing w:before="114" w:line="274" w:lineRule="auto"/>
        <w:ind w:left="502" w:right="5048" w:firstLine="1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7"/>
          <w:sz w:val="23"/>
          <w:szCs w:val="23"/>
        </w:rPr>
        <w:t>3</w:t>
      </w:r>
      <w:r>
        <w:rPr>
          <w:rFonts w:ascii="Times New Roman" w:hAnsi="Times New Roman" w:eastAsia="Times New Roman" w:cs="Times New Roman"/>
          <w:spacing w:val="4"/>
          <w:sz w:val="23"/>
          <w:szCs w:val="23"/>
        </w:rPr>
        <w:t xml:space="preserve">.  </w:t>
      </w:r>
      <w:r>
        <w:rPr>
          <w:rFonts w:ascii="宋体" w:hAnsi="宋体" w:eastAsia="宋体" w:cs="宋体"/>
          <w:spacing w:val="4"/>
          <w:sz w:val="23"/>
          <w:szCs w:val="23"/>
        </w:rPr>
        <w:t xml:space="preserve">选修课不少于 </w:t>
      </w:r>
      <w:r>
        <w:rPr>
          <w:rFonts w:ascii="Times New Roman" w:hAnsi="Times New Roman" w:eastAsia="Times New Roman" w:cs="Times New Roman"/>
          <w:spacing w:val="4"/>
          <w:sz w:val="23"/>
          <w:szCs w:val="23"/>
        </w:rPr>
        <w:t xml:space="preserve">15 </w:t>
      </w:r>
      <w:r>
        <w:rPr>
          <w:rFonts w:ascii="宋体" w:hAnsi="宋体" w:eastAsia="宋体" w:cs="宋体"/>
          <w:spacing w:val="4"/>
          <w:sz w:val="23"/>
          <w:szCs w:val="23"/>
        </w:rPr>
        <w:t>学分。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6"/>
          <w:sz w:val="23"/>
          <w:szCs w:val="23"/>
        </w:rPr>
        <w:t>课程设置及学分详见附表。</w:t>
      </w:r>
    </w:p>
    <w:p>
      <w:pPr>
        <w:spacing w:line="243" w:lineRule="auto"/>
      </w:pPr>
    </w:p>
    <w:p>
      <w:pPr>
        <w:spacing w:before="76" w:line="235" w:lineRule="auto"/>
        <w:ind w:left="510"/>
        <w:rPr>
          <w:rFonts w:ascii="黑体" w:hAnsi="黑体" w:eastAsia="黑体" w:cs="黑体"/>
          <w:sz w:val="23"/>
          <w:szCs w:val="23"/>
        </w:rPr>
      </w:pPr>
      <w:r>
        <w:rPr>
          <w:rFonts w:ascii="黑体" w:hAnsi="黑体" w:eastAsia="黑体" w:cs="黑体"/>
          <w:spacing w:val="8"/>
          <w:sz w:val="23"/>
          <w:szCs w:val="23"/>
        </w:rPr>
        <w:t>六</w:t>
      </w:r>
      <w:r>
        <w:rPr>
          <w:rFonts w:ascii="黑体" w:hAnsi="黑体" w:eastAsia="黑体" w:cs="黑体"/>
          <w:spacing w:val="7"/>
          <w:sz w:val="23"/>
          <w:szCs w:val="23"/>
        </w:rPr>
        <w:t>、实践环节</w:t>
      </w:r>
    </w:p>
    <w:p>
      <w:pPr>
        <w:spacing w:line="333" w:lineRule="auto"/>
      </w:pPr>
    </w:p>
    <w:p>
      <w:pPr>
        <w:spacing w:before="74" w:line="228" w:lineRule="auto"/>
        <w:ind w:left="522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5"/>
          <w:sz w:val="23"/>
          <w:szCs w:val="23"/>
        </w:rPr>
        <w:t>1</w:t>
      </w:r>
      <w:r>
        <w:rPr>
          <w:rFonts w:ascii="Times New Roman" w:hAnsi="Times New Roman" w:eastAsia="Times New Roman" w:cs="Times New Roman"/>
          <w:spacing w:val="4"/>
          <w:sz w:val="23"/>
          <w:szCs w:val="23"/>
        </w:rPr>
        <w:t xml:space="preserve">.  </w:t>
      </w:r>
      <w:r>
        <w:rPr>
          <w:rFonts w:ascii="宋体" w:hAnsi="宋体" w:eastAsia="宋体" w:cs="宋体"/>
          <w:spacing w:val="4"/>
          <w:sz w:val="23"/>
          <w:szCs w:val="23"/>
        </w:rPr>
        <w:t>学术讲座 (</w:t>
      </w:r>
      <w:r>
        <w:rPr>
          <w:rFonts w:ascii="Times New Roman" w:hAnsi="Times New Roman" w:eastAsia="Times New Roman" w:cs="Times New Roman"/>
          <w:spacing w:val="4"/>
          <w:sz w:val="23"/>
          <w:szCs w:val="23"/>
        </w:rPr>
        <w:t xml:space="preserve">0.5 </w:t>
      </w:r>
      <w:r>
        <w:rPr>
          <w:rFonts w:ascii="宋体" w:hAnsi="宋体" w:eastAsia="宋体" w:cs="宋体"/>
          <w:spacing w:val="4"/>
          <w:sz w:val="23"/>
          <w:szCs w:val="23"/>
        </w:rPr>
        <w:t>学分)</w:t>
      </w:r>
    </w:p>
    <w:p>
      <w:pPr>
        <w:spacing w:before="124" w:line="321" w:lineRule="auto"/>
        <w:ind w:left="26" w:firstLine="478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"/>
          <w:sz w:val="23"/>
          <w:szCs w:val="23"/>
        </w:rPr>
        <w:t>硕</w:t>
      </w:r>
      <w:r>
        <w:rPr>
          <w:rFonts w:ascii="宋体" w:hAnsi="宋体" w:eastAsia="宋体" w:cs="宋体"/>
          <w:sz w:val="23"/>
          <w:szCs w:val="23"/>
        </w:rPr>
        <w:t xml:space="preserve">士研究生须至少参加 </w:t>
      </w:r>
      <w:r>
        <w:rPr>
          <w:rFonts w:ascii="Times New Roman" w:hAnsi="Times New Roman" w:eastAsia="Times New Roman" w:cs="Times New Roman"/>
          <w:sz w:val="23"/>
          <w:szCs w:val="23"/>
        </w:rPr>
        <w:t xml:space="preserve">2 </w:t>
      </w:r>
      <w:r>
        <w:rPr>
          <w:rFonts w:ascii="宋体" w:hAnsi="宋体" w:eastAsia="宋体" w:cs="宋体"/>
          <w:sz w:val="23"/>
          <w:szCs w:val="23"/>
        </w:rPr>
        <w:t xml:space="preserve">次学术活动，包括参加国内外学术会议、学术交流， </w:t>
      </w:r>
      <w:r>
        <w:rPr>
          <w:rFonts w:ascii="宋体" w:hAnsi="宋体" w:eastAsia="宋体" w:cs="宋体"/>
          <w:spacing w:val="5"/>
          <w:sz w:val="23"/>
          <w:szCs w:val="23"/>
        </w:rPr>
        <w:t xml:space="preserve">或参加校内学术讲座、专题学术讨论、作专题报告。每次应撰写 </w:t>
      </w:r>
      <w:r>
        <w:rPr>
          <w:rFonts w:ascii="Times New Roman" w:hAnsi="Times New Roman" w:eastAsia="Times New Roman" w:cs="Times New Roman"/>
          <w:spacing w:val="5"/>
          <w:sz w:val="23"/>
          <w:szCs w:val="23"/>
        </w:rPr>
        <w:t xml:space="preserve">500 </w:t>
      </w:r>
      <w:r>
        <w:rPr>
          <w:rFonts w:ascii="宋体" w:hAnsi="宋体" w:eastAsia="宋体" w:cs="宋体"/>
          <w:spacing w:val="5"/>
          <w:sz w:val="23"/>
          <w:szCs w:val="23"/>
        </w:rPr>
        <w:t>字左右的</w:t>
      </w:r>
      <w:r>
        <w:rPr>
          <w:rFonts w:ascii="宋体" w:hAnsi="宋体" w:eastAsia="宋体" w:cs="宋体"/>
          <w:spacing w:val="1"/>
          <w:sz w:val="23"/>
          <w:szCs w:val="23"/>
        </w:rPr>
        <w:t>学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8"/>
          <w:sz w:val="23"/>
          <w:szCs w:val="23"/>
        </w:rPr>
        <w:t>院规定格式的总结报告</w:t>
      </w:r>
      <w:r>
        <w:rPr>
          <w:rFonts w:ascii="宋体" w:hAnsi="宋体" w:eastAsia="宋体" w:cs="宋体"/>
          <w:spacing w:val="7"/>
          <w:sz w:val="23"/>
          <w:szCs w:val="23"/>
        </w:rPr>
        <w:t>。</w:t>
      </w:r>
    </w:p>
    <w:p>
      <w:pPr>
        <w:spacing w:before="1" w:line="227" w:lineRule="auto"/>
        <w:ind w:left="499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10"/>
          <w:sz w:val="23"/>
          <w:szCs w:val="23"/>
        </w:rPr>
        <w:t>2</w:t>
      </w:r>
      <w:r>
        <w:rPr>
          <w:rFonts w:ascii="Times New Roman" w:hAnsi="Times New Roman" w:eastAsia="Times New Roman" w:cs="Times New Roman"/>
          <w:spacing w:val="7"/>
          <w:sz w:val="23"/>
          <w:szCs w:val="23"/>
        </w:rPr>
        <w:t>.</w:t>
      </w:r>
      <w:r>
        <w:rPr>
          <w:rFonts w:ascii="Times New Roman" w:hAnsi="Times New Roman" w:eastAsia="Times New Roman" w:cs="Times New Roman"/>
          <w:spacing w:val="5"/>
          <w:sz w:val="23"/>
          <w:szCs w:val="23"/>
        </w:rPr>
        <w:t xml:space="preserve">  </w:t>
      </w:r>
      <w:r>
        <w:rPr>
          <w:rFonts w:ascii="宋体" w:hAnsi="宋体" w:eastAsia="宋体" w:cs="宋体"/>
          <w:spacing w:val="5"/>
          <w:sz w:val="23"/>
          <w:szCs w:val="23"/>
        </w:rPr>
        <w:t>科研实践 (</w:t>
      </w:r>
      <w:r>
        <w:rPr>
          <w:rFonts w:ascii="Times New Roman" w:hAnsi="Times New Roman" w:eastAsia="Times New Roman" w:cs="Times New Roman"/>
          <w:spacing w:val="5"/>
          <w:sz w:val="23"/>
          <w:szCs w:val="23"/>
        </w:rPr>
        <w:t xml:space="preserve">0.5 </w:t>
      </w:r>
      <w:r>
        <w:rPr>
          <w:rFonts w:ascii="宋体" w:hAnsi="宋体" w:eastAsia="宋体" w:cs="宋体"/>
          <w:spacing w:val="5"/>
          <w:sz w:val="23"/>
          <w:szCs w:val="23"/>
        </w:rPr>
        <w:t>学分)</w:t>
      </w:r>
    </w:p>
    <w:p>
      <w:pPr>
        <w:spacing w:before="116" w:line="227" w:lineRule="auto"/>
        <w:ind w:left="503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6"/>
          <w:sz w:val="23"/>
          <w:szCs w:val="23"/>
        </w:rPr>
        <w:t xml:space="preserve">科研实践需要完成下列任务至少 </w:t>
      </w:r>
      <w:r>
        <w:rPr>
          <w:rFonts w:ascii="Times New Roman" w:hAnsi="Times New Roman" w:eastAsia="Times New Roman" w:cs="Times New Roman"/>
          <w:spacing w:val="6"/>
          <w:sz w:val="23"/>
          <w:szCs w:val="23"/>
        </w:rPr>
        <w:t xml:space="preserve">1 </w:t>
      </w:r>
      <w:r>
        <w:rPr>
          <w:rFonts w:ascii="宋体" w:hAnsi="宋体" w:eastAsia="宋体" w:cs="宋体"/>
          <w:spacing w:val="6"/>
          <w:sz w:val="23"/>
          <w:szCs w:val="23"/>
        </w:rPr>
        <w:t>项，主要包括</w:t>
      </w:r>
      <w:r>
        <w:rPr>
          <w:rFonts w:ascii="宋体" w:hAnsi="宋体" w:eastAsia="宋体" w:cs="宋体"/>
          <w:spacing w:val="5"/>
          <w:sz w:val="23"/>
          <w:szCs w:val="23"/>
        </w:rPr>
        <w:t>：</w:t>
      </w:r>
    </w:p>
    <w:p>
      <w:pPr>
        <w:tabs>
          <w:tab w:val="left" w:pos="148"/>
        </w:tabs>
        <w:spacing w:before="117" w:line="321" w:lineRule="auto"/>
        <w:ind w:left="25" w:right="63" w:firstLine="489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22"/>
          <w:sz w:val="23"/>
          <w:szCs w:val="23"/>
        </w:rPr>
        <w:t>(</w:t>
      </w:r>
      <w:r>
        <w:rPr>
          <w:rFonts w:ascii="Times New Roman" w:hAnsi="Times New Roman" w:eastAsia="Times New Roman" w:cs="Times New Roman"/>
          <w:spacing w:val="22"/>
          <w:sz w:val="23"/>
          <w:szCs w:val="23"/>
        </w:rPr>
        <w:t>1</w:t>
      </w:r>
      <w:r>
        <w:rPr>
          <w:rFonts w:ascii="宋体" w:hAnsi="宋体" w:eastAsia="宋体" w:cs="宋体"/>
          <w:spacing w:val="12"/>
          <w:sz w:val="23"/>
          <w:szCs w:val="23"/>
        </w:rPr>
        <w:t>)</w:t>
      </w:r>
      <w:r>
        <w:rPr>
          <w:rFonts w:ascii="宋体" w:hAnsi="宋体" w:eastAsia="宋体" w:cs="宋体"/>
          <w:spacing w:val="11"/>
          <w:sz w:val="23"/>
          <w:szCs w:val="23"/>
        </w:rPr>
        <w:t xml:space="preserve"> 以第一作者身份 (或导师为第一作者，研究生为第二作者) 公开发表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z w:val="23"/>
          <w:szCs w:val="23"/>
        </w:rPr>
        <w:tab/>
      </w:r>
      <w:r>
        <w:rPr>
          <w:rFonts w:ascii="宋体" w:hAnsi="宋体" w:eastAsia="宋体" w:cs="宋体"/>
          <w:spacing w:val="8"/>
          <w:sz w:val="23"/>
          <w:szCs w:val="23"/>
        </w:rPr>
        <w:t>(或录用) 与本学科相关的学术期刊论文 (</w:t>
      </w:r>
      <w:r>
        <w:rPr>
          <w:rFonts w:ascii="Times New Roman" w:hAnsi="Times New Roman" w:eastAsia="Times New Roman" w:cs="Times New Roman"/>
          <w:sz w:val="23"/>
          <w:szCs w:val="23"/>
        </w:rPr>
        <w:t>SCI</w:t>
      </w:r>
      <w:r>
        <w:rPr>
          <w:rFonts w:ascii="Times New Roman" w:hAnsi="Times New Roman" w:eastAsia="Times New Roman" w:cs="Times New Roman"/>
          <w:spacing w:val="8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8"/>
          <w:sz w:val="23"/>
          <w:szCs w:val="23"/>
        </w:rPr>
        <w:t>收录、</w:t>
      </w:r>
      <w:r>
        <w:rPr>
          <w:rFonts w:ascii="Times New Roman" w:hAnsi="Times New Roman" w:eastAsia="Times New Roman" w:cs="Times New Roman"/>
          <w:sz w:val="23"/>
          <w:szCs w:val="23"/>
        </w:rPr>
        <w:t>EI</w:t>
      </w:r>
      <w:r>
        <w:rPr>
          <w:rFonts w:ascii="Times New Roman" w:hAnsi="Times New Roman" w:eastAsia="Times New Roman" w:cs="Times New Roman"/>
          <w:spacing w:val="8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8"/>
          <w:sz w:val="23"/>
          <w:szCs w:val="23"/>
        </w:rPr>
        <w:t>收录、</w:t>
      </w:r>
      <w:r>
        <w:rPr>
          <w:rFonts w:ascii="Times New Roman" w:hAnsi="Times New Roman" w:eastAsia="Times New Roman" w:cs="Times New Roman"/>
          <w:sz w:val="23"/>
          <w:szCs w:val="23"/>
        </w:rPr>
        <w:t>CSCD</w:t>
      </w:r>
      <w:r>
        <w:rPr>
          <w:rFonts w:ascii="Times New Roman" w:hAnsi="Times New Roman" w:eastAsia="Times New Roman" w:cs="Times New Roman"/>
          <w:spacing w:val="8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8"/>
          <w:sz w:val="23"/>
          <w:szCs w:val="23"/>
        </w:rPr>
        <w:t>收录、</w:t>
      </w:r>
      <w:r>
        <w:rPr>
          <w:rFonts w:ascii="宋体" w:hAnsi="宋体" w:eastAsia="宋体" w:cs="宋体"/>
          <w:spacing w:val="4"/>
          <w:sz w:val="23"/>
          <w:szCs w:val="23"/>
        </w:rPr>
        <w:t>中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9"/>
          <w:sz w:val="23"/>
          <w:szCs w:val="23"/>
        </w:rPr>
        <w:t>文</w:t>
      </w:r>
      <w:r>
        <w:rPr>
          <w:rFonts w:ascii="宋体" w:hAnsi="宋体" w:eastAsia="宋体" w:cs="宋体"/>
          <w:spacing w:val="7"/>
          <w:sz w:val="23"/>
          <w:szCs w:val="23"/>
        </w:rPr>
        <w:t>核心、科技核心) ；</w:t>
      </w:r>
    </w:p>
    <w:p>
      <w:pPr>
        <w:spacing w:before="1" w:line="228" w:lineRule="auto"/>
        <w:ind w:left="51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5"/>
          <w:sz w:val="23"/>
          <w:szCs w:val="23"/>
        </w:rPr>
        <w:t>(</w:t>
      </w:r>
      <w:r>
        <w:rPr>
          <w:rFonts w:ascii="Times New Roman" w:hAnsi="Times New Roman" w:eastAsia="Times New Roman" w:cs="Times New Roman"/>
          <w:spacing w:val="14"/>
          <w:sz w:val="23"/>
          <w:szCs w:val="23"/>
        </w:rPr>
        <w:t>2</w:t>
      </w:r>
      <w:r>
        <w:rPr>
          <w:rFonts w:ascii="宋体" w:hAnsi="宋体" w:eastAsia="宋体" w:cs="宋体"/>
          <w:spacing w:val="14"/>
          <w:sz w:val="23"/>
          <w:szCs w:val="23"/>
        </w:rPr>
        <w:t>) 或申报国家发明专利并受理；</w:t>
      </w:r>
    </w:p>
    <w:p>
      <w:pPr>
        <w:spacing w:before="116" w:line="228" w:lineRule="auto"/>
        <w:ind w:left="51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6"/>
          <w:sz w:val="23"/>
          <w:szCs w:val="23"/>
        </w:rPr>
        <w:t>(</w:t>
      </w:r>
      <w:r>
        <w:rPr>
          <w:rFonts w:ascii="Times New Roman" w:hAnsi="Times New Roman" w:eastAsia="Times New Roman" w:cs="Times New Roman"/>
          <w:spacing w:val="13"/>
          <w:sz w:val="23"/>
          <w:szCs w:val="23"/>
        </w:rPr>
        <w:t>3</w:t>
      </w:r>
      <w:r>
        <w:rPr>
          <w:rFonts w:ascii="宋体" w:hAnsi="宋体" w:eastAsia="宋体" w:cs="宋体"/>
          <w:spacing w:val="13"/>
          <w:sz w:val="23"/>
          <w:szCs w:val="23"/>
        </w:rPr>
        <w:t>) 申报实用新型专利、软件著作权并授权；</w:t>
      </w:r>
    </w:p>
    <w:p>
      <w:pPr>
        <w:spacing w:before="115" w:line="227" w:lineRule="auto"/>
        <w:ind w:left="51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5"/>
          <w:sz w:val="23"/>
          <w:szCs w:val="23"/>
        </w:rPr>
        <w:t>(</w:t>
      </w:r>
      <w:r>
        <w:rPr>
          <w:rFonts w:ascii="Times New Roman" w:hAnsi="Times New Roman" w:eastAsia="Times New Roman" w:cs="Times New Roman"/>
          <w:spacing w:val="15"/>
          <w:sz w:val="23"/>
          <w:szCs w:val="23"/>
        </w:rPr>
        <w:t>4</w:t>
      </w:r>
      <w:r>
        <w:rPr>
          <w:rFonts w:ascii="宋体" w:hAnsi="宋体" w:eastAsia="宋体" w:cs="宋体"/>
          <w:spacing w:val="15"/>
          <w:sz w:val="23"/>
          <w:szCs w:val="23"/>
        </w:rPr>
        <w:t>) 参加研究生学科竞赛</w:t>
      </w:r>
      <w:r>
        <w:rPr>
          <w:rFonts w:ascii="宋体" w:hAnsi="宋体" w:eastAsia="宋体" w:cs="宋体"/>
          <w:spacing w:val="14"/>
          <w:sz w:val="23"/>
          <w:szCs w:val="23"/>
        </w:rPr>
        <w:t>。</w:t>
      </w:r>
    </w:p>
    <w:p>
      <w:pPr>
        <w:spacing w:line="243" w:lineRule="auto"/>
      </w:pPr>
    </w:p>
    <w:p>
      <w:pPr>
        <w:spacing w:before="75" w:line="238" w:lineRule="auto"/>
        <w:ind w:left="502"/>
        <w:rPr>
          <w:rFonts w:ascii="黑体" w:hAnsi="黑体" w:eastAsia="黑体" w:cs="黑体"/>
          <w:sz w:val="23"/>
          <w:szCs w:val="23"/>
        </w:rPr>
      </w:pPr>
      <w:r>
        <w:rPr>
          <w:rFonts w:ascii="黑体" w:hAnsi="黑体" w:eastAsia="黑体" w:cs="黑体"/>
          <w:spacing w:val="11"/>
          <w:sz w:val="23"/>
          <w:szCs w:val="23"/>
        </w:rPr>
        <w:t>七</w:t>
      </w:r>
      <w:r>
        <w:rPr>
          <w:rFonts w:ascii="黑体" w:hAnsi="黑体" w:eastAsia="黑体" w:cs="黑体"/>
          <w:spacing w:val="8"/>
          <w:sz w:val="23"/>
          <w:szCs w:val="23"/>
        </w:rPr>
        <w:t>、学位论文</w:t>
      </w:r>
    </w:p>
    <w:p>
      <w:pPr>
        <w:sectPr>
          <w:footerReference r:id="rId4" w:type="default"/>
          <w:pgSz w:w="11906" w:h="16839"/>
          <w:pgMar w:top="1431" w:right="1736" w:bottom="1156" w:left="1785" w:header="0" w:footer="996" w:gutter="0"/>
          <w:cols w:space="720" w:num="1"/>
        </w:sectPr>
      </w:pPr>
    </w:p>
    <w:p>
      <w:pPr>
        <w:spacing w:before="122" w:line="322" w:lineRule="auto"/>
        <w:ind w:left="23" w:right="37" w:firstLine="48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2"/>
          <w:sz w:val="23"/>
          <w:szCs w:val="23"/>
        </w:rPr>
        <w:t>学位论文</w:t>
      </w:r>
      <w:r>
        <w:rPr>
          <w:rFonts w:ascii="宋体" w:hAnsi="宋体" w:eastAsia="宋体" w:cs="宋体"/>
          <w:spacing w:val="6"/>
          <w:sz w:val="23"/>
          <w:szCs w:val="23"/>
        </w:rPr>
        <w:t>应在导师或导师组指导下由研究生独立完成。硕士学位论文从开题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8"/>
          <w:sz w:val="23"/>
          <w:szCs w:val="23"/>
        </w:rPr>
        <w:t>通</w:t>
      </w:r>
      <w:r>
        <w:rPr>
          <w:rFonts w:ascii="宋体" w:hAnsi="宋体" w:eastAsia="宋体" w:cs="宋体"/>
          <w:spacing w:val="6"/>
          <w:sz w:val="23"/>
          <w:szCs w:val="23"/>
        </w:rPr>
        <w:t>过</w:t>
      </w:r>
      <w:r>
        <w:rPr>
          <w:rFonts w:ascii="宋体" w:hAnsi="宋体" w:eastAsia="宋体" w:cs="宋体"/>
          <w:spacing w:val="4"/>
          <w:sz w:val="23"/>
          <w:szCs w:val="23"/>
        </w:rPr>
        <w:t>到最终完成应不少于</w:t>
      </w:r>
      <w:bookmarkStart w:id="0" w:name="_GoBack"/>
      <w:r>
        <w:rPr>
          <w:rFonts w:ascii="宋体" w:hAnsi="宋体" w:eastAsia="宋体" w:cs="宋体"/>
          <w:spacing w:val="4"/>
          <w:sz w:val="23"/>
          <w:szCs w:val="23"/>
        </w:rPr>
        <w:t xml:space="preserve"> </w:t>
      </w:r>
      <w:r>
        <w:rPr>
          <w:rFonts w:ascii="Times New Roman" w:hAnsi="Times New Roman" w:eastAsia="Times New Roman" w:cs="Times New Roman"/>
          <w:spacing w:val="4"/>
          <w:sz w:val="23"/>
          <w:szCs w:val="23"/>
        </w:rPr>
        <w:t xml:space="preserve">12 </w:t>
      </w:r>
      <w:r>
        <w:rPr>
          <w:rFonts w:ascii="宋体" w:hAnsi="宋体" w:eastAsia="宋体" w:cs="宋体"/>
          <w:spacing w:val="4"/>
          <w:sz w:val="23"/>
          <w:szCs w:val="23"/>
        </w:rPr>
        <w:t>个月。</w:t>
      </w:r>
    </w:p>
    <w:bookmarkEnd w:id="0"/>
    <w:p>
      <w:pPr>
        <w:spacing w:line="229" w:lineRule="auto"/>
        <w:ind w:left="522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4"/>
          <w:sz w:val="23"/>
          <w:szCs w:val="23"/>
        </w:rPr>
        <w:t xml:space="preserve">1.  </w:t>
      </w:r>
      <w:r>
        <w:rPr>
          <w:rFonts w:ascii="宋体" w:hAnsi="宋体" w:eastAsia="宋体" w:cs="宋体"/>
          <w:spacing w:val="4"/>
          <w:sz w:val="23"/>
          <w:szCs w:val="23"/>
        </w:rPr>
        <w:t>选题及开</w:t>
      </w:r>
      <w:r>
        <w:rPr>
          <w:rFonts w:ascii="宋体" w:hAnsi="宋体" w:eastAsia="宋体" w:cs="宋体"/>
          <w:spacing w:val="2"/>
          <w:sz w:val="23"/>
          <w:szCs w:val="23"/>
        </w:rPr>
        <w:t>题</w:t>
      </w:r>
    </w:p>
    <w:p>
      <w:pPr>
        <w:spacing w:before="112" w:line="321" w:lineRule="auto"/>
        <w:ind w:left="24" w:right="37" w:firstLine="483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20"/>
          <w:sz w:val="23"/>
          <w:szCs w:val="23"/>
        </w:rPr>
        <w:t>学</w:t>
      </w:r>
      <w:r>
        <w:rPr>
          <w:rFonts w:ascii="宋体" w:hAnsi="宋体" w:eastAsia="宋体" w:cs="宋体"/>
          <w:spacing w:val="18"/>
          <w:sz w:val="23"/>
          <w:szCs w:val="23"/>
        </w:rPr>
        <w:t>位</w:t>
      </w:r>
      <w:r>
        <w:rPr>
          <w:rFonts w:ascii="宋体" w:hAnsi="宋体" w:eastAsia="宋体" w:cs="宋体"/>
          <w:spacing w:val="10"/>
          <w:sz w:val="23"/>
          <w:szCs w:val="23"/>
        </w:rPr>
        <w:t xml:space="preserve">论文选题一般在开题前 </w:t>
      </w:r>
      <w:r>
        <w:rPr>
          <w:rFonts w:ascii="Times New Roman" w:hAnsi="Times New Roman" w:eastAsia="Times New Roman" w:cs="Times New Roman"/>
          <w:spacing w:val="10"/>
          <w:sz w:val="23"/>
          <w:szCs w:val="23"/>
        </w:rPr>
        <w:t>3</w:t>
      </w:r>
      <w:r>
        <w:rPr>
          <w:rFonts w:ascii="宋体" w:hAnsi="宋体" w:eastAsia="宋体" w:cs="宋体"/>
          <w:spacing w:val="10"/>
          <w:sz w:val="23"/>
          <w:szCs w:val="23"/>
        </w:rPr>
        <w:t>~</w:t>
      </w:r>
      <w:r>
        <w:rPr>
          <w:rFonts w:ascii="Times New Roman" w:hAnsi="Times New Roman" w:eastAsia="Times New Roman" w:cs="Times New Roman"/>
          <w:spacing w:val="10"/>
          <w:sz w:val="23"/>
          <w:szCs w:val="23"/>
        </w:rPr>
        <w:t xml:space="preserve">4 </w:t>
      </w:r>
      <w:r>
        <w:rPr>
          <w:rFonts w:ascii="宋体" w:hAnsi="宋体" w:eastAsia="宋体" w:cs="宋体"/>
          <w:spacing w:val="10"/>
          <w:sz w:val="23"/>
          <w:szCs w:val="23"/>
        </w:rPr>
        <w:t>个月进行。导师应根据学生学习情况指导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8"/>
          <w:sz w:val="23"/>
          <w:szCs w:val="23"/>
        </w:rPr>
        <w:t>学</w:t>
      </w:r>
      <w:r>
        <w:rPr>
          <w:rFonts w:ascii="宋体" w:hAnsi="宋体" w:eastAsia="宋体" w:cs="宋体"/>
          <w:spacing w:val="7"/>
          <w:sz w:val="23"/>
          <w:szCs w:val="23"/>
        </w:rPr>
        <w:t>生选题。开题答辩在学生入学后第三学期进行，开题报告的内容和要求等须符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6"/>
          <w:sz w:val="23"/>
          <w:szCs w:val="23"/>
        </w:rPr>
        <w:t>合《</w:t>
      </w:r>
      <w:r>
        <w:rPr>
          <w:rFonts w:ascii="宋体" w:hAnsi="宋体" w:eastAsia="宋体" w:cs="宋体"/>
          <w:spacing w:val="12"/>
          <w:sz w:val="23"/>
          <w:szCs w:val="23"/>
        </w:rPr>
        <w:t>西</w:t>
      </w:r>
      <w:r>
        <w:rPr>
          <w:rFonts w:ascii="宋体" w:hAnsi="宋体" w:eastAsia="宋体" w:cs="宋体"/>
          <w:spacing w:val="8"/>
          <w:sz w:val="23"/>
          <w:szCs w:val="23"/>
        </w:rPr>
        <w:t>安工业大学硕士学位论文开题组织管理工作规定 (学术型) 》。</w:t>
      </w:r>
    </w:p>
    <w:p>
      <w:pPr>
        <w:spacing w:line="228" w:lineRule="auto"/>
        <w:ind w:left="499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6"/>
          <w:sz w:val="23"/>
          <w:szCs w:val="23"/>
        </w:rPr>
        <w:t xml:space="preserve">2.  </w:t>
      </w:r>
      <w:r>
        <w:rPr>
          <w:rFonts w:ascii="宋体" w:hAnsi="宋体" w:eastAsia="宋体" w:cs="宋体"/>
          <w:spacing w:val="6"/>
          <w:sz w:val="23"/>
          <w:szCs w:val="23"/>
        </w:rPr>
        <w:t>中期检</w:t>
      </w:r>
      <w:r>
        <w:rPr>
          <w:rFonts w:ascii="宋体" w:hAnsi="宋体" w:eastAsia="宋体" w:cs="宋体"/>
          <w:spacing w:val="5"/>
          <w:sz w:val="23"/>
          <w:szCs w:val="23"/>
        </w:rPr>
        <w:t>查</w:t>
      </w:r>
    </w:p>
    <w:p>
      <w:pPr>
        <w:spacing w:before="116" w:line="321" w:lineRule="auto"/>
        <w:ind w:left="24" w:right="63" w:firstLine="483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9"/>
          <w:sz w:val="23"/>
          <w:szCs w:val="23"/>
        </w:rPr>
        <w:t xml:space="preserve">学位论文中期检查在研究生入学后第 </w:t>
      </w:r>
      <w:r>
        <w:rPr>
          <w:rFonts w:ascii="Times New Roman" w:hAnsi="Times New Roman" w:eastAsia="Times New Roman" w:cs="Times New Roman"/>
          <w:spacing w:val="9"/>
          <w:sz w:val="23"/>
          <w:szCs w:val="23"/>
        </w:rPr>
        <w:t xml:space="preserve">4  </w:t>
      </w:r>
      <w:r>
        <w:rPr>
          <w:rFonts w:ascii="宋体" w:hAnsi="宋体" w:eastAsia="宋体" w:cs="宋体"/>
          <w:spacing w:val="9"/>
          <w:sz w:val="23"/>
          <w:szCs w:val="23"/>
        </w:rPr>
        <w:t>学期进行。中期检查报告的内容</w:t>
      </w:r>
      <w:r>
        <w:rPr>
          <w:rFonts w:ascii="宋体" w:hAnsi="宋体" w:eastAsia="宋体" w:cs="宋体"/>
          <w:spacing w:val="4"/>
          <w:sz w:val="23"/>
          <w:szCs w:val="23"/>
        </w:rPr>
        <w:t>和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8"/>
          <w:sz w:val="23"/>
          <w:szCs w:val="23"/>
        </w:rPr>
        <w:t>要</w:t>
      </w:r>
      <w:r>
        <w:rPr>
          <w:rFonts w:ascii="宋体" w:hAnsi="宋体" w:eastAsia="宋体" w:cs="宋体"/>
          <w:spacing w:val="14"/>
          <w:sz w:val="23"/>
          <w:szCs w:val="23"/>
        </w:rPr>
        <w:t>求</w:t>
      </w:r>
      <w:r>
        <w:rPr>
          <w:rFonts w:ascii="宋体" w:hAnsi="宋体" w:eastAsia="宋体" w:cs="宋体"/>
          <w:spacing w:val="9"/>
          <w:sz w:val="23"/>
          <w:szCs w:val="23"/>
        </w:rPr>
        <w:t>等须符合《西安工业大学硕士学位论文中期检查组织管理工作规定 (学术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3"/>
          <w:sz w:val="23"/>
          <w:szCs w:val="23"/>
        </w:rPr>
        <w:t>型) 》</w:t>
      </w:r>
      <w:r>
        <w:rPr>
          <w:rFonts w:ascii="宋体" w:hAnsi="宋体" w:eastAsia="宋体" w:cs="宋体"/>
          <w:spacing w:val="2"/>
          <w:sz w:val="23"/>
          <w:szCs w:val="23"/>
        </w:rPr>
        <w:t>。</w:t>
      </w:r>
    </w:p>
    <w:p>
      <w:pPr>
        <w:spacing w:before="1" w:line="229" w:lineRule="auto"/>
        <w:ind w:left="503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8"/>
          <w:sz w:val="23"/>
          <w:szCs w:val="23"/>
        </w:rPr>
        <w:t>3</w:t>
      </w:r>
      <w:r>
        <w:rPr>
          <w:rFonts w:ascii="Times New Roman" w:hAnsi="Times New Roman" w:eastAsia="Times New Roman" w:cs="Times New Roman"/>
          <w:spacing w:val="6"/>
          <w:sz w:val="23"/>
          <w:szCs w:val="23"/>
        </w:rPr>
        <w:t xml:space="preserve">.  </w:t>
      </w:r>
      <w:r>
        <w:rPr>
          <w:rFonts w:ascii="宋体" w:hAnsi="宋体" w:eastAsia="宋体" w:cs="宋体"/>
          <w:spacing w:val="6"/>
          <w:sz w:val="23"/>
          <w:szCs w:val="23"/>
        </w:rPr>
        <w:t>学位论文要求</w:t>
      </w:r>
    </w:p>
    <w:p>
      <w:pPr>
        <w:spacing w:before="114" w:line="321" w:lineRule="auto"/>
        <w:ind w:left="25" w:right="37" w:firstLine="482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2"/>
          <w:sz w:val="23"/>
          <w:szCs w:val="23"/>
        </w:rPr>
        <w:t>学位</w:t>
      </w:r>
      <w:r>
        <w:rPr>
          <w:rFonts w:ascii="宋体" w:hAnsi="宋体" w:eastAsia="宋体" w:cs="宋体"/>
          <w:spacing w:val="6"/>
          <w:sz w:val="23"/>
          <w:szCs w:val="23"/>
        </w:rPr>
        <w:t>论文撰写应严格按照《西安工业大学硕士学位论文格式 (学术型) 》要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9"/>
          <w:sz w:val="23"/>
          <w:szCs w:val="23"/>
        </w:rPr>
        <w:t>求进行，所撰写内容均需符合本学科内涵要求</w:t>
      </w:r>
      <w:r>
        <w:rPr>
          <w:rFonts w:ascii="宋体" w:hAnsi="宋体" w:eastAsia="宋体" w:cs="宋体"/>
          <w:spacing w:val="8"/>
          <w:sz w:val="23"/>
          <w:szCs w:val="23"/>
        </w:rPr>
        <w:t>。</w:t>
      </w:r>
    </w:p>
    <w:p>
      <w:pPr>
        <w:spacing w:line="228" w:lineRule="auto"/>
        <w:ind w:left="497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11"/>
          <w:sz w:val="23"/>
          <w:szCs w:val="23"/>
        </w:rPr>
        <w:t>4</w:t>
      </w:r>
      <w:r>
        <w:rPr>
          <w:rFonts w:ascii="Times New Roman" w:hAnsi="Times New Roman" w:eastAsia="Times New Roman" w:cs="Times New Roman"/>
          <w:spacing w:val="7"/>
          <w:sz w:val="23"/>
          <w:szCs w:val="23"/>
        </w:rPr>
        <w:t xml:space="preserve">.  </w:t>
      </w:r>
      <w:r>
        <w:rPr>
          <w:rFonts w:ascii="宋体" w:hAnsi="宋体" w:eastAsia="宋体" w:cs="宋体"/>
          <w:spacing w:val="7"/>
          <w:sz w:val="23"/>
          <w:szCs w:val="23"/>
        </w:rPr>
        <w:t>论文预答辩和答辩</w:t>
      </w:r>
    </w:p>
    <w:p>
      <w:pPr>
        <w:spacing w:before="116" w:line="321" w:lineRule="auto"/>
        <w:ind w:left="34" w:right="37" w:firstLine="473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6"/>
          <w:sz w:val="23"/>
          <w:szCs w:val="23"/>
        </w:rPr>
        <w:t xml:space="preserve">学位论文预答辩一般安排在第 </w:t>
      </w:r>
      <w:r>
        <w:rPr>
          <w:rFonts w:ascii="Times New Roman" w:hAnsi="Times New Roman" w:eastAsia="Times New Roman" w:cs="Times New Roman"/>
          <w:spacing w:val="6"/>
          <w:sz w:val="23"/>
          <w:szCs w:val="23"/>
        </w:rPr>
        <w:t xml:space="preserve">5  </w:t>
      </w:r>
      <w:r>
        <w:rPr>
          <w:rFonts w:ascii="宋体" w:hAnsi="宋体" w:eastAsia="宋体" w:cs="宋体"/>
          <w:spacing w:val="6"/>
          <w:sz w:val="23"/>
          <w:szCs w:val="23"/>
        </w:rPr>
        <w:t xml:space="preserve">学期，学位论文答辩安排在第 </w:t>
      </w:r>
      <w:r>
        <w:rPr>
          <w:rFonts w:ascii="Times New Roman" w:hAnsi="Times New Roman" w:eastAsia="Times New Roman" w:cs="Times New Roman"/>
          <w:spacing w:val="6"/>
          <w:sz w:val="23"/>
          <w:szCs w:val="23"/>
        </w:rPr>
        <w:t xml:space="preserve">6  </w:t>
      </w:r>
      <w:r>
        <w:rPr>
          <w:rFonts w:ascii="宋体" w:hAnsi="宋体" w:eastAsia="宋体" w:cs="宋体"/>
          <w:spacing w:val="6"/>
          <w:sz w:val="23"/>
          <w:szCs w:val="23"/>
        </w:rPr>
        <w:t>学期。</w:t>
      </w:r>
      <w:r>
        <w:rPr>
          <w:rFonts w:ascii="宋体" w:hAnsi="宋体" w:eastAsia="宋体" w:cs="宋体"/>
          <w:sz w:val="23"/>
          <w:szCs w:val="23"/>
        </w:rPr>
        <w:t xml:space="preserve">研 </w:t>
      </w:r>
      <w:r>
        <w:rPr>
          <w:rFonts w:ascii="宋体" w:hAnsi="宋体" w:eastAsia="宋体" w:cs="宋体"/>
          <w:spacing w:val="13"/>
          <w:sz w:val="23"/>
          <w:szCs w:val="23"/>
        </w:rPr>
        <w:t>究</w:t>
      </w:r>
      <w:r>
        <w:rPr>
          <w:rFonts w:ascii="宋体" w:hAnsi="宋体" w:eastAsia="宋体" w:cs="宋体"/>
          <w:spacing w:val="8"/>
          <w:sz w:val="23"/>
          <w:szCs w:val="23"/>
        </w:rPr>
        <w:t>生申请学位论文答辩应具备以下条件：</w:t>
      </w:r>
    </w:p>
    <w:p>
      <w:pPr>
        <w:spacing w:before="1" w:line="228" w:lineRule="auto"/>
        <w:ind w:left="51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7"/>
          <w:sz w:val="23"/>
          <w:szCs w:val="23"/>
        </w:rPr>
        <w:t>(</w:t>
      </w:r>
      <w:r>
        <w:rPr>
          <w:rFonts w:ascii="Times New Roman" w:hAnsi="Times New Roman" w:eastAsia="Times New Roman" w:cs="Times New Roman"/>
          <w:spacing w:val="17"/>
          <w:sz w:val="23"/>
          <w:szCs w:val="23"/>
        </w:rPr>
        <w:t>1</w:t>
      </w:r>
      <w:r>
        <w:rPr>
          <w:rFonts w:ascii="宋体" w:hAnsi="宋体" w:eastAsia="宋体" w:cs="宋体"/>
          <w:spacing w:val="17"/>
          <w:sz w:val="23"/>
          <w:szCs w:val="23"/>
        </w:rPr>
        <w:t>) 无违纪处分</w:t>
      </w:r>
      <w:r>
        <w:rPr>
          <w:rFonts w:ascii="宋体" w:hAnsi="宋体" w:eastAsia="宋体" w:cs="宋体"/>
          <w:spacing w:val="16"/>
          <w:sz w:val="23"/>
          <w:szCs w:val="23"/>
        </w:rPr>
        <w:t>；</w:t>
      </w:r>
    </w:p>
    <w:p>
      <w:pPr>
        <w:spacing w:before="116" w:line="228" w:lineRule="auto"/>
        <w:ind w:left="51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25"/>
          <w:sz w:val="23"/>
          <w:szCs w:val="23"/>
        </w:rPr>
        <w:t>(</w:t>
      </w:r>
      <w:r>
        <w:rPr>
          <w:rFonts w:ascii="Times New Roman" w:hAnsi="Times New Roman" w:eastAsia="Times New Roman" w:cs="Times New Roman"/>
          <w:spacing w:val="13"/>
          <w:sz w:val="23"/>
          <w:szCs w:val="23"/>
        </w:rPr>
        <w:t>2</w:t>
      </w:r>
      <w:r>
        <w:rPr>
          <w:rFonts w:ascii="宋体" w:hAnsi="宋体" w:eastAsia="宋体" w:cs="宋体"/>
          <w:spacing w:val="13"/>
          <w:sz w:val="23"/>
          <w:szCs w:val="23"/>
        </w:rPr>
        <w:t>) 英语水平全国统一考试成绩合格；</w:t>
      </w:r>
    </w:p>
    <w:p>
      <w:pPr>
        <w:spacing w:before="115" w:line="227" w:lineRule="auto"/>
        <w:ind w:left="51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24"/>
          <w:sz w:val="23"/>
          <w:szCs w:val="23"/>
        </w:rPr>
        <w:t>(</w:t>
      </w:r>
      <w:r>
        <w:rPr>
          <w:rFonts w:ascii="Times New Roman" w:hAnsi="Times New Roman" w:eastAsia="Times New Roman" w:cs="Times New Roman"/>
          <w:spacing w:val="13"/>
          <w:sz w:val="23"/>
          <w:szCs w:val="23"/>
        </w:rPr>
        <w:t>3</w:t>
      </w:r>
      <w:r>
        <w:rPr>
          <w:rFonts w:ascii="宋体" w:hAnsi="宋体" w:eastAsia="宋体" w:cs="宋体"/>
          <w:spacing w:val="12"/>
          <w:sz w:val="23"/>
          <w:szCs w:val="23"/>
        </w:rPr>
        <w:t>) 控制科学与工程学科综合水平全国统一考试成绩合格；</w:t>
      </w:r>
    </w:p>
    <w:p>
      <w:pPr>
        <w:spacing w:before="116" w:line="321" w:lineRule="auto"/>
        <w:ind w:left="24" w:right="89" w:firstLine="490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1"/>
          <w:sz w:val="23"/>
          <w:szCs w:val="23"/>
        </w:rPr>
        <w:t>(</w:t>
      </w:r>
      <w:r>
        <w:rPr>
          <w:rFonts w:ascii="Times New Roman" w:hAnsi="Times New Roman" w:eastAsia="Times New Roman" w:cs="Times New Roman"/>
          <w:spacing w:val="10"/>
          <w:sz w:val="23"/>
          <w:szCs w:val="23"/>
        </w:rPr>
        <w:t>4</w:t>
      </w:r>
      <w:r>
        <w:rPr>
          <w:rFonts w:ascii="宋体" w:hAnsi="宋体" w:eastAsia="宋体" w:cs="宋体"/>
          <w:spacing w:val="10"/>
          <w:sz w:val="23"/>
          <w:szCs w:val="23"/>
        </w:rPr>
        <w:t>) 通过</w:t>
      </w:r>
      <w:r>
        <w:rPr>
          <w:rFonts w:ascii="Times New Roman" w:hAnsi="Times New Roman" w:eastAsia="Times New Roman" w:cs="Times New Roman"/>
          <w:spacing w:val="10"/>
          <w:sz w:val="23"/>
          <w:szCs w:val="23"/>
        </w:rPr>
        <w:t>“</w:t>
      </w:r>
      <w:r>
        <w:rPr>
          <w:rFonts w:ascii="宋体" w:hAnsi="宋体" w:eastAsia="宋体" w:cs="宋体"/>
          <w:spacing w:val="10"/>
          <w:sz w:val="23"/>
          <w:szCs w:val="23"/>
        </w:rPr>
        <w:t>学位论文学术不端检测</w:t>
      </w:r>
      <w:r>
        <w:rPr>
          <w:rFonts w:ascii="Times New Roman" w:hAnsi="Times New Roman" w:eastAsia="Times New Roman" w:cs="Times New Roman"/>
          <w:spacing w:val="10"/>
          <w:sz w:val="23"/>
          <w:szCs w:val="23"/>
        </w:rPr>
        <w:t xml:space="preserve">” </w:t>
      </w:r>
      <w:r>
        <w:rPr>
          <w:rFonts w:ascii="宋体" w:hAnsi="宋体" w:eastAsia="宋体" w:cs="宋体"/>
          <w:spacing w:val="10"/>
          <w:sz w:val="23"/>
          <w:szCs w:val="23"/>
        </w:rPr>
        <w:t>，符合《西安工业大学学位论文学术不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6"/>
          <w:sz w:val="23"/>
          <w:szCs w:val="23"/>
        </w:rPr>
        <w:t>端</w:t>
      </w:r>
      <w:r>
        <w:rPr>
          <w:rFonts w:ascii="宋体" w:hAnsi="宋体" w:eastAsia="宋体" w:cs="宋体"/>
          <w:spacing w:val="11"/>
          <w:sz w:val="23"/>
          <w:szCs w:val="23"/>
        </w:rPr>
        <w:t>行</w:t>
      </w:r>
      <w:r>
        <w:rPr>
          <w:rFonts w:ascii="宋体" w:hAnsi="宋体" w:eastAsia="宋体" w:cs="宋体"/>
          <w:spacing w:val="8"/>
          <w:sz w:val="23"/>
          <w:szCs w:val="23"/>
        </w:rPr>
        <w:t>为检测相关管理规定》的要求；</w:t>
      </w:r>
    </w:p>
    <w:p>
      <w:pPr>
        <w:tabs>
          <w:tab w:val="left" w:pos="148"/>
        </w:tabs>
        <w:spacing w:before="1" w:line="321" w:lineRule="auto"/>
        <w:ind w:left="27" w:right="37" w:firstLine="487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23"/>
          <w:sz w:val="23"/>
          <w:szCs w:val="23"/>
        </w:rPr>
        <w:t>(</w:t>
      </w:r>
      <w:r>
        <w:rPr>
          <w:rFonts w:ascii="Times New Roman" w:hAnsi="Times New Roman" w:eastAsia="Times New Roman" w:cs="Times New Roman"/>
          <w:spacing w:val="12"/>
          <w:sz w:val="23"/>
          <w:szCs w:val="23"/>
        </w:rPr>
        <w:t>5</w:t>
      </w:r>
      <w:r>
        <w:rPr>
          <w:rFonts w:ascii="宋体" w:hAnsi="宋体" w:eastAsia="宋体" w:cs="宋体"/>
          <w:spacing w:val="12"/>
          <w:sz w:val="23"/>
          <w:szCs w:val="23"/>
        </w:rPr>
        <w:t>) 符合《西安工业大学关于硕士学位论文答辩组织管理工作的有关规定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z w:val="23"/>
          <w:szCs w:val="23"/>
        </w:rPr>
        <w:tab/>
      </w:r>
      <w:r>
        <w:rPr>
          <w:rFonts w:ascii="宋体" w:hAnsi="宋体" w:eastAsia="宋体" w:cs="宋体"/>
          <w:spacing w:val="12"/>
          <w:sz w:val="23"/>
          <w:szCs w:val="23"/>
        </w:rPr>
        <w:t>(学术</w:t>
      </w:r>
      <w:r>
        <w:rPr>
          <w:rFonts w:ascii="宋体" w:hAnsi="宋体" w:eastAsia="宋体" w:cs="宋体"/>
          <w:spacing w:val="8"/>
          <w:sz w:val="23"/>
          <w:szCs w:val="23"/>
        </w:rPr>
        <w:t>型</w:t>
      </w:r>
      <w:r>
        <w:rPr>
          <w:rFonts w:ascii="宋体" w:hAnsi="宋体" w:eastAsia="宋体" w:cs="宋体"/>
          <w:spacing w:val="6"/>
          <w:sz w:val="23"/>
          <w:szCs w:val="23"/>
        </w:rPr>
        <w:t>) 》和《西安工业大学硕士学位论文答辩组织管理工作补充规定》的有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4"/>
          <w:sz w:val="23"/>
          <w:szCs w:val="23"/>
        </w:rPr>
        <w:t>关要求。</w:t>
      </w:r>
    </w:p>
    <w:p>
      <w:pPr>
        <w:spacing w:line="333" w:lineRule="auto"/>
        <w:ind w:left="30" w:right="123" w:firstLine="474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9"/>
          <w:sz w:val="23"/>
          <w:szCs w:val="23"/>
        </w:rPr>
        <w:t xml:space="preserve">5.  </w:t>
      </w:r>
      <w:r>
        <w:rPr>
          <w:rFonts w:ascii="宋体" w:hAnsi="宋体" w:eastAsia="宋体" w:cs="宋体"/>
          <w:spacing w:val="9"/>
          <w:sz w:val="23"/>
          <w:szCs w:val="23"/>
        </w:rPr>
        <w:t>涉密的学术论文审查与答辩应符合《西安工业大学研究生学位论文保</w:t>
      </w:r>
      <w:r>
        <w:rPr>
          <w:rFonts w:ascii="宋体" w:hAnsi="宋体" w:eastAsia="宋体" w:cs="宋体"/>
          <w:spacing w:val="4"/>
          <w:sz w:val="23"/>
          <w:szCs w:val="23"/>
        </w:rPr>
        <w:t>密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3"/>
          <w:sz w:val="23"/>
          <w:szCs w:val="23"/>
        </w:rPr>
        <w:t>审</w:t>
      </w:r>
      <w:r>
        <w:rPr>
          <w:rFonts w:ascii="宋体" w:hAnsi="宋体" w:eastAsia="宋体" w:cs="宋体"/>
          <w:spacing w:val="9"/>
          <w:sz w:val="23"/>
          <w:szCs w:val="23"/>
        </w:rPr>
        <w:t>查制度》和《西安工业大学关于保密论文的管理规定》的相关要求。</w:t>
      </w:r>
    </w:p>
    <w:p>
      <w:pPr>
        <w:spacing w:before="173" w:line="236" w:lineRule="auto"/>
        <w:ind w:left="503"/>
        <w:rPr>
          <w:rFonts w:ascii="黑体" w:hAnsi="黑体" w:eastAsia="黑体" w:cs="黑体"/>
          <w:sz w:val="23"/>
          <w:szCs w:val="23"/>
        </w:rPr>
      </w:pPr>
      <w:r>
        <w:rPr>
          <w:rFonts w:ascii="黑体" w:hAnsi="黑体" w:eastAsia="黑体" w:cs="黑体"/>
          <w:spacing w:val="10"/>
          <w:sz w:val="23"/>
          <w:szCs w:val="23"/>
        </w:rPr>
        <w:t>八</w:t>
      </w:r>
      <w:r>
        <w:rPr>
          <w:rFonts w:ascii="黑体" w:hAnsi="黑体" w:eastAsia="黑体" w:cs="黑体"/>
          <w:spacing w:val="8"/>
          <w:sz w:val="23"/>
          <w:szCs w:val="23"/>
        </w:rPr>
        <w:t>、学位授予</w:t>
      </w:r>
    </w:p>
    <w:p>
      <w:pPr>
        <w:spacing w:line="299" w:lineRule="auto"/>
      </w:pPr>
    </w:p>
    <w:p>
      <w:pPr>
        <w:spacing w:before="75" w:line="321" w:lineRule="auto"/>
        <w:ind w:left="29" w:right="37" w:firstLine="47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7"/>
          <w:sz w:val="23"/>
          <w:szCs w:val="23"/>
        </w:rPr>
        <w:t>研究生在规定学习期限内，完成课程、实践、创新和论文发表等培养环节</w:t>
      </w:r>
      <w:r>
        <w:rPr>
          <w:rFonts w:ascii="宋体" w:hAnsi="宋体" w:eastAsia="宋体" w:cs="宋体"/>
          <w:sz w:val="23"/>
          <w:szCs w:val="23"/>
        </w:rPr>
        <w:t xml:space="preserve">规 </w:t>
      </w:r>
      <w:r>
        <w:rPr>
          <w:rFonts w:ascii="宋体" w:hAnsi="宋体" w:eastAsia="宋体" w:cs="宋体"/>
          <w:spacing w:val="7"/>
          <w:sz w:val="23"/>
          <w:szCs w:val="23"/>
        </w:rPr>
        <w:t>定内容，成绩合格，修满规定学分，并通过学位论文开题、中期和答辩后，方</w:t>
      </w:r>
      <w:r>
        <w:rPr>
          <w:rFonts w:ascii="宋体" w:hAnsi="宋体" w:eastAsia="宋体" w:cs="宋体"/>
          <w:spacing w:val="3"/>
          <w:sz w:val="23"/>
          <w:szCs w:val="23"/>
        </w:rPr>
        <w:t>能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8"/>
          <w:sz w:val="23"/>
          <w:szCs w:val="23"/>
        </w:rPr>
        <w:t>申</w:t>
      </w:r>
      <w:r>
        <w:rPr>
          <w:rFonts w:ascii="宋体" w:hAnsi="宋体" w:eastAsia="宋体" w:cs="宋体"/>
          <w:spacing w:val="6"/>
          <w:sz w:val="23"/>
          <w:szCs w:val="23"/>
        </w:rPr>
        <w:t>请硕士学位。</w:t>
      </w:r>
    </w:p>
    <w:p>
      <w:pPr>
        <w:spacing w:before="3" w:line="327" w:lineRule="auto"/>
        <w:ind w:left="22" w:firstLine="485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2"/>
          <w:sz w:val="23"/>
          <w:szCs w:val="23"/>
        </w:rPr>
        <w:t>学院学位</w:t>
      </w:r>
      <w:r>
        <w:rPr>
          <w:rFonts w:ascii="宋体" w:hAnsi="宋体" w:eastAsia="宋体" w:cs="宋体"/>
          <w:spacing w:val="6"/>
          <w:sz w:val="23"/>
          <w:szCs w:val="23"/>
        </w:rPr>
        <w:t>评定分委员会根据学位论文答辩等情况，对研究生的学位申请进行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3"/>
          <w:sz w:val="23"/>
          <w:szCs w:val="23"/>
        </w:rPr>
        <w:t>审</w:t>
      </w:r>
      <w:r>
        <w:rPr>
          <w:rFonts w:ascii="宋体" w:hAnsi="宋体" w:eastAsia="宋体" w:cs="宋体"/>
          <w:spacing w:val="8"/>
          <w:sz w:val="23"/>
          <w:szCs w:val="23"/>
        </w:rPr>
        <w:t>议，审议通过后，报校学位评定委员会审批。校学位评定委员会审批通过后，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9"/>
          <w:sz w:val="23"/>
          <w:szCs w:val="23"/>
        </w:rPr>
        <w:t>授</w:t>
      </w:r>
      <w:r>
        <w:rPr>
          <w:rFonts w:ascii="宋体" w:hAnsi="宋体" w:eastAsia="宋体" w:cs="宋体"/>
          <w:spacing w:val="8"/>
          <w:sz w:val="23"/>
          <w:szCs w:val="23"/>
        </w:rPr>
        <w:t>予研究生硕士学位。</w:t>
      </w:r>
    </w:p>
    <w:p>
      <w:pPr>
        <w:sectPr>
          <w:footerReference r:id="rId5" w:type="default"/>
          <w:pgSz w:w="11906" w:h="16839"/>
          <w:pgMar w:top="1431" w:right="1762" w:bottom="1156" w:left="1785" w:header="0" w:footer="996" w:gutter="0"/>
          <w:cols w:space="720" w:num="1"/>
        </w:sectPr>
      </w:pPr>
    </w:p>
    <w:p/>
    <w:p/>
    <w:p/>
    <w:p>
      <w:pPr>
        <w:spacing w:line="156" w:lineRule="exact"/>
      </w:pPr>
    </w:p>
    <w:tbl>
      <w:tblPr>
        <w:tblStyle w:val="4"/>
        <w:tblW w:w="9184" w:type="dxa"/>
        <w:tblInd w:w="11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0"/>
        <w:gridCol w:w="598"/>
        <w:gridCol w:w="2692"/>
        <w:gridCol w:w="1133"/>
        <w:gridCol w:w="708"/>
        <w:gridCol w:w="711"/>
        <w:gridCol w:w="707"/>
        <w:gridCol w:w="1384"/>
        <w:gridCol w:w="711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atLeast"/>
        </w:trPr>
        <w:tc>
          <w:tcPr>
            <w:tcW w:w="1138" w:type="dxa"/>
            <w:gridSpan w:val="2"/>
          </w:tcPr>
          <w:p>
            <w:pPr>
              <w:spacing w:before="161" w:line="228" w:lineRule="auto"/>
              <w:ind w:left="3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类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别</w:t>
            </w:r>
          </w:p>
        </w:tc>
        <w:tc>
          <w:tcPr>
            <w:tcW w:w="2692" w:type="dxa"/>
          </w:tcPr>
          <w:p>
            <w:pPr>
              <w:spacing w:before="161" w:line="229" w:lineRule="auto"/>
              <w:ind w:left="9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课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程名称</w:t>
            </w:r>
          </w:p>
        </w:tc>
        <w:tc>
          <w:tcPr>
            <w:tcW w:w="1133" w:type="dxa"/>
          </w:tcPr>
          <w:p>
            <w:pPr>
              <w:spacing w:before="161" w:line="228" w:lineRule="auto"/>
              <w:ind w:left="1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课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程代号</w:t>
            </w:r>
          </w:p>
        </w:tc>
        <w:tc>
          <w:tcPr>
            <w:tcW w:w="708" w:type="dxa"/>
          </w:tcPr>
          <w:p>
            <w:pPr>
              <w:spacing w:before="161" w:line="230" w:lineRule="auto"/>
              <w:ind w:left="1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时</w:t>
            </w:r>
          </w:p>
        </w:tc>
        <w:tc>
          <w:tcPr>
            <w:tcW w:w="711" w:type="dxa"/>
          </w:tcPr>
          <w:p>
            <w:pPr>
              <w:spacing w:before="161" w:line="229" w:lineRule="auto"/>
              <w:ind w:left="1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分</w:t>
            </w:r>
          </w:p>
        </w:tc>
        <w:tc>
          <w:tcPr>
            <w:tcW w:w="707" w:type="dxa"/>
          </w:tcPr>
          <w:p>
            <w:pPr>
              <w:spacing w:before="161" w:line="229" w:lineRule="auto"/>
              <w:ind w:left="1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期</w:t>
            </w:r>
          </w:p>
        </w:tc>
        <w:tc>
          <w:tcPr>
            <w:tcW w:w="1384" w:type="dxa"/>
          </w:tcPr>
          <w:p>
            <w:pPr>
              <w:spacing w:before="161" w:line="229" w:lineRule="auto"/>
              <w:ind w:left="2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开课院系</w:t>
            </w:r>
          </w:p>
        </w:tc>
        <w:tc>
          <w:tcPr>
            <w:tcW w:w="711" w:type="dxa"/>
          </w:tcPr>
          <w:p>
            <w:pPr>
              <w:spacing w:before="161" w:line="230" w:lineRule="auto"/>
              <w:ind w:left="1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备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注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540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60" w:line="218" w:lineRule="auto"/>
              <w:ind w:left="179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学  位  课</w:t>
            </w:r>
          </w:p>
        </w:tc>
        <w:tc>
          <w:tcPr>
            <w:tcW w:w="598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92" w:line="216" w:lineRule="auto"/>
              <w:ind w:left="95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公  共  课</w:t>
            </w:r>
          </w:p>
        </w:tc>
        <w:tc>
          <w:tcPr>
            <w:tcW w:w="2692" w:type="dxa"/>
          </w:tcPr>
          <w:p>
            <w:pPr>
              <w:spacing w:before="52" w:line="258" w:lineRule="auto"/>
              <w:ind w:left="115" w:right="275" w:firstLine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中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国特色社会主义理论与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实践研究</w:t>
            </w:r>
          </w:p>
        </w:tc>
        <w:tc>
          <w:tcPr>
            <w:tcW w:w="1133" w:type="dxa"/>
          </w:tcPr>
          <w:p>
            <w:pPr>
              <w:spacing w:before="244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2002</w:t>
            </w:r>
          </w:p>
        </w:tc>
        <w:tc>
          <w:tcPr>
            <w:tcW w:w="708" w:type="dxa"/>
          </w:tcPr>
          <w:p>
            <w:pPr>
              <w:spacing w:before="244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6</w:t>
            </w:r>
          </w:p>
        </w:tc>
        <w:tc>
          <w:tcPr>
            <w:tcW w:w="711" w:type="dxa"/>
          </w:tcPr>
          <w:p>
            <w:pPr>
              <w:spacing w:before="244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before="208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restart"/>
            <w:tcBorders>
              <w:bottom w:val="nil"/>
            </w:tcBorders>
          </w:tcPr>
          <w:p>
            <w:pPr>
              <w:spacing w:before="269" w:line="301" w:lineRule="auto"/>
              <w:ind w:left="492" w:right="164" w:hanging="3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马克思主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院</w:t>
            </w:r>
          </w:p>
        </w:tc>
        <w:tc>
          <w:tcPr>
            <w:tcW w:w="711" w:type="dxa"/>
            <w:vMerge w:val="restart"/>
            <w:tcBorders>
              <w:bottom w:val="nil"/>
            </w:tcBorders>
          </w:tcPr>
          <w:p>
            <w:pPr>
              <w:spacing w:line="313" w:lineRule="auto"/>
            </w:pPr>
          </w:p>
          <w:p>
            <w:pPr>
              <w:spacing w:line="313" w:lineRule="auto"/>
            </w:pPr>
          </w:p>
          <w:p>
            <w:pPr>
              <w:spacing w:line="314" w:lineRule="auto"/>
            </w:pPr>
          </w:p>
          <w:p>
            <w:pPr>
              <w:spacing w:before="58" w:line="366" w:lineRule="exact"/>
              <w:ind w:left="308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position w:val="16"/>
                <w:sz w:val="20"/>
                <w:szCs w:val="20"/>
              </w:rPr>
              <w:t>7</w:t>
            </w:r>
          </w:p>
          <w:p>
            <w:pPr>
              <w:spacing w:line="229" w:lineRule="auto"/>
              <w:ind w:left="2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学</w:t>
            </w:r>
          </w:p>
          <w:p>
            <w:pPr>
              <w:spacing w:before="171" w:line="229" w:lineRule="auto"/>
              <w:ind w:left="2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30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09" w:line="228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自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然辩证法概论 (理工类)</w:t>
            </w:r>
          </w:p>
        </w:tc>
        <w:tc>
          <w:tcPr>
            <w:tcW w:w="1133" w:type="dxa"/>
          </w:tcPr>
          <w:p>
            <w:pPr>
              <w:spacing w:before="144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2003</w:t>
            </w:r>
          </w:p>
        </w:tc>
        <w:tc>
          <w:tcPr>
            <w:tcW w:w="708" w:type="dxa"/>
          </w:tcPr>
          <w:p>
            <w:pPr>
              <w:spacing w:before="144" w:line="195" w:lineRule="auto"/>
              <w:ind w:left="27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7"/>
                <w:sz w:val="20"/>
                <w:szCs w:val="20"/>
              </w:rPr>
              <w:t>8</w:t>
            </w:r>
          </w:p>
        </w:tc>
        <w:tc>
          <w:tcPr>
            <w:tcW w:w="711" w:type="dxa"/>
          </w:tcPr>
          <w:p>
            <w:pPr>
              <w:spacing w:before="144" w:line="195" w:lineRule="auto"/>
              <w:ind w:left="32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707" w:type="dxa"/>
          </w:tcPr>
          <w:p>
            <w:pPr>
              <w:spacing w:before="108" w:line="265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  <w:vMerge w:val="continue"/>
            <w:tcBorders>
              <w:top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10" w:line="229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英语综合</w:t>
            </w:r>
          </w:p>
        </w:tc>
        <w:tc>
          <w:tcPr>
            <w:tcW w:w="1133" w:type="dxa"/>
          </w:tcPr>
          <w:p>
            <w:pPr>
              <w:spacing w:before="146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0001</w:t>
            </w:r>
          </w:p>
        </w:tc>
        <w:tc>
          <w:tcPr>
            <w:tcW w:w="708" w:type="dxa"/>
          </w:tcPr>
          <w:p>
            <w:pPr>
              <w:spacing w:before="146" w:line="195" w:lineRule="auto"/>
              <w:ind w:left="25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48</w:t>
            </w:r>
          </w:p>
        </w:tc>
        <w:tc>
          <w:tcPr>
            <w:tcW w:w="711" w:type="dxa"/>
          </w:tcPr>
          <w:p>
            <w:pPr>
              <w:spacing w:before="146" w:line="198" w:lineRule="auto"/>
              <w:ind w:left="24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3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2"/>
                <w:sz w:val="20"/>
                <w:szCs w:val="20"/>
              </w:rPr>
              <w:t>.5</w:t>
            </w:r>
          </w:p>
        </w:tc>
        <w:tc>
          <w:tcPr>
            <w:tcW w:w="707" w:type="dxa"/>
          </w:tcPr>
          <w:p>
            <w:pPr>
              <w:spacing w:before="110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restart"/>
            <w:tcBorders>
              <w:bottom w:val="nil"/>
            </w:tcBorders>
          </w:tcPr>
          <w:p>
            <w:pPr>
              <w:spacing w:line="347" w:lineRule="auto"/>
            </w:pPr>
          </w:p>
          <w:p>
            <w:pPr>
              <w:spacing w:line="347" w:lineRule="auto"/>
            </w:pPr>
          </w:p>
          <w:p>
            <w:pPr>
              <w:spacing w:before="65" w:line="229" w:lineRule="auto"/>
              <w:ind w:left="3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文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学院</w:t>
            </w:r>
          </w:p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10" w:line="228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听说工作坊 Ⅰ</w:t>
            </w:r>
          </w:p>
        </w:tc>
        <w:tc>
          <w:tcPr>
            <w:tcW w:w="1133" w:type="dxa"/>
          </w:tcPr>
          <w:p>
            <w:pPr>
              <w:spacing w:before="145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0002</w:t>
            </w:r>
          </w:p>
        </w:tc>
        <w:tc>
          <w:tcPr>
            <w:tcW w:w="708" w:type="dxa"/>
          </w:tcPr>
          <w:p>
            <w:pPr>
              <w:spacing w:before="145" w:line="195" w:lineRule="auto"/>
              <w:ind w:left="27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7"/>
                <w:sz w:val="20"/>
                <w:szCs w:val="20"/>
              </w:rPr>
              <w:t>6</w:t>
            </w:r>
          </w:p>
        </w:tc>
        <w:tc>
          <w:tcPr>
            <w:tcW w:w="711" w:type="dxa"/>
          </w:tcPr>
          <w:p>
            <w:pPr>
              <w:spacing w:before="146" w:line="195" w:lineRule="auto"/>
              <w:ind w:left="23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.5</w:t>
            </w:r>
          </w:p>
        </w:tc>
        <w:tc>
          <w:tcPr>
            <w:tcW w:w="707" w:type="dxa"/>
          </w:tcPr>
          <w:p>
            <w:pPr>
              <w:spacing w:before="109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09" w:line="228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听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说工作坊Ⅱ</w:t>
            </w:r>
          </w:p>
        </w:tc>
        <w:tc>
          <w:tcPr>
            <w:tcW w:w="1133" w:type="dxa"/>
          </w:tcPr>
          <w:p>
            <w:pPr>
              <w:spacing w:before="145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0006</w:t>
            </w:r>
          </w:p>
        </w:tc>
        <w:tc>
          <w:tcPr>
            <w:tcW w:w="708" w:type="dxa"/>
          </w:tcPr>
          <w:p>
            <w:pPr>
              <w:spacing w:before="145" w:line="195" w:lineRule="auto"/>
              <w:ind w:left="27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7"/>
                <w:sz w:val="20"/>
                <w:szCs w:val="20"/>
              </w:rPr>
              <w:t>6</w:t>
            </w:r>
          </w:p>
        </w:tc>
        <w:tc>
          <w:tcPr>
            <w:tcW w:w="711" w:type="dxa"/>
          </w:tcPr>
          <w:p>
            <w:pPr>
              <w:spacing w:before="145" w:line="195" w:lineRule="auto"/>
              <w:ind w:left="23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.5</w:t>
            </w:r>
          </w:p>
        </w:tc>
        <w:tc>
          <w:tcPr>
            <w:tcW w:w="707" w:type="dxa"/>
          </w:tcPr>
          <w:p>
            <w:pPr>
              <w:spacing w:before="109" w:line="264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08" w:line="228" w:lineRule="auto"/>
              <w:ind w:left="1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科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技英语翻译</w:t>
            </w:r>
          </w:p>
        </w:tc>
        <w:tc>
          <w:tcPr>
            <w:tcW w:w="1133" w:type="dxa"/>
          </w:tcPr>
          <w:p>
            <w:pPr>
              <w:spacing w:before="144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0003</w:t>
            </w:r>
          </w:p>
        </w:tc>
        <w:tc>
          <w:tcPr>
            <w:tcW w:w="708" w:type="dxa"/>
          </w:tcPr>
          <w:p>
            <w:pPr>
              <w:spacing w:before="144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before="144" w:line="198" w:lineRule="auto"/>
              <w:ind w:left="24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3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2"/>
                <w:sz w:val="20"/>
                <w:szCs w:val="20"/>
              </w:rPr>
              <w:t>.5</w:t>
            </w:r>
          </w:p>
        </w:tc>
        <w:tc>
          <w:tcPr>
            <w:tcW w:w="707" w:type="dxa"/>
          </w:tcPr>
          <w:p>
            <w:pPr>
              <w:spacing w:before="108" w:line="265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  <w:vMerge w:val="continue"/>
            <w:tcBorders>
              <w:top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2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92" w:line="217" w:lineRule="auto"/>
              <w:ind w:left="18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专  业  基  础 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课</w:t>
            </w:r>
          </w:p>
        </w:tc>
        <w:tc>
          <w:tcPr>
            <w:tcW w:w="2692" w:type="dxa"/>
          </w:tcPr>
          <w:p>
            <w:pPr>
              <w:spacing w:before="178" w:line="228" w:lineRule="auto"/>
              <w:ind w:left="1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矩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阵理论</w:t>
            </w:r>
          </w:p>
        </w:tc>
        <w:tc>
          <w:tcPr>
            <w:tcW w:w="1133" w:type="dxa"/>
          </w:tcPr>
          <w:p>
            <w:pPr>
              <w:spacing w:before="177" w:line="195" w:lineRule="auto"/>
              <w:ind w:left="13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10200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4</w:t>
            </w:r>
          </w:p>
        </w:tc>
        <w:tc>
          <w:tcPr>
            <w:tcW w:w="708" w:type="dxa"/>
          </w:tcPr>
          <w:p>
            <w:pPr>
              <w:spacing w:before="157" w:line="194" w:lineRule="auto"/>
              <w:ind w:left="109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48</w:t>
            </w:r>
          </w:p>
        </w:tc>
        <w:tc>
          <w:tcPr>
            <w:tcW w:w="711" w:type="dxa"/>
          </w:tcPr>
          <w:p>
            <w:pPr>
              <w:spacing w:before="157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</w:t>
            </w:r>
          </w:p>
        </w:tc>
        <w:tc>
          <w:tcPr>
            <w:tcW w:w="707" w:type="dxa"/>
          </w:tcPr>
          <w:p>
            <w:pPr>
              <w:spacing w:before="151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restart"/>
            <w:tcBorders>
              <w:bottom w:val="nil"/>
            </w:tcBorders>
          </w:tcPr>
          <w:p/>
          <w:p>
            <w:pPr>
              <w:spacing w:line="241" w:lineRule="auto"/>
            </w:pPr>
          </w:p>
          <w:p>
            <w:pPr>
              <w:spacing w:line="241" w:lineRule="auto"/>
            </w:pPr>
          </w:p>
          <w:p>
            <w:pPr>
              <w:spacing w:before="65" w:line="301" w:lineRule="auto"/>
              <w:ind w:left="381" w:right="164" w:hanging="1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电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子信息工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程学院</w:t>
            </w:r>
          </w:p>
        </w:tc>
        <w:tc>
          <w:tcPr>
            <w:tcW w:w="711" w:type="dxa"/>
            <w:vMerge w:val="restart"/>
            <w:tcBorders>
              <w:bottom w:val="nil"/>
            </w:tcBorders>
          </w:tcPr>
          <w:p/>
          <w:p>
            <w:pPr>
              <w:spacing w:line="241" w:lineRule="auto"/>
            </w:pPr>
          </w:p>
          <w:p>
            <w:pPr>
              <w:spacing w:line="241" w:lineRule="auto"/>
            </w:pPr>
          </w:p>
          <w:p>
            <w:pPr>
              <w:spacing w:before="65" w:line="301" w:lineRule="auto"/>
              <w:ind w:left="258" w:right="119" w:hanging="11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0"/>
                <w:szCs w:val="20"/>
              </w:rPr>
              <w:t xml:space="preserve">12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74" w:line="229" w:lineRule="auto"/>
              <w:ind w:left="1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控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制理论</w:t>
            </w:r>
          </w:p>
        </w:tc>
        <w:tc>
          <w:tcPr>
            <w:tcW w:w="1133" w:type="dxa"/>
          </w:tcPr>
          <w:p>
            <w:pPr>
              <w:spacing w:before="158" w:line="194" w:lineRule="auto"/>
              <w:ind w:left="109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5"/>
                <w:sz w:val="23"/>
                <w:szCs w:val="23"/>
              </w:rPr>
              <w:t>4</w:t>
            </w:r>
            <w:r>
              <w:rPr>
                <w:rFonts w:ascii="Times New Roman" w:hAnsi="Times New Roman" w:eastAsia="Times New Roman" w:cs="Times New Roman"/>
                <w:spacing w:val="4"/>
                <w:sz w:val="23"/>
                <w:szCs w:val="23"/>
              </w:rPr>
              <w:t>1008</w:t>
            </w:r>
          </w:p>
        </w:tc>
        <w:tc>
          <w:tcPr>
            <w:tcW w:w="708" w:type="dxa"/>
          </w:tcPr>
          <w:p>
            <w:pPr>
              <w:spacing w:before="158" w:line="194" w:lineRule="auto"/>
              <w:ind w:left="109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48</w:t>
            </w:r>
          </w:p>
        </w:tc>
        <w:tc>
          <w:tcPr>
            <w:tcW w:w="711" w:type="dxa"/>
          </w:tcPr>
          <w:p>
            <w:pPr>
              <w:spacing w:before="158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</w:t>
            </w:r>
          </w:p>
        </w:tc>
        <w:tc>
          <w:tcPr>
            <w:tcW w:w="707" w:type="dxa"/>
          </w:tcPr>
          <w:p>
            <w:pPr>
              <w:spacing w:before="147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18" w:line="227" w:lineRule="auto"/>
              <w:ind w:left="11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微机系统原理与应</w:t>
            </w: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用</w:t>
            </w:r>
          </w:p>
        </w:tc>
        <w:tc>
          <w:tcPr>
            <w:tcW w:w="1133" w:type="dxa"/>
          </w:tcPr>
          <w:p/>
        </w:tc>
        <w:tc>
          <w:tcPr>
            <w:tcW w:w="708" w:type="dxa"/>
          </w:tcPr>
          <w:p>
            <w:pPr>
              <w:spacing w:before="157" w:line="194" w:lineRule="auto"/>
              <w:ind w:left="109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48</w:t>
            </w:r>
          </w:p>
        </w:tc>
        <w:tc>
          <w:tcPr>
            <w:tcW w:w="711" w:type="dxa"/>
          </w:tcPr>
          <w:p>
            <w:pPr>
              <w:spacing w:before="157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</w:t>
            </w:r>
          </w:p>
        </w:tc>
        <w:tc>
          <w:tcPr>
            <w:tcW w:w="707" w:type="dxa"/>
          </w:tcPr>
          <w:p>
            <w:pPr>
              <w:spacing w:before="151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540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17" w:line="227" w:lineRule="auto"/>
              <w:ind w:left="11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2"/>
                <w:sz w:val="23"/>
                <w:szCs w:val="23"/>
              </w:rPr>
              <w:t>计</w:t>
            </w: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算机软件技术</w:t>
            </w:r>
          </w:p>
        </w:tc>
        <w:tc>
          <w:tcPr>
            <w:tcW w:w="1133" w:type="dxa"/>
          </w:tcPr>
          <w:p/>
        </w:tc>
        <w:tc>
          <w:tcPr>
            <w:tcW w:w="708" w:type="dxa"/>
          </w:tcPr>
          <w:p>
            <w:pPr>
              <w:spacing w:before="156" w:line="194" w:lineRule="auto"/>
              <w:ind w:left="109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48</w:t>
            </w:r>
          </w:p>
        </w:tc>
        <w:tc>
          <w:tcPr>
            <w:tcW w:w="711" w:type="dxa"/>
          </w:tcPr>
          <w:p>
            <w:pPr>
              <w:spacing w:before="156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</w:t>
            </w:r>
          </w:p>
        </w:tc>
        <w:tc>
          <w:tcPr>
            <w:tcW w:w="707" w:type="dxa"/>
          </w:tcPr>
          <w:p>
            <w:pPr>
              <w:spacing w:before="174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continue"/>
            <w:tcBorders>
              <w:top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540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65" w:line="216" w:lineRule="auto"/>
              <w:ind w:left="304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选  修  课</w:t>
            </w:r>
          </w:p>
        </w:tc>
        <w:tc>
          <w:tcPr>
            <w:tcW w:w="598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97" w:line="216" w:lineRule="auto"/>
              <w:ind w:left="139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公  共  选  修 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课</w:t>
            </w:r>
          </w:p>
        </w:tc>
        <w:tc>
          <w:tcPr>
            <w:tcW w:w="2692" w:type="dxa"/>
          </w:tcPr>
          <w:p>
            <w:pPr>
              <w:spacing w:before="141" w:line="231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德语</w:t>
            </w:r>
          </w:p>
        </w:tc>
        <w:tc>
          <w:tcPr>
            <w:tcW w:w="1133" w:type="dxa"/>
          </w:tcPr>
          <w:p>
            <w:pPr>
              <w:spacing w:before="177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0007</w:t>
            </w:r>
          </w:p>
        </w:tc>
        <w:tc>
          <w:tcPr>
            <w:tcW w:w="708" w:type="dxa"/>
          </w:tcPr>
          <w:p>
            <w:pPr>
              <w:spacing w:before="177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before="177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before="180" w:line="192" w:lineRule="auto"/>
              <w:ind w:left="32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I</w:t>
            </w:r>
          </w:p>
        </w:tc>
        <w:tc>
          <w:tcPr>
            <w:tcW w:w="1384" w:type="dxa"/>
            <w:vMerge w:val="restart"/>
            <w:tcBorders>
              <w:bottom w:val="nil"/>
            </w:tcBorders>
          </w:tcPr>
          <w:p>
            <w:pPr>
              <w:spacing w:line="298" w:lineRule="auto"/>
            </w:pPr>
          </w:p>
          <w:p>
            <w:pPr>
              <w:spacing w:line="298" w:lineRule="auto"/>
            </w:pPr>
          </w:p>
          <w:p>
            <w:pPr>
              <w:spacing w:line="298" w:lineRule="auto"/>
            </w:pPr>
          </w:p>
          <w:p>
            <w:pPr>
              <w:spacing w:before="65" w:line="229" w:lineRule="auto"/>
              <w:ind w:left="3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文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学院</w:t>
            </w:r>
          </w:p>
        </w:tc>
        <w:tc>
          <w:tcPr>
            <w:tcW w:w="711" w:type="dxa"/>
            <w:vMerge w:val="restart"/>
            <w:tcBorders>
              <w:bottom w:val="nil"/>
            </w:tcBorders>
          </w:tcPr>
          <w:p>
            <w:pPr>
              <w:spacing w:line="276" w:lineRule="auto"/>
            </w:pPr>
          </w:p>
          <w:p>
            <w:pPr>
              <w:spacing w:line="277" w:lineRule="auto"/>
            </w:pPr>
          </w:p>
          <w:p>
            <w:pPr>
              <w:spacing w:before="57" w:line="276" w:lineRule="exact"/>
              <w:ind w:left="30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position w:val="8"/>
                <w:sz w:val="20"/>
                <w:szCs w:val="20"/>
              </w:rPr>
              <w:t>2</w:t>
            </w:r>
          </w:p>
          <w:p>
            <w:pPr>
              <w:spacing w:line="229" w:lineRule="auto"/>
              <w:ind w:left="2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学</w:t>
            </w:r>
          </w:p>
          <w:p>
            <w:pPr>
              <w:spacing w:before="63" w:line="229" w:lineRule="auto"/>
              <w:ind w:left="2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41" w:line="231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法语</w:t>
            </w:r>
          </w:p>
        </w:tc>
        <w:tc>
          <w:tcPr>
            <w:tcW w:w="1133" w:type="dxa"/>
          </w:tcPr>
          <w:p>
            <w:pPr>
              <w:spacing w:before="177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0008</w:t>
            </w:r>
          </w:p>
        </w:tc>
        <w:tc>
          <w:tcPr>
            <w:tcW w:w="708" w:type="dxa"/>
          </w:tcPr>
          <w:p>
            <w:pPr>
              <w:spacing w:before="177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before="177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before="180" w:line="192" w:lineRule="auto"/>
              <w:ind w:left="32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I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41" w:line="229" w:lineRule="auto"/>
              <w:ind w:left="1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俄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语</w:t>
            </w:r>
          </w:p>
        </w:tc>
        <w:tc>
          <w:tcPr>
            <w:tcW w:w="1133" w:type="dxa"/>
          </w:tcPr>
          <w:p>
            <w:pPr>
              <w:spacing w:before="177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0009</w:t>
            </w:r>
          </w:p>
        </w:tc>
        <w:tc>
          <w:tcPr>
            <w:tcW w:w="708" w:type="dxa"/>
          </w:tcPr>
          <w:p>
            <w:pPr>
              <w:spacing w:before="177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before="177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before="180" w:line="192" w:lineRule="auto"/>
              <w:ind w:left="32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I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42" w:line="231" w:lineRule="auto"/>
              <w:ind w:left="14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4"/>
                <w:sz w:val="20"/>
                <w:szCs w:val="20"/>
              </w:rPr>
              <w:t>日</w:t>
            </w:r>
            <w:r>
              <w:rPr>
                <w:rFonts w:ascii="宋体" w:hAnsi="宋体" w:eastAsia="宋体" w:cs="宋体"/>
                <w:spacing w:val="-13"/>
                <w:sz w:val="20"/>
                <w:szCs w:val="20"/>
              </w:rPr>
              <w:t>语</w:t>
            </w:r>
          </w:p>
        </w:tc>
        <w:tc>
          <w:tcPr>
            <w:tcW w:w="1133" w:type="dxa"/>
          </w:tcPr>
          <w:p>
            <w:pPr>
              <w:spacing w:before="177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0010</w:t>
            </w:r>
          </w:p>
        </w:tc>
        <w:tc>
          <w:tcPr>
            <w:tcW w:w="708" w:type="dxa"/>
          </w:tcPr>
          <w:p>
            <w:pPr>
              <w:spacing w:before="177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before="177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before="180" w:line="192" w:lineRule="auto"/>
              <w:ind w:left="28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0"/>
                <w:szCs w:val="20"/>
              </w:rPr>
              <w:t>II</w:t>
            </w:r>
          </w:p>
        </w:tc>
        <w:tc>
          <w:tcPr>
            <w:tcW w:w="1384" w:type="dxa"/>
            <w:vMerge w:val="continue"/>
            <w:tcBorders>
              <w:top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28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97" w:line="327" w:lineRule="auto"/>
              <w:ind w:left="108" w:right="105" w:firstLine="1"/>
              <w:rPr>
                <w:rFonts w:ascii="Times New Roman" w:hAnsi="Times New Roman" w:eastAsia="Times New Roman" w:cs="Times New Roman"/>
                <w:sz w:val="17"/>
                <w:szCs w:val="17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创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新能力与工程素养讲座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>(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 xml:space="preserve">科学道德与学风建设 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 xml:space="preserve">2 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学时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>/</w:t>
            </w:r>
            <w:r>
              <w:rPr>
                <w:rFonts w:ascii="宋体" w:hAnsi="宋体" w:eastAsia="宋体" w:cs="宋体"/>
                <w:spacing w:val="4"/>
                <w:sz w:val="17"/>
                <w:szCs w:val="17"/>
              </w:rPr>
              <w:t>工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17"/>
                <w:szCs w:val="17"/>
              </w:rPr>
              <w:t xml:space="preserve">程伦理 </w:t>
            </w:r>
            <w:r>
              <w:rPr>
                <w:rFonts w:ascii="Times New Roman" w:hAnsi="Times New Roman" w:eastAsia="Times New Roman" w:cs="Times New Roman"/>
                <w:spacing w:val="11"/>
                <w:sz w:val="17"/>
                <w:szCs w:val="17"/>
              </w:rPr>
              <w:t xml:space="preserve">8 </w:t>
            </w:r>
            <w:r>
              <w:rPr>
                <w:rFonts w:ascii="宋体" w:hAnsi="宋体" w:eastAsia="宋体" w:cs="宋体"/>
                <w:spacing w:val="11"/>
                <w:sz w:val="17"/>
                <w:szCs w:val="17"/>
              </w:rPr>
              <w:t>学时</w:t>
            </w:r>
            <w:r>
              <w:rPr>
                <w:rFonts w:ascii="Times New Roman" w:hAnsi="Times New Roman" w:eastAsia="Times New Roman" w:cs="Times New Roman"/>
                <w:spacing w:val="11"/>
                <w:sz w:val="17"/>
                <w:szCs w:val="17"/>
              </w:rPr>
              <w:t>/</w:t>
            </w:r>
            <w:r>
              <w:rPr>
                <w:rFonts w:ascii="宋体" w:hAnsi="宋体" w:eastAsia="宋体" w:cs="宋体"/>
                <w:spacing w:val="11"/>
                <w:sz w:val="17"/>
                <w:szCs w:val="17"/>
              </w:rPr>
              <w:t>心理健康教育</w:t>
            </w:r>
            <w:r>
              <w:rPr>
                <w:rFonts w:ascii="宋体" w:hAnsi="宋体" w:eastAsia="宋体" w:cs="宋体"/>
                <w:spacing w:val="8"/>
                <w:sz w:val="17"/>
                <w:szCs w:val="17"/>
              </w:rPr>
              <w:t>专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17"/>
                <w:szCs w:val="17"/>
              </w:rPr>
              <w:t>题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 xml:space="preserve">2 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学时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>/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 xml:space="preserve">研究生信息素养 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 xml:space="preserve">8 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学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17"/>
                <w:szCs w:val="17"/>
              </w:rPr>
              <w:t>时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>/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 xml:space="preserve">科技论文写作 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 xml:space="preserve">2 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学时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>/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知识产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17"/>
                <w:szCs w:val="17"/>
              </w:rPr>
              <w:t>权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 xml:space="preserve">法 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 xml:space="preserve">8 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学时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>/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 xml:space="preserve">创新创业指导 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 xml:space="preserve">2 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学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17"/>
                <w:szCs w:val="17"/>
              </w:rPr>
              <w:t>时</w:t>
            </w:r>
            <w:r>
              <w:rPr>
                <w:rFonts w:ascii="Times New Roman" w:hAnsi="Times New Roman" w:eastAsia="Times New Roman" w:cs="Times New Roman"/>
                <w:spacing w:val="3"/>
                <w:sz w:val="17"/>
                <w:szCs w:val="17"/>
              </w:rPr>
              <w:t>)</w:t>
            </w:r>
          </w:p>
        </w:tc>
        <w:tc>
          <w:tcPr>
            <w:tcW w:w="1133" w:type="dxa"/>
          </w:tcPr>
          <w:p>
            <w:pPr>
              <w:spacing w:line="282" w:lineRule="auto"/>
            </w:pPr>
          </w:p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before="57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2006</w:t>
            </w:r>
          </w:p>
        </w:tc>
        <w:tc>
          <w:tcPr>
            <w:tcW w:w="708" w:type="dxa"/>
          </w:tcPr>
          <w:p>
            <w:pPr>
              <w:spacing w:line="282" w:lineRule="auto"/>
            </w:pPr>
          </w:p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before="57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line="282" w:lineRule="auto"/>
            </w:pPr>
          </w:p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before="57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line="271" w:lineRule="auto"/>
            </w:pPr>
          </w:p>
          <w:p>
            <w:pPr>
              <w:spacing w:line="272" w:lineRule="auto"/>
            </w:pPr>
          </w:p>
          <w:p>
            <w:pPr>
              <w:spacing w:line="272" w:lineRule="auto"/>
            </w:pPr>
          </w:p>
          <w:p>
            <w:pPr>
              <w:spacing w:line="272" w:lineRule="auto"/>
            </w:pPr>
          </w:p>
          <w:p>
            <w:pPr>
              <w:spacing w:before="65" w:line="265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</w:tcPr>
          <w:p>
            <w:pPr>
              <w:spacing w:before="40" w:line="287" w:lineRule="auto"/>
              <w:ind w:left="115" w:right="104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研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究生院</w:t>
            </w:r>
            <w:r>
              <w:rPr>
                <w:rFonts w:ascii="Times New Roman" w:hAnsi="Times New Roman" w:eastAsia="Times New Roman" w:cs="Times New Roman"/>
                <w:spacing w:val="17"/>
                <w:sz w:val="20"/>
                <w:szCs w:val="20"/>
              </w:rPr>
              <w:t>/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马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克</w:t>
            </w:r>
            <w:r>
              <w:rPr>
                <w:rFonts w:ascii="宋体" w:hAnsi="宋体" w:eastAsia="宋体" w:cs="宋体"/>
                <w:spacing w:val="-5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思</w:t>
            </w:r>
            <w:r>
              <w:rPr>
                <w:rFonts w:ascii="宋体" w:hAnsi="宋体" w:eastAsia="宋体" w:cs="宋体"/>
                <w:spacing w:val="-5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主</w:t>
            </w:r>
            <w:r>
              <w:rPr>
                <w:rFonts w:ascii="宋体" w:hAnsi="宋体" w:eastAsia="宋体" w:cs="宋体"/>
                <w:spacing w:val="-5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义</w:t>
            </w:r>
            <w:r>
              <w:rPr>
                <w:rFonts w:ascii="宋体" w:hAnsi="宋体" w:eastAsia="宋体" w:cs="宋体"/>
                <w:spacing w:val="-5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院</w:t>
            </w:r>
            <w:r>
              <w:rPr>
                <w:rFonts w:ascii="Times New Roman" w:hAnsi="Times New Roman" w:eastAsia="Times New Roman" w:cs="Times New Roman"/>
                <w:spacing w:val="17"/>
                <w:sz w:val="20"/>
                <w:szCs w:val="20"/>
              </w:rPr>
              <w:t>/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学生工作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部 (处) </w:t>
            </w:r>
            <w:r>
              <w:rPr>
                <w:rFonts w:ascii="Times New Roman" w:hAnsi="Times New Roman" w:eastAsia="Times New Roman" w:cs="Times New Roman"/>
                <w:spacing w:val="13"/>
                <w:sz w:val="20"/>
                <w:szCs w:val="20"/>
              </w:rPr>
              <w:t>/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经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管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学院</w:t>
            </w:r>
            <w:r>
              <w:rPr>
                <w:rFonts w:ascii="Times New Roman" w:hAnsi="Times New Roman" w:eastAsia="Times New Roman" w:cs="Times New Roman"/>
                <w:spacing w:val="17"/>
                <w:sz w:val="20"/>
                <w:szCs w:val="20"/>
              </w:rPr>
              <w:t>/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学报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编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辑部</w:t>
            </w:r>
            <w:r>
              <w:rPr>
                <w:rFonts w:ascii="Times New Roman" w:hAnsi="Times New Roman" w:eastAsia="Times New Roman" w:cs="Times New Roman"/>
                <w:spacing w:val="17"/>
                <w:sz w:val="20"/>
                <w:szCs w:val="20"/>
              </w:rPr>
              <w:t>/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人文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学院</w:t>
            </w:r>
            <w:r>
              <w:rPr>
                <w:rFonts w:ascii="Times New Roman" w:hAnsi="Times New Roman" w:eastAsia="Times New Roman" w:cs="Times New Roman"/>
                <w:spacing w:val="17"/>
                <w:sz w:val="20"/>
                <w:szCs w:val="20"/>
              </w:rPr>
              <w:t>/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经管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院</w:t>
            </w:r>
          </w:p>
        </w:tc>
        <w:tc>
          <w:tcPr>
            <w:tcW w:w="711" w:type="dxa"/>
          </w:tcPr>
          <w:p>
            <w:pPr>
              <w:spacing w:line="273" w:lineRule="auto"/>
            </w:pPr>
          </w:p>
          <w:p>
            <w:pPr>
              <w:spacing w:line="274" w:lineRule="auto"/>
            </w:pPr>
          </w:p>
          <w:p>
            <w:pPr>
              <w:spacing w:line="274" w:lineRule="auto"/>
            </w:pPr>
          </w:p>
          <w:p>
            <w:pPr>
              <w:spacing w:before="57" w:line="276" w:lineRule="exact"/>
              <w:ind w:left="30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position w:val="8"/>
                <w:sz w:val="20"/>
                <w:szCs w:val="20"/>
              </w:rPr>
              <w:t>2</w:t>
            </w:r>
          </w:p>
          <w:p>
            <w:pPr>
              <w:spacing w:line="229" w:lineRule="auto"/>
              <w:ind w:left="2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学</w:t>
            </w:r>
          </w:p>
          <w:p>
            <w:pPr>
              <w:spacing w:before="63" w:line="229" w:lineRule="auto"/>
              <w:ind w:left="2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3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97" w:line="216" w:lineRule="auto"/>
              <w:ind w:left="5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专  业  选  修 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课</w:t>
            </w:r>
          </w:p>
        </w:tc>
        <w:tc>
          <w:tcPr>
            <w:tcW w:w="2692" w:type="dxa"/>
          </w:tcPr>
          <w:p>
            <w:pPr>
              <w:spacing w:before="116" w:line="228" w:lineRule="auto"/>
              <w:ind w:left="11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智能检测系统设计</w:t>
            </w:r>
          </w:p>
        </w:tc>
        <w:tc>
          <w:tcPr>
            <w:tcW w:w="1133" w:type="dxa"/>
          </w:tcPr>
          <w:p/>
        </w:tc>
        <w:tc>
          <w:tcPr>
            <w:tcW w:w="708" w:type="dxa"/>
          </w:tcPr>
          <w:p>
            <w:pPr>
              <w:spacing w:before="158" w:line="194" w:lineRule="auto"/>
              <w:ind w:left="133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0"/>
                <w:sz w:val="23"/>
                <w:szCs w:val="23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9"/>
                <w:sz w:val="23"/>
                <w:szCs w:val="23"/>
              </w:rPr>
              <w:t>6</w:t>
            </w:r>
          </w:p>
        </w:tc>
        <w:tc>
          <w:tcPr>
            <w:tcW w:w="711" w:type="dxa"/>
          </w:tcPr>
          <w:p>
            <w:pPr>
              <w:spacing w:before="157" w:line="195" w:lineRule="auto"/>
              <w:ind w:left="133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1</w:t>
            </w:r>
          </w:p>
        </w:tc>
        <w:tc>
          <w:tcPr>
            <w:tcW w:w="707" w:type="dxa"/>
          </w:tcPr>
          <w:p/>
        </w:tc>
        <w:tc>
          <w:tcPr>
            <w:tcW w:w="1384" w:type="dxa"/>
            <w:vMerge w:val="restart"/>
            <w:tcBorders>
              <w:bottom w:val="nil"/>
            </w:tcBorders>
          </w:tcPr>
          <w:p>
            <w:pPr>
              <w:spacing w:line="277" w:lineRule="auto"/>
            </w:pPr>
          </w:p>
          <w:p>
            <w:pPr>
              <w:spacing w:line="277" w:lineRule="auto"/>
            </w:pPr>
          </w:p>
          <w:p>
            <w:pPr>
              <w:spacing w:line="277" w:lineRule="auto"/>
            </w:pPr>
          </w:p>
          <w:p>
            <w:pPr>
              <w:spacing w:line="277" w:lineRule="auto"/>
            </w:pPr>
          </w:p>
          <w:p>
            <w:pPr>
              <w:spacing w:before="65" w:line="301" w:lineRule="auto"/>
              <w:ind w:left="381" w:right="164" w:hanging="1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电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子信息工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程学院</w:t>
            </w:r>
          </w:p>
        </w:tc>
        <w:tc>
          <w:tcPr>
            <w:tcW w:w="711" w:type="dxa"/>
            <w:vMerge w:val="restart"/>
            <w:tcBorders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18" w:line="227" w:lineRule="auto"/>
              <w:ind w:left="11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0"/>
                <w:sz w:val="23"/>
                <w:szCs w:val="23"/>
              </w:rPr>
              <w:t>微</w:t>
            </w: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机控制技术</w:t>
            </w:r>
          </w:p>
        </w:tc>
        <w:tc>
          <w:tcPr>
            <w:tcW w:w="1133" w:type="dxa"/>
          </w:tcPr>
          <w:p/>
        </w:tc>
        <w:tc>
          <w:tcPr>
            <w:tcW w:w="708" w:type="dxa"/>
          </w:tcPr>
          <w:p>
            <w:pPr>
              <w:spacing w:before="159" w:line="194" w:lineRule="auto"/>
              <w:ind w:left="109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>48</w:t>
            </w:r>
          </w:p>
        </w:tc>
        <w:tc>
          <w:tcPr>
            <w:tcW w:w="711" w:type="dxa"/>
          </w:tcPr>
          <w:p>
            <w:pPr>
              <w:spacing w:before="159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</w:t>
            </w:r>
          </w:p>
        </w:tc>
        <w:tc>
          <w:tcPr>
            <w:tcW w:w="707" w:type="dxa"/>
          </w:tcPr>
          <w:p/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17" w:line="228" w:lineRule="auto"/>
              <w:ind w:left="11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2"/>
                <w:sz w:val="23"/>
                <w:szCs w:val="23"/>
              </w:rPr>
              <w:t>导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航与定位技术</w:t>
            </w:r>
          </w:p>
        </w:tc>
        <w:tc>
          <w:tcPr>
            <w:tcW w:w="1133" w:type="dxa"/>
          </w:tcPr>
          <w:p/>
        </w:tc>
        <w:tc>
          <w:tcPr>
            <w:tcW w:w="708" w:type="dxa"/>
          </w:tcPr>
          <w:p>
            <w:pPr>
              <w:spacing w:before="159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8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/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20" w:line="227" w:lineRule="auto"/>
              <w:ind w:left="11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模式识别与机器学习</w:t>
            </w:r>
          </w:p>
        </w:tc>
        <w:tc>
          <w:tcPr>
            <w:tcW w:w="1133" w:type="dxa"/>
          </w:tcPr>
          <w:p>
            <w:pPr>
              <w:spacing w:before="179" w:line="195" w:lineRule="auto"/>
              <w:ind w:left="11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04101</w:t>
            </w:r>
            <w:r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</w:rPr>
              <w:t>1</w:t>
            </w:r>
          </w:p>
        </w:tc>
        <w:tc>
          <w:tcPr>
            <w:tcW w:w="708" w:type="dxa"/>
          </w:tcPr>
          <w:p>
            <w:pPr>
              <w:spacing w:before="159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8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/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6" w:hRule="atLeast"/>
        </w:trPr>
        <w:tc>
          <w:tcPr>
            <w:tcW w:w="540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8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  <w:tcBorders>
              <w:bottom w:val="nil"/>
            </w:tcBorders>
          </w:tcPr>
          <w:p>
            <w:pPr>
              <w:spacing w:before="120" w:line="227" w:lineRule="auto"/>
              <w:ind w:left="11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机</w:t>
            </w: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器人基础</w:t>
            </w:r>
          </w:p>
        </w:tc>
        <w:tc>
          <w:tcPr>
            <w:tcW w:w="1133" w:type="dxa"/>
            <w:tcBorders>
              <w:bottom w:val="nil"/>
            </w:tcBorders>
          </w:tcPr>
          <w:p/>
        </w:tc>
        <w:tc>
          <w:tcPr>
            <w:tcW w:w="708" w:type="dxa"/>
            <w:tcBorders>
              <w:bottom w:val="nil"/>
            </w:tcBorders>
          </w:tcPr>
          <w:p>
            <w:pPr>
              <w:spacing w:before="161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  <w:tcBorders>
              <w:bottom w:val="nil"/>
            </w:tcBorders>
          </w:tcPr>
          <w:p>
            <w:pPr>
              <w:spacing w:before="160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/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</w:tbl>
    <w:p/>
    <w:p>
      <w:pPr>
        <w:sectPr>
          <w:footerReference r:id="rId6" w:type="default"/>
          <w:pgSz w:w="11906" w:h="16839"/>
          <w:pgMar w:top="1431" w:right="921" w:bottom="1156" w:left="1785" w:header="0" w:footer="996" w:gutter="0"/>
          <w:cols w:space="720" w:num="1"/>
        </w:sectPr>
      </w:pPr>
    </w:p>
    <w:p>
      <w:pPr>
        <w:spacing w:line="91" w:lineRule="auto"/>
        <w:rPr>
          <w:sz w:val="2"/>
        </w:rPr>
      </w:pPr>
    </w:p>
    <w:tbl>
      <w:tblPr>
        <w:tblStyle w:val="4"/>
        <w:tblW w:w="9184" w:type="dxa"/>
        <w:tblInd w:w="11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5"/>
        <w:gridCol w:w="603"/>
        <w:gridCol w:w="2692"/>
        <w:gridCol w:w="1133"/>
        <w:gridCol w:w="708"/>
        <w:gridCol w:w="711"/>
        <w:gridCol w:w="707"/>
        <w:gridCol w:w="1384"/>
        <w:gridCol w:w="711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8" w:hRule="atLeast"/>
        </w:trPr>
        <w:tc>
          <w:tcPr>
            <w:tcW w:w="535" w:type="dxa"/>
            <w:vMerge w:val="restart"/>
            <w:tcBorders>
              <w:top w:val="nil"/>
              <w:bottom w:val="nil"/>
            </w:tcBorders>
          </w:tcPr>
          <w:p/>
        </w:tc>
        <w:tc>
          <w:tcPr>
            <w:tcW w:w="603" w:type="dxa"/>
            <w:vMerge w:val="restart"/>
            <w:tcBorders>
              <w:top w:val="nil"/>
              <w:bottom w:val="nil"/>
            </w:tcBorders>
          </w:tcPr>
          <w:p/>
        </w:tc>
        <w:tc>
          <w:tcPr>
            <w:tcW w:w="2692" w:type="dxa"/>
          </w:tcPr>
          <w:p>
            <w:pPr>
              <w:spacing w:before="118" w:line="228" w:lineRule="auto"/>
              <w:ind w:left="11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2"/>
                <w:sz w:val="23"/>
                <w:szCs w:val="23"/>
              </w:rPr>
              <w:t>无</w:t>
            </w: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人系统技术概论</w:t>
            </w:r>
          </w:p>
        </w:tc>
        <w:tc>
          <w:tcPr>
            <w:tcW w:w="1133" w:type="dxa"/>
          </w:tcPr>
          <w:p/>
        </w:tc>
        <w:tc>
          <w:tcPr>
            <w:tcW w:w="708" w:type="dxa"/>
          </w:tcPr>
          <w:p>
            <w:pPr>
              <w:spacing w:before="160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9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/>
        </w:tc>
        <w:tc>
          <w:tcPr>
            <w:tcW w:w="1384" w:type="dxa"/>
            <w:vMerge w:val="restart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restart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" w:hRule="atLeast"/>
        </w:trPr>
        <w:tc>
          <w:tcPr>
            <w:tcW w:w="535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603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2692" w:type="dxa"/>
          </w:tcPr>
          <w:p>
            <w:pPr>
              <w:spacing w:before="116" w:line="228" w:lineRule="auto"/>
              <w:ind w:left="11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0"/>
                <w:sz w:val="23"/>
                <w:szCs w:val="23"/>
              </w:rPr>
              <w:t>先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进检测技术</w:t>
            </w:r>
          </w:p>
        </w:tc>
        <w:tc>
          <w:tcPr>
            <w:tcW w:w="1133" w:type="dxa"/>
          </w:tcPr>
          <w:p>
            <w:pPr>
              <w:spacing w:before="168" w:line="189" w:lineRule="auto"/>
              <w:ind w:left="113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2"/>
                <w:szCs w:val="22"/>
              </w:rPr>
              <w:t>041007</w:t>
            </w:r>
          </w:p>
        </w:tc>
        <w:tc>
          <w:tcPr>
            <w:tcW w:w="708" w:type="dxa"/>
          </w:tcPr>
          <w:p>
            <w:pPr>
              <w:spacing w:before="155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4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/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" w:hRule="atLeast"/>
        </w:trPr>
        <w:tc>
          <w:tcPr>
            <w:tcW w:w="535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603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2692" w:type="dxa"/>
          </w:tcPr>
          <w:p>
            <w:pPr>
              <w:spacing w:before="115" w:line="229" w:lineRule="auto"/>
              <w:ind w:left="117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0"/>
                <w:sz w:val="23"/>
                <w:szCs w:val="23"/>
              </w:rPr>
              <w:t>智</w:t>
            </w: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能控制理论与应用</w:t>
            </w:r>
          </w:p>
        </w:tc>
        <w:tc>
          <w:tcPr>
            <w:tcW w:w="1133" w:type="dxa"/>
          </w:tcPr>
          <w:p>
            <w:pPr>
              <w:spacing w:before="174" w:line="191" w:lineRule="auto"/>
              <w:ind w:left="1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0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41008</w:t>
            </w:r>
          </w:p>
        </w:tc>
        <w:tc>
          <w:tcPr>
            <w:tcW w:w="708" w:type="dxa"/>
          </w:tcPr>
          <w:p>
            <w:pPr>
              <w:spacing w:before="158" w:line="194" w:lineRule="auto"/>
              <w:ind w:left="133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0"/>
                <w:sz w:val="23"/>
                <w:szCs w:val="23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9"/>
                <w:sz w:val="23"/>
                <w:szCs w:val="23"/>
              </w:rPr>
              <w:t>6</w:t>
            </w:r>
          </w:p>
        </w:tc>
        <w:tc>
          <w:tcPr>
            <w:tcW w:w="711" w:type="dxa"/>
          </w:tcPr>
          <w:p>
            <w:pPr>
              <w:spacing w:before="157" w:line="195" w:lineRule="auto"/>
              <w:ind w:left="133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1</w:t>
            </w:r>
          </w:p>
        </w:tc>
        <w:tc>
          <w:tcPr>
            <w:tcW w:w="707" w:type="dxa"/>
          </w:tcPr>
          <w:p/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4" w:hRule="atLeast"/>
        </w:trPr>
        <w:tc>
          <w:tcPr>
            <w:tcW w:w="535" w:type="dxa"/>
            <w:vMerge w:val="continue"/>
            <w:tcBorders>
              <w:top w:val="nil"/>
            </w:tcBorders>
          </w:tcPr>
          <w:p/>
        </w:tc>
        <w:tc>
          <w:tcPr>
            <w:tcW w:w="603" w:type="dxa"/>
            <w:vMerge w:val="continue"/>
            <w:tcBorders>
              <w:top w:val="nil"/>
            </w:tcBorders>
          </w:tcPr>
          <w:p/>
        </w:tc>
        <w:tc>
          <w:tcPr>
            <w:tcW w:w="2692" w:type="dxa"/>
          </w:tcPr>
          <w:p>
            <w:pPr>
              <w:spacing w:before="118" w:line="228" w:lineRule="auto"/>
              <w:ind w:left="11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系统辨识与建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模</w:t>
            </w:r>
          </w:p>
        </w:tc>
        <w:tc>
          <w:tcPr>
            <w:tcW w:w="1133" w:type="dxa"/>
          </w:tcPr>
          <w:p>
            <w:pPr>
              <w:spacing w:before="178" w:line="195" w:lineRule="auto"/>
              <w:ind w:left="11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4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1006</w:t>
            </w:r>
          </w:p>
        </w:tc>
        <w:tc>
          <w:tcPr>
            <w:tcW w:w="708" w:type="dxa"/>
          </w:tcPr>
          <w:p>
            <w:pPr>
              <w:spacing w:before="158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7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/>
        </w:tc>
        <w:tc>
          <w:tcPr>
            <w:tcW w:w="1384" w:type="dxa"/>
            <w:vMerge w:val="continue"/>
            <w:tcBorders>
              <w:top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1138" w:type="dxa"/>
            <w:gridSpan w:val="2"/>
            <w:vMerge w:val="restart"/>
            <w:tcBorders>
              <w:bottom w:val="nil"/>
            </w:tcBorders>
          </w:tcPr>
          <w:p>
            <w:pPr>
              <w:spacing w:line="300" w:lineRule="auto"/>
            </w:pPr>
          </w:p>
          <w:p>
            <w:pPr>
              <w:spacing w:before="65" w:line="312" w:lineRule="exact"/>
              <w:ind w:left="3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position w:val="7"/>
                <w:sz w:val="20"/>
                <w:szCs w:val="20"/>
              </w:rPr>
              <w:t>必修</w:t>
            </w:r>
          </w:p>
          <w:p>
            <w:pPr>
              <w:spacing w:line="229" w:lineRule="auto"/>
              <w:ind w:left="3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环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节</w:t>
            </w:r>
          </w:p>
        </w:tc>
        <w:tc>
          <w:tcPr>
            <w:tcW w:w="2692" w:type="dxa"/>
          </w:tcPr>
          <w:p>
            <w:pPr>
              <w:spacing w:before="187" w:line="228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术讲座</w:t>
            </w:r>
          </w:p>
        </w:tc>
        <w:tc>
          <w:tcPr>
            <w:tcW w:w="1133" w:type="dxa"/>
          </w:tcPr>
          <w:p>
            <w:pPr>
              <w:spacing w:line="255" w:lineRule="auto"/>
            </w:pPr>
          </w:p>
          <w:p>
            <w:pPr>
              <w:spacing w:before="57" w:line="195" w:lineRule="auto"/>
              <w:ind w:left="11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7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1003</w:t>
            </w:r>
          </w:p>
        </w:tc>
        <w:tc>
          <w:tcPr>
            <w:tcW w:w="708" w:type="dxa"/>
          </w:tcPr>
          <w:p/>
        </w:tc>
        <w:tc>
          <w:tcPr>
            <w:tcW w:w="711" w:type="dxa"/>
          </w:tcPr>
          <w:p>
            <w:pPr>
              <w:spacing w:line="255" w:lineRule="auto"/>
            </w:pPr>
          </w:p>
          <w:p>
            <w:pPr>
              <w:spacing w:before="58" w:line="195" w:lineRule="auto"/>
              <w:ind w:left="23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.5</w:t>
            </w:r>
          </w:p>
        </w:tc>
        <w:tc>
          <w:tcPr>
            <w:tcW w:w="707" w:type="dxa"/>
            <w:vMerge w:val="restart"/>
            <w:tcBorders>
              <w:bottom w:val="nil"/>
            </w:tcBorders>
          </w:tcPr>
          <w:p>
            <w:pPr>
              <w:spacing w:line="379" w:lineRule="auto"/>
            </w:pPr>
          </w:p>
          <w:p>
            <w:pPr>
              <w:spacing w:before="58" w:line="192" w:lineRule="auto"/>
              <w:ind w:left="112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I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V</w:t>
            </w:r>
          </w:p>
        </w:tc>
        <w:tc>
          <w:tcPr>
            <w:tcW w:w="1384" w:type="dxa"/>
            <w:vMerge w:val="restart"/>
            <w:tcBorders>
              <w:bottom w:val="nil"/>
            </w:tcBorders>
          </w:tcPr>
          <w:p>
            <w:pPr>
              <w:spacing w:line="319" w:lineRule="auto"/>
            </w:pPr>
          </w:p>
          <w:p>
            <w:pPr>
              <w:spacing w:before="65" w:line="396" w:lineRule="auto"/>
              <w:ind w:left="118" w:right="224" w:hanging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计算机科学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与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工程学院</w:t>
            </w:r>
          </w:p>
        </w:tc>
        <w:tc>
          <w:tcPr>
            <w:tcW w:w="711" w:type="dxa"/>
            <w:vMerge w:val="restart"/>
            <w:tcBorders>
              <w:bottom w:val="nil"/>
            </w:tcBorders>
          </w:tcPr>
          <w:p>
            <w:pPr>
              <w:spacing w:before="55" w:line="312" w:lineRule="exact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position w:val="7"/>
                <w:sz w:val="20"/>
                <w:szCs w:val="20"/>
              </w:rPr>
              <w:t>必选</w:t>
            </w:r>
          </w:p>
          <w:p>
            <w:pPr>
              <w:spacing w:line="23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不少</w:t>
            </w:r>
          </w:p>
          <w:p>
            <w:pPr>
              <w:spacing w:before="62" w:line="232" w:lineRule="auto"/>
              <w:ind w:left="18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6"/>
                <w:sz w:val="20"/>
                <w:szCs w:val="20"/>
              </w:rPr>
              <w:t>于</w:t>
            </w:r>
            <w:r>
              <w:rPr>
                <w:rFonts w:ascii="宋体" w:hAnsi="宋体" w:eastAsia="宋体" w:cs="宋体"/>
                <w:spacing w:val="-15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15"/>
                <w:sz w:val="20"/>
                <w:szCs w:val="20"/>
              </w:rPr>
              <w:t>2</w:t>
            </w:r>
          </w:p>
          <w:p>
            <w:pPr>
              <w:spacing w:before="60" w:line="229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1" w:hRule="atLeast"/>
        </w:trPr>
        <w:tc>
          <w:tcPr>
            <w:tcW w:w="1138" w:type="dxa"/>
            <w:gridSpan w:val="2"/>
            <w:vMerge w:val="continue"/>
            <w:tcBorders>
              <w:top w:val="nil"/>
            </w:tcBorders>
          </w:tcPr>
          <w:p/>
        </w:tc>
        <w:tc>
          <w:tcPr>
            <w:tcW w:w="2692" w:type="dxa"/>
          </w:tcPr>
          <w:p>
            <w:pPr>
              <w:spacing w:before="228" w:line="229" w:lineRule="auto"/>
              <w:ind w:left="1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实践环节</w:t>
            </w:r>
          </w:p>
        </w:tc>
        <w:tc>
          <w:tcPr>
            <w:tcW w:w="1133" w:type="dxa"/>
          </w:tcPr>
          <w:p>
            <w:pPr>
              <w:spacing w:before="264" w:line="195" w:lineRule="auto"/>
              <w:ind w:left="11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7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1002</w:t>
            </w:r>
          </w:p>
        </w:tc>
        <w:tc>
          <w:tcPr>
            <w:tcW w:w="708" w:type="dxa"/>
          </w:tcPr>
          <w:p/>
        </w:tc>
        <w:tc>
          <w:tcPr>
            <w:tcW w:w="711" w:type="dxa"/>
          </w:tcPr>
          <w:p>
            <w:pPr>
              <w:spacing w:before="264" w:line="195" w:lineRule="auto"/>
              <w:ind w:left="23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.5</w:t>
            </w:r>
          </w:p>
        </w:tc>
        <w:tc>
          <w:tcPr>
            <w:tcW w:w="707" w:type="dxa"/>
            <w:vMerge w:val="continue"/>
            <w:tcBorders>
              <w:top w:val="nil"/>
            </w:tcBorders>
          </w:tcPr>
          <w:p/>
        </w:tc>
        <w:tc>
          <w:tcPr>
            <w:tcW w:w="1384" w:type="dxa"/>
            <w:vMerge w:val="continue"/>
            <w:tcBorders>
              <w:top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</w:trPr>
        <w:tc>
          <w:tcPr>
            <w:tcW w:w="1138" w:type="dxa"/>
            <w:gridSpan w:val="2"/>
          </w:tcPr>
          <w:p>
            <w:pPr>
              <w:spacing w:before="212" w:line="230" w:lineRule="auto"/>
              <w:ind w:left="3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合计</w:t>
            </w:r>
          </w:p>
        </w:tc>
        <w:tc>
          <w:tcPr>
            <w:tcW w:w="2692" w:type="dxa"/>
          </w:tcPr>
          <w:p/>
        </w:tc>
        <w:tc>
          <w:tcPr>
            <w:tcW w:w="1133" w:type="dxa"/>
          </w:tcPr>
          <w:p/>
        </w:tc>
        <w:tc>
          <w:tcPr>
            <w:tcW w:w="708" w:type="dxa"/>
          </w:tcPr>
          <w:p/>
        </w:tc>
        <w:tc>
          <w:tcPr>
            <w:tcW w:w="711" w:type="dxa"/>
          </w:tcPr>
          <w:p/>
        </w:tc>
        <w:tc>
          <w:tcPr>
            <w:tcW w:w="707" w:type="dxa"/>
          </w:tcPr>
          <w:p/>
        </w:tc>
        <w:tc>
          <w:tcPr>
            <w:tcW w:w="1384" w:type="dxa"/>
          </w:tcPr>
          <w:p/>
        </w:tc>
        <w:tc>
          <w:tcPr>
            <w:tcW w:w="711" w:type="dxa"/>
          </w:tcPr>
          <w:p>
            <w:pPr>
              <w:spacing w:before="55" w:line="259" w:lineRule="auto"/>
              <w:ind w:left="258" w:right="119" w:hanging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 xml:space="preserve">32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分</w:t>
            </w: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6" w:lineRule="auto"/>
      <w:ind w:left="4098"/>
      <w:rPr>
        <w:rFonts w:ascii="Times New Roman" w:hAnsi="Times New Roman" w:eastAsia="Times New Roman" w:cs="Times New Roman"/>
        <w:sz w:val="17"/>
        <w:szCs w:val="17"/>
      </w:rPr>
    </w:pPr>
    <w:r>
      <w:rPr>
        <w:rFonts w:ascii="Times New Roman" w:hAnsi="Times New Roman" w:eastAsia="Times New Roman" w:cs="Times New Roman"/>
        <w:spacing w:val="-5"/>
        <w:sz w:val="17"/>
        <w:szCs w:val="17"/>
      </w:rPr>
      <w:t>16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6" w:lineRule="auto"/>
      <w:ind w:left="4098"/>
      <w:rPr>
        <w:rFonts w:ascii="Times New Roman" w:hAnsi="Times New Roman" w:eastAsia="Times New Roman" w:cs="Times New Roman"/>
        <w:sz w:val="17"/>
        <w:szCs w:val="17"/>
      </w:rPr>
    </w:pPr>
    <w:r>
      <w:rPr>
        <w:rFonts w:ascii="Times New Roman" w:hAnsi="Times New Roman" w:eastAsia="Times New Roman" w:cs="Times New Roman"/>
        <w:spacing w:val="-5"/>
        <w:sz w:val="17"/>
        <w:szCs w:val="17"/>
      </w:rPr>
      <w:t>17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6" w:lineRule="auto"/>
      <w:ind w:left="4098"/>
      <w:rPr>
        <w:rFonts w:ascii="Times New Roman" w:hAnsi="Times New Roman" w:eastAsia="Times New Roman" w:cs="Times New Roman"/>
        <w:sz w:val="17"/>
        <w:szCs w:val="17"/>
      </w:rPr>
    </w:pPr>
    <w:r>
      <w:rPr>
        <w:rFonts w:ascii="Times New Roman" w:hAnsi="Times New Roman" w:eastAsia="Times New Roman" w:cs="Times New Roman"/>
        <w:spacing w:val="-5"/>
        <w:sz w:val="17"/>
        <w:szCs w:val="17"/>
      </w:rPr>
      <w:t>18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6" w:lineRule="auto"/>
      <w:ind w:left="4098"/>
      <w:rPr>
        <w:rFonts w:ascii="Times New Roman" w:hAnsi="Times New Roman" w:eastAsia="Times New Roman" w:cs="Times New Roman"/>
        <w:sz w:val="17"/>
        <w:szCs w:val="17"/>
      </w:rPr>
    </w:pPr>
    <w:r>
      <w:rPr>
        <w:rFonts w:ascii="Times New Roman" w:hAnsi="Times New Roman" w:eastAsia="Times New Roman" w:cs="Times New Roman"/>
        <w:spacing w:val="-5"/>
        <w:sz w:val="17"/>
        <w:szCs w:val="17"/>
      </w:rPr>
      <w:t>19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487"/>
    <w:rsid w:val="00D1447A"/>
    <w:rsid w:val="00FE6487"/>
    <w:rsid w:val="446E4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cs="Arial" w:eastAsiaTheme="minorEastAsia"/>
      <w:snapToGrid w:val="0"/>
      <w:color w:val="000000"/>
      <w:kern w:val="0"/>
      <w:sz w:val="21"/>
      <w:szCs w:val="21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rPr>
      <w:rFonts w:ascii="Arial" w:hAnsi="Arial" w:cs="Arial"/>
      <w:snapToGrid w:val="0"/>
      <w:color w:val="000000"/>
      <w:kern w:val="0"/>
      <w:szCs w:val="21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464</Words>
  <Characters>2649</Characters>
  <Lines>22</Lines>
  <Paragraphs>6</Paragraphs>
  <TotalTime>2</TotalTime>
  <ScaleCrop>false</ScaleCrop>
  <LinksUpToDate>false</LinksUpToDate>
  <CharactersWithSpaces>3107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2023-02-08T05:54:00Z</dcterms:created>
  <dc:creator>yunfeng zheng</dc:creator>
  <cp:lastModifiedBy>冰冰⊙▽⊙＊</cp:lastModifiedBy>
  <dcterms:modified xsi:type="dcterms:W3CDTF">2023-02-13T02:17:31Z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CBEF70D437884281BC7791828BE0D7FE</vt:lpwstr>
  </property>
</Properties>
</file>