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73" w:line="226" w:lineRule="auto"/>
        <w:ind w:firstLine="380" w:firstLineChars="100"/>
        <w:outlineLvl w:val="0"/>
        <w:rPr>
          <w:rFonts w:ascii="黑体" w:hAnsi="黑体" w:eastAsia="黑体" w:cs="黑体"/>
          <w:sz w:val="35"/>
          <w:szCs w:val="35"/>
        </w:rPr>
      </w:pPr>
      <w:r>
        <w:rPr>
          <w:rFonts w:hint="eastAsia" w:ascii="黑体" w:hAnsi="黑体" w:eastAsia="黑体" w:cs="黑体"/>
          <w:spacing w:val="15"/>
          <w:sz w:val="35"/>
          <w:szCs w:val="35"/>
        </w:rPr>
        <w:t>西安工业大学</w:t>
      </w:r>
      <w:r>
        <w:rPr>
          <w:rFonts w:ascii="黑体" w:hAnsi="黑体" w:eastAsia="黑体" w:cs="黑体"/>
          <w:spacing w:val="15"/>
          <w:sz w:val="35"/>
          <w:szCs w:val="35"/>
        </w:rPr>
        <w:t>光</w:t>
      </w:r>
      <w:r>
        <w:rPr>
          <w:rFonts w:ascii="黑体" w:hAnsi="黑体" w:eastAsia="黑体" w:cs="黑体"/>
          <w:spacing w:val="8"/>
          <w:sz w:val="35"/>
          <w:szCs w:val="35"/>
        </w:rPr>
        <w:t>学工程学科培养方案</w:t>
      </w:r>
      <w:r>
        <w:rPr>
          <w:rFonts w:hint="eastAsia" w:ascii="黑体" w:hAnsi="黑体" w:eastAsia="黑体" w:cs="黑体"/>
          <w:spacing w:val="8"/>
          <w:sz w:val="35"/>
          <w:szCs w:val="35"/>
        </w:rPr>
        <w:t>招生简章</w:t>
      </w:r>
    </w:p>
    <w:p>
      <w:pPr>
        <w:spacing w:before="195" w:line="401" w:lineRule="exact"/>
        <w:ind w:left="33"/>
        <w:rPr>
          <w:rFonts w:ascii="宋体" w:hAnsi="宋体" w:eastAsia="宋体" w:cs="宋体"/>
          <w:sz w:val="23"/>
          <w:szCs w:val="23"/>
        </w:rPr>
      </w:pPr>
      <w:r>
        <w:rPr>
          <w:rFonts w:ascii="黑体" w:hAnsi="黑体" w:eastAsia="黑体" w:cs="黑体"/>
          <w:spacing w:val="-1"/>
          <w:position w:val="8"/>
          <w:sz w:val="28"/>
          <w:szCs w:val="28"/>
        </w:rPr>
        <w:t>学</w:t>
      </w:r>
      <w:r>
        <w:rPr>
          <w:rFonts w:ascii="黑体" w:hAnsi="黑体" w:eastAsia="黑体" w:cs="黑体"/>
          <w:position w:val="8"/>
          <w:sz w:val="28"/>
          <w:szCs w:val="28"/>
        </w:rPr>
        <w:t>科门类：</w:t>
      </w:r>
      <w:r>
        <w:rPr>
          <w:rFonts w:ascii="宋体" w:hAnsi="宋体" w:eastAsia="宋体" w:cs="宋体"/>
          <w:position w:val="8"/>
          <w:sz w:val="23"/>
          <w:szCs w:val="23"/>
        </w:rPr>
        <w:t>工学；</w:t>
      </w:r>
    </w:p>
    <w:p>
      <w:pPr>
        <w:spacing w:line="221" w:lineRule="auto"/>
        <w:ind w:left="28"/>
        <w:rPr>
          <w:rFonts w:ascii="宋体" w:hAnsi="宋体" w:eastAsia="宋体" w:cs="宋体"/>
          <w:sz w:val="23"/>
          <w:szCs w:val="23"/>
        </w:rPr>
      </w:pPr>
      <w:r>
        <w:rPr>
          <w:rFonts w:ascii="黑体" w:hAnsi="黑体" w:eastAsia="黑体" w:cs="黑体"/>
          <w:spacing w:val="4"/>
          <w:sz w:val="28"/>
          <w:szCs w:val="28"/>
        </w:rPr>
        <w:t>所属学</w:t>
      </w:r>
      <w:r>
        <w:rPr>
          <w:rFonts w:ascii="黑体" w:hAnsi="黑体" w:eastAsia="黑体" w:cs="黑体"/>
          <w:spacing w:val="2"/>
          <w:sz w:val="28"/>
          <w:szCs w:val="28"/>
        </w:rPr>
        <w:t>科：</w:t>
      </w:r>
      <w:r>
        <w:rPr>
          <w:rFonts w:ascii="宋体" w:hAnsi="宋体" w:eastAsia="宋体" w:cs="宋体"/>
          <w:spacing w:val="2"/>
          <w:sz w:val="23"/>
          <w:szCs w:val="23"/>
        </w:rPr>
        <w:t>光学工程</w:t>
      </w:r>
    </w:p>
    <w:p>
      <w:pPr>
        <w:spacing w:before="62" w:line="222" w:lineRule="auto"/>
        <w:ind w:left="30"/>
        <w:rPr>
          <w:rFonts w:ascii="宋体" w:hAnsi="宋体" w:eastAsia="宋体" w:cs="宋体"/>
          <w:sz w:val="23"/>
          <w:szCs w:val="23"/>
        </w:rPr>
      </w:pPr>
      <w:r>
        <w:rPr>
          <w:rFonts w:ascii="黑体" w:hAnsi="黑体" w:eastAsia="黑体" w:cs="黑体"/>
          <w:spacing w:val="4"/>
          <w:sz w:val="28"/>
          <w:szCs w:val="28"/>
        </w:rPr>
        <w:t>专业</w:t>
      </w:r>
      <w:r>
        <w:rPr>
          <w:rFonts w:ascii="黑体" w:hAnsi="黑体" w:eastAsia="黑体" w:cs="黑体"/>
          <w:spacing w:val="2"/>
          <w:sz w:val="28"/>
          <w:szCs w:val="28"/>
        </w:rPr>
        <w:t>名称：</w:t>
      </w:r>
      <w:r>
        <w:rPr>
          <w:rFonts w:ascii="宋体" w:hAnsi="宋体" w:eastAsia="宋体" w:cs="宋体"/>
          <w:spacing w:val="2"/>
          <w:sz w:val="23"/>
          <w:szCs w:val="23"/>
        </w:rPr>
        <w:t>光学工程</w:t>
      </w:r>
    </w:p>
    <w:p>
      <w:pPr>
        <w:spacing w:before="63" w:line="222" w:lineRule="auto"/>
        <w:ind w:left="33"/>
        <w:rPr>
          <w:rFonts w:ascii="Times New Roman" w:hAnsi="Times New Roman" w:eastAsia="Times New Roman" w:cs="Times New Roman"/>
          <w:sz w:val="23"/>
          <w:szCs w:val="23"/>
        </w:rPr>
      </w:pPr>
      <w:r>
        <w:rPr>
          <w:rFonts w:ascii="黑体" w:hAnsi="黑体" w:eastAsia="黑体" w:cs="黑体"/>
          <w:spacing w:val="-1"/>
          <w:sz w:val="28"/>
          <w:szCs w:val="28"/>
        </w:rPr>
        <w:t>学</w:t>
      </w:r>
      <w:r>
        <w:rPr>
          <w:rFonts w:ascii="黑体" w:hAnsi="黑体" w:eastAsia="黑体" w:cs="黑体"/>
          <w:sz w:val="28"/>
          <w:szCs w:val="28"/>
        </w:rPr>
        <w:t>科代码：</w:t>
      </w:r>
      <w:r>
        <w:rPr>
          <w:rFonts w:ascii="Times New Roman" w:hAnsi="Times New Roman" w:eastAsia="Times New Roman" w:cs="Times New Roman"/>
          <w:sz w:val="23"/>
          <w:szCs w:val="23"/>
        </w:rPr>
        <w:t>0803</w:t>
      </w:r>
    </w:p>
    <w:p>
      <w:pPr>
        <w:spacing w:line="462" w:lineRule="auto"/>
      </w:pPr>
    </w:p>
    <w:p>
      <w:pPr>
        <w:spacing w:before="92" w:line="456" w:lineRule="exact"/>
        <w:ind w:left="29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4"/>
          <w:position w:val="3"/>
          <w:sz w:val="28"/>
          <w:szCs w:val="28"/>
        </w:rPr>
        <w:t>一</w:t>
      </w:r>
      <w:r>
        <w:rPr>
          <w:rFonts w:ascii="黑体" w:hAnsi="黑体" w:eastAsia="黑体" w:cs="黑体"/>
          <w:spacing w:val="-2"/>
          <w:position w:val="3"/>
          <w:sz w:val="28"/>
          <w:szCs w:val="28"/>
        </w:rPr>
        <w:t>、培养目标</w:t>
      </w:r>
    </w:p>
    <w:p>
      <w:pPr>
        <w:spacing w:before="112" w:line="326" w:lineRule="auto"/>
        <w:ind w:left="24" w:right="13" w:firstLine="480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7"/>
          <w:sz w:val="23"/>
          <w:szCs w:val="23"/>
        </w:rPr>
        <w:t>培养具有高度社会责任感、恪守学术道德，具有坚实的光学工程基础、宽</w:t>
      </w:r>
      <w:r>
        <w:rPr>
          <w:rFonts w:ascii="宋体" w:hAnsi="宋体" w:eastAsia="宋体" w:cs="宋体"/>
          <w:spacing w:val="2"/>
          <w:sz w:val="23"/>
          <w:szCs w:val="23"/>
        </w:rPr>
        <w:t>广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的</w:t>
      </w:r>
      <w:r>
        <w:rPr>
          <w:rFonts w:ascii="宋体" w:hAnsi="宋体" w:eastAsia="宋体" w:cs="宋体"/>
          <w:spacing w:val="7"/>
          <w:sz w:val="23"/>
          <w:szCs w:val="23"/>
        </w:rPr>
        <w:t>知识结构和一定的国际化视野，在本学科领域具备独立进行理论和实验研究的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能</w:t>
      </w:r>
      <w:r>
        <w:rPr>
          <w:rFonts w:ascii="宋体" w:hAnsi="宋体" w:eastAsia="宋体" w:cs="宋体"/>
          <w:spacing w:val="7"/>
          <w:sz w:val="23"/>
          <w:szCs w:val="23"/>
        </w:rPr>
        <w:t>力及从事技术开发的能力，能够从事与光学工程相关的科研、教学、工程技术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3"/>
          <w:sz w:val="23"/>
          <w:szCs w:val="23"/>
        </w:rPr>
        <w:t>和</w:t>
      </w:r>
      <w:r>
        <w:rPr>
          <w:rFonts w:ascii="宋体" w:hAnsi="宋体" w:eastAsia="宋体" w:cs="宋体"/>
          <w:spacing w:val="8"/>
          <w:sz w:val="23"/>
          <w:szCs w:val="23"/>
        </w:rPr>
        <w:t>管理工作的高级专门人才。</w:t>
      </w:r>
    </w:p>
    <w:p>
      <w:pPr>
        <w:spacing w:before="30" w:line="369" w:lineRule="exact"/>
        <w:ind w:left="29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4"/>
          <w:position w:val="2"/>
          <w:sz w:val="28"/>
          <w:szCs w:val="28"/>
        </w:rPr>
        <w:t>二</w:t>
      </w:r>
      <w:r>
        <w:rPr>
          <w:rFonts w:ascii="黑体" w:hAnsi="黑体" w:eastAsia="黑体" w:cs="黑体"/>
          <w:spacing w:val="-2"/>
          <w:position w:val="2"/>
          <w:sz w:val="28"/>
          <w:szCs w:val="28"/>
        </w:rPr>
        <w:t>、学习年限</w:t>
      </w:r>
    </w:p>
    <w:p>
      <w:pPr>
        <w:spacing w:before="199" w:line="321" w:lineRule="auto"/>
        <w:ind w:left="23" w:right="13" w:firstLine="510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6"/>
          <w:sz w:val="23"/>
          <w:szCs w:val="23"/>
        </w:rPr>
        <w:t>申</w:t>
      </w:r>
      <w:r>
        <w:rPr>
          <w:rFonts w:ascii="宋体" w:hAnsi="宋体" w:eastAsia="宋体" w:cs="宋体"/>
          <w:spacing w:val="4"/>
          <w:sz w:val="23"/>
          <w:szCs w:val="23"/>
        </w:rPr>
        <w:t>请</w:t>
      </w:r>
      <w:r>
        <w:rPr>
          <w:rFonts w:ascii="宋体" w:hAnsi="宋体" w:eastAsia="宋体" w:cs="宋体"/>
          <w:spacing w:val="3"/>
          <w:sz w:val="23"/>
          <w:szCs w:val="23"/>
        </w:rPr>
        <w:t xml:space="preserve">人自通过资格审查之日起，  原则上须在 </w:t>
      </w:r>
      <w:r>
        <w:rPr>
          <w:rFonts w:ascii="Times New Roman" w:hAnsi="Times New Roman" w:eastAsia="Times New Roman" w:cs="Times New Roman"/>
          <w:spacing w:val="3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3"/>
          <w:sz w:val="23"/>
          <w:szCs w:val="23"/>
        </w:rPr>
        <w:t>年内完成学位授予单位组织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2"/>
          <w:sz w:val="23"/>
          <w:szCs w:val="23"/>
        </w:rPr>
        <w:t xml:space="preserve">的全部课程考试和国家组织的外语水平考试，  且成绩合格。  </w:t>
      </w:r>
      <w:r>
        <w:rPr>
          <w:rFonts w:ascii="Times New Roman" w:hAnsi="Times New Roman" w:eastAsia="Times New Roman" w:cs="Times New Roman"/>
          <w:spacing w:val="2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2"/>
          <w:sz w:val="23"/>
          <w:szCs w:val="23"/>
        </w:rPr>
        <w:t>年内未通过</w:t>
      </w:r>
      <w:r>
        <w:rPr>
          <w:rFonts w:ascii="宋体" w:hAnsi="宋体" w:eastAsia="宋体" w:cs="宋体"/>
          <w:sz w:val="23"/>
          <w:szCs w:val="23"/>
        </w:rPr>
        <w:t xml:space="preserve">课程 </w:t>
      </w:r>
      <w:r>
        <w:rPr>
          <w:rFonts w:ascii="宋体" w:hAnsi="宋体" w:eastAsia="宋体" w:cs="宋体"/>
          <w:spacing w:val="6"/>
          <w:sz w:val="23"/>
          <w:szCs w:val="23"/>
        </w:rPr>
        <w:t>考试和</w:t>
      </w:r>
      <w:r>
        <w:rPr>
          <w:rFonts w:ascii="宋体" w:hAnsi="宋体" w:eastAsia="宋体" w:cs="宋体"/>
          <w:spacing w:val="5"/>
          <w:sz w:val="23"/>
          <w:szCs w:val="23"/>
        </w:rPr>
        <w:t>国</w:t>
      </w:r>
      <w:r>
        <w:rPr>
          <w:rFonts w:ascii="宋体" w:hAnsi="宋体" w:eastAsia="宋体" w:cs="宋体"/>
          <w:spacing w:val="3"/>
          <w:sz w:val="23"/>
          <w:szCs w:val="23"/>
        </w:rPr>
        <w:t>家组织的水平考试者，  本次申请无效。</w:t>
      </w:r>
    </w:p>
    <w:p>
      <w:pPr>
        <w:spacing w:line="228" w:lineRule="auto"/>
        <w:ind w:left="508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8"/>
          <w:sz w:val="23"/>
          <w:szCs w:val="23"/>
        </w:rPr>
        <w:t>学位最长申请</w:t>
      </w:r>
      <w:r>
        <w:rPr>
          <w:rFonts w:ascii="宋体" w:hAnsi="宋体" w:eastAsia="宋体" w:cs="宋体"/>
          <w:spacing w:val="4"/>
          <w:sz w:val="23"/>
          <w:szCs w:val="23"/>
        </w:rPr>
        <w:t xml:space="preserve">年限为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>5</w:t>
      </w:r>
      <w:bookmarkStart w:id="0" w:name="_GoBack"/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4"/>
          <w:sz w:val="23"/>
          <w:szCs w:val="23"/>
        </w:rPr>
        <w:t>年</w:t>
      </w:r>
      <w:bookmarkEnd w:id="0"/>
      <w:r>
        <w:rPr>
          <w:rFonts w:ascii="宋体" w:hAnsi="宋体" w:eastAsia="宋体" w:cs="宋体"/>
          <w:spacing w:val="4"/>
          <w:sz w:val="23"/>
          <w:szCs w:val="23"/>
        </w:rPr>
        <w:t>，申请人应在通过全部考试后的一年内提交学位论</w:t>
      </w:r>
    </w:p>
    <w:p>
      <w:pPr>
        <w:spacing w:before="117" w:line="230" w:lineRule="auto"/>
        <w:ind w:left="25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0"/>
          <w:sz w:val="23"/>
          <w:szCs w:val="23"/>
        </w:rPr>
        <w:t>文</w:t>
      </w:r>
      <w:r>
        <w:rPr>
          <w:rFonts w:ascii="宋体" w:hAnsi="宋体" w:eastAsia="宋体" w:cs="宋体"/>
          <w:spacing w:val="8"/>
          <w:sz w:val="23"/>
          <w:szCs w:val="23"/>
        </w:rPr>
        <w:t>，并完成学位论文答辩。</w:t>
      </w:r>
    </w:p>
    <w:p>
      <w:pPr>
        <w:spacing w:before="170" w:line="236" w:lineRule="auto"/>
        <w:ind w:left="30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4"/>
          <w:sz w:val="28"/>
          <w:szCs w:val="28"/>
        </w:rPr>
        <w:t>三</w:t>
      </w:r>
      <w:r>
        <w:rPr>
          <w:rFonts w:ascii="黑体" w:hAnsi="黑体" w:eastAsia="黑体" w:cs="黑体"/>
          <w:spacing w:val="-3"/>
          <w:sz w:val="28"/>
          <w:szCs w:val="28"/>
        </w:rPr>
        <w:t>、</w:t>
      </w:r>
      <w:r>
        <w:rPr>
          <w:rFonts w:ascii="黑体" w:hAnsi="黑体" w:eastAsia="黑体" w:cs="黑体"/>
          <w:spacing w:val="-2"/>
          <w:sz w:val="28"/>
          <w:szCs w:val="28"/>
        </w:rPr>
        <w:t>研究方向</w:t>
      </w:r>
    </w:p>
    <w:p>
      <w:pPr>
        <w:spacing w:before="208" w:line="308" w:lineRule="exact"/>
        <w:ind w:left="52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2"/>
          <w:position w:val="1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2"/>
          <w:position w:val="1"/>
          <w:sz w:val="23"/>
          <w:szCs w:val="23"/>
        </w:rPr>
        <w:t>．光学制造</w:t>
      </w:r>
      <w:r>
        <w:rPr>
          <w:rFonts w:ascii="宋体" w:hAnsi="宋体" w:eastAsia="宋体" w:cs="宋体"/>
          <w:spacing w:val="1"/>
          <w:position w:val="1"/>
          <w:sz w:val="23"/>
          <w:szCs w:val="23"/>
        </w:rPr>
        <w:t>与检测技术</w:t>
      </w:r>
    </w:p>
    <w:p>
      <w:pPr>
        <w:spacing w:before="93" w:line="307" w:lineRule="exact"/>
        <w:ind w:left="49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2"/>
          <w:position w:val="1"/>
          <w:sz w:val="23"/>
          <w:szCs w:val="23"/>
        </w:rPr>
        <w:t xml:space="preserve">2 </w:t>
      </w:r>
      <w:r>
        <w:rPr>
          <w:rFonts w:ascii="宋体" w:hAnsi="宋体" w:eastAsia="宋体" w:cs="宋体"/>
          <w:spacing w:val="2"/>
          <w:position w:val="1"/>
          <w:sz w:val="23"/>
          <w:szCs w:val="23"/>
        </w:rPr>
        <w:t>．</w:t>
      </w:r>
      <w:r>
        <w:rPr>
          <w:rFonts w:ascii="宋体" w:hAnsi="宋体" w:eastAsia="宋体" w:cs="宋体"/>
          <w:spacing w:val="1"/>
          <w:position w:val="1"/>
          <w:sz w:val="23"/>
          <w:szCs w:val="23"/>
        </w:rPr>
        <w:t>光学薄膜技术</w:t>
      </w:r>
    </w:p>
    <w:p>
      <w:pPr>
        <w:spacing w:before="94" w:line="304" w:lineRule="exact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4"/>
          <w:position w:val="2"/>
          <w:sz w:val="23"/>
          <w:szCs w:val="23"/>
        </w:rPr>
        <w:t>3</w:t>
      </w:r>
      <w:r>
        <w:rPr>
          <w:rFonts w:ascii="Times New Roman" w:hAnsi="Times New Roman" w:eastAsia="Times New Roman" w:cs="Times New Roman"/>
          <w:spacing w:val="3"/>
          <w:position w:val="2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3"/>
          <w:position w:val="2"/>
          <w:sz w:val="23"/>
          <w:szCs w:val="23"/>
        </w:rPr>
        <w:t>．光学设计与光电仪器</w:t>
      </w:r>
    </w:p>
    <w:p>
      <w:pPr>
        <w:spacing w:before="94" w:line="308" w:lineRule="exact"/>
        <w:ind w:left="497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2"/>
          <w:position w:val="1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2"/>
          <w:position w:val="1"/>
          <w:sz w:val="23"/>
          <w:szCs w:val="23"/>
        </w:rPr>
        <w:t>．光</w:t>
      </w:r>
      <w:r>
        <w:rPr>
          <w:rFonts w:ascii="宋体" w:hAnsi="宋体" w:eastAsia="宋体" w:cs="宋体"/>
          <w:spacing w:val="1"/>
          <w:position w:val="1"/>
          <w:sz w:val="23"/>
          <w:szCs w:val="23"/>
        </w:rPr>
        <w:t>电测试技术</w:t>
      </w:r>
    </w:p>
    <w:p>
      <w:pPr>
        <w:spacing w:before="149" w:line="227" w:lineRule="auto"/>
        <w:ind w:left="41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3"/>
          <w:sz w:val="28"/>
          <w:szCs w:val="28"/>
        </w:rPr>
        <w:t>四、培养方式与方</w:t>
      </w:r>
      <w:r>
        <w:rPr>
          <w:rFonts w:ascii="黑体" w:hAnsi="黑体" w:eastAsia="黑体" w:cs="黑体"/>
          <w:spacing w:val="-2"/>
          <w:sz w:val="28"/>
          <w:szCs w:val="28"/>
        </w:rPr>
        <w:t>法</w:t>
      </w:r>
    </w:p>
    <w:p>
      <w:pPr>
        <w:spacing w:before="224" w:line="228" w:lineRule="auto"/>
        <w:ind w:left="52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6"/>
          <w:sz w:val="23"/>
          <w:szCs w:val="23"/>
        </w:rPr>
        <w:t>． 日常</w:t>
      </w:r>
      <w:r>
        <w:rPr>
          <w:rFonts w:ascii="宋体" w:hAnsi="宋体" w:eastAsia="宋体" w:cs="宋体"/>
          <w:spacing w:val="4"/>
          <w:sz w:val="23"/>
          <w:szCs w:val="23"/>
        </w:rPr>
        <w:t>政</w:t>
      </w:r>
      <w:r>
        <w:rPr>
          <w:rFonts w:ascii="宋体" w:hAnsi="宋体" w:eastAsia="宋体" w:cs="宋体"/>
          <w:spacing w:val="3"/>
          <w:sz w:val="23"/>
          <w:szCs w:val="23"/>
        </w:rPr>
        <w:t>治思想教育与政治理论学习相结合，学生应该认真学好政治理论</w:t>
      </w:r>
    </w:p>
    <w:p>
      <w:pPr>
        <w:spacing w:before="116" w:line="230" w:lineRule="auto"/>
        <w:ind w:left="2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1"/>
          <w:sz w:val="23"/>
          <w:szCs w:val="23"/>
        </w:rPr>
        <w:t>课</w:t>
      </w:r>
      <w:r>
        <w:rPr>
          <w:rFonts w:ascii="宋体" w:hAnsi="宋体" w:eastAsia="宋体" w:cs="宋体"/>
          <w:spacing w:val="9"/>
          <w:sz w:val="23"/>
          <w:szCs w:val="23"/>
        </w:rPr>
        <w:t>，积极参加政治学习及社会公益劳动等活动。</w:t>
      </w:r>
    </w:p>
    <w:p>
      <w:pPr>
        <w:spacing w:before="111" w:line="322" w:lineRule="auto"/>
        <w:ind w:left="29" w:right="40" w:firstLine="46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 xml:space="preserve">2 </w:t>
      </w:r>
      <w:r>
        <w:rPr>
          <w:rFonts w:ascii="宋体" w:hAnsi="宋体" w:eastAsia="宋体" w:cs="宋体"/>
          <w:spacing w:val="14"/>
          <w:sz w:val="23"/>
          <w:szCs w:val="23"/>
        </w:rPr>
        <w:t>．</w:t>
      </w:r>
      <w:r>
        <w:rPr>
          <w:rFonts w:ascii="宋体" w:hAnsi="宋体" w:eastAsia="宋体" w:cs="宋体"/>
          <w:spacing w:val="10"/>
          <w:sz w:val="23"/>
          <w:szCs w:val="23"/>
        </w:rPr>
        <w:t>课</w:t>
      </w:r>
      <w:r>
        <w:rPr>
          <w:rFonts w:ascii="宋体" w:hAnsi="宋体" w:eastAsia="宋体" w:cs="宋体"/>
          <w:spacing w:val="7"/>
          <w:sz w:val="23"/>
          <w:szCs w:val="23"/>
        </w:rPr>
        <w:t>程学习与课题研究并重，培养硕士生掌握本学科坚实的基础理论和系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统的专门知识，着重培养从事科学研究的能力</w:t>
      </w:r>
      <w:r>
        <w:rPr>
          <w:rFonts w:ascii="宋体" w:hAnsi="宋体" w:eastAsia="宋体" w:cs="宋体"/>
          <w:spacing w:val="4"/>
          <w:sz w:val="23"/>
          <w:szCs w:val="23"/>
        </w:rPr>
        <w:t>。</w:t>
      </w:r>
    </w:p>
    <w:p>
      <w:pPr>
        <w:spacing w:before="2" w:line="320" w:lineRule="auto"/>
        <w:ind w:left="29" w:right="40" w:firstLine="474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 xml:space="preserve">3 </w:t>
      </w:r>
      <w:r>
        <w:rPr>
          <w:rFonts w:ascii="宋体" w:hAnsi="宋体" w:eastAsia="宋体" w:cs="宋体"/>
          <w:spacing w:val="12"/>
          <w:sz w:val="23"/>
          <w:szCs w:val="23"/>
        </w:rPr>
        <w:t>．</w:t>
      </w:r>
      <w:r>
        <w:rPr>
          <w:rFonts w:ascii="宋体" w:hAnsi="宋体" w:eastAsia="宋体" w:cs="宋体"/>
          <w:spacing w:val="7"/>
          <w:sz w:val="23"/>
          <w:szCs w:val="23"/>
        </w:rPr>
        <w:t>培养研究生具有广泛的相关学科专业知识，掌握相关学科的科学理论及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6"/>
          <w:sz w:val="23"/>
          <w:szCs w:val="23"/>
        </w:rPr>
        <w:t>实</w:t>
      </w:r>
      <w:r>
        <w:rPr>
          <w:rFonts w:ascii="宋体" w:hAnsi="宋体" w:eastAsia="宋体" w:cs="宋体"/>
          <w:spacing w:val="8"/>
          <w:sz w:val="23"/>
          <w:szCs w:val="23"/>
        </w:rPr>
        <w:t>验技能，以适应现代化建设的要求。</w:t>
      </w:r>
    </w:p>
    <w:p>
      <w:pPr>
        <w:spacing w:before="1" w:line="332" w:lineRule="auto"/>
        <w:ind w:left="23" w:right="40" w:firstLine="474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14"/>
          <w:sz w:val="23"/>
          <w:szCs w:val="23"/>
        </w:rPr>
        <w:t>．</w:t>
      </w:r>
      <w:r>
        <w:rPr>
          <w:rFonts w:ascii="宋体" w:hAnsi="宋体" w:eastAsia="宋体" w:cs="宋体"/>
          <w:spacing w:val="11"/>
          <w:sz w:val="23"/>
          <w:szCs w:val="23"/>
        </w:rPr>
        <w:t>学</w:t>
      </w:r>
      <w:r>
        <w:rPr>
          <w:rFonts w:ascii="宋体" w:hAnsi="宋体" w:eastAsia="宋体" w:cs="宋体"/>
          <w:spacing w:val="7"/>
          <w:sz w:val="23"/>
          <w:szCs w:val="23"/>
        </w:rPr>
        <w:t>习上提倡以教师为主导，学生为主体，采取多种学习方式，教师要因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8"/>
          <w:sz w:val="23"/>
          <w:szCs w:val="23"/>
        </w:rPr>
        <w:t>材</w:t>
      </w:r>
      <w:r>
        <w:rPr>
          <w:rFonts w:ascii="宋体" w:hAnsi="宋体" w:eastAsia="宋体" w:cs="宋体"/>
          <w:spacing w:val="14"/>
          <w:sz w:val="23"/>
          <w:szCs w:val="23"/>
        </w:rPr>
        <w:t>施</w:t>
      </w:r>
      <w:r>
        <w:rPr>
          <w:rFonts w:ascii="宋体" w:hAnsi="宋体" w:eastAsia="宋体" w:cs="宋体"/>
          <w:spacing w:val="9"/>
          <w:sz w:val="23"/>
          <w:szCs w:val="23"/>
        </w:rPr>
        <w:t>教，启发学生深入思考，着重培养学生独立分析与解决实际问题的能力。</w:t>
      </w:r>
    </w:p>
    <w:p>
      <w:pPr>
        <w:sectPr>
          <w:footerReference r:id="rId3" w:type="default"/>
          <w:pgSz w:w="11906" w:h="16839"/>
          <w:pgMar w:top="1377" w:right="1785" w:bottom="1156" w:left="1785" w:header="0" w:footer="996" w:gutter="0"/>
          <w:cols w:space="720" w:num="1"/>
        </w:sectPr>
      </w:pPr>
    </w:p>
    <w:p>
      <w:pPr>
        <w:spacing w:before="122" w:line="333" w:lineRule="auto"/>
        <w:ind w:left="123" w:right="138" w:firstLine="481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14"/>
          <w:sz w:val="23"/>
          <w:szCs w:val="23"/>
        </w:rPr>
        <w:t xml:space="preserve">5 </w:t>
      </w:r>
      <w:r>
        <w:rPr>
          <w:rFonts w:ascii="宋体" w:hAnsi="宋体" w:eastAsia="宋体" w:cs="宋体"/>
          <w:spacing w:val="10"/>
          <w:sz w:val="23"/>
          <w:szCs w:val="23"/>
        </w:rPr>
        <w:t>．</w:t>
      </w:r>
      <w:r>
        <w:rPr>
          <w:rFonts w:ascii="宋体" w:hAnsi="宋体" w:eastAsia="宋体" w:cs="宋体"/>
          <w:spacing w:val="7"/>
          <w:sz w:val="23"/>
          <w:szCs w:val="23"/>
        </w:rPr>
        <w:t>采取导师和指导小组相结合的方式，同时要发挥集体的作用，注意吸收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其他教师的先进经验</w:t>
      </w:r>
      <w:r>
        <w:rPr>
          <w:rFonts w:ascii="宋体" w:hAnsi="宋体" w:eastAsia="宋体" w:cs="宋体"/>
          <w:spacing w:val="7"/>
          <w:sz w:val="23"/>
          <w:szCs w:val="23"/>
        </w:rPr>
        <w:t>。</w:t>
      </w:r>
    </w:p>
    <w:p>
      <w:pPr>
        <w:spacing w:before="28" w:line="235" w:lineRule="auto"/>
        <w:ind w:left="131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2"/>
          <w:sz w:val="28"/>
          <w:szCs w:val="28"/>
        </w:rPr>
        <w:t>五、课程设置与学</w:t>
      </w:r>
      <w:r>
        <w:rPr>
          <w:rFonts w:ascii="黑体" w:hAnsi="黑体" w:eastAsia="黑体" w:cs="黑体"/>
          <w:spacing w:val="-1"/>
          <w:sz w:val="28"/>
          <w:szCs w:val="28"/>
        </w:rPr>
        <w:t>分</w:t>
      </w:r>
    </w:p>
    <w:p>
      <w:pPr>
        <w:spacing w:before="211" w:line="229" w:lineRule="auto"/>
        <w:ind w:left="608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b/>
          <w:bCs/>
          <w:spacing w:val="9"/>
          <w:sz w:val="23"/>
          <w:szCs w:val="23"/>
        </w:rPr>
        <w:t>1</w:t>
      </w:r>
      <w:r>
        <w:rPr>
          <w:rFonts w:ascii="Times New Roman" w:hAnsi="Times New Roman" w:eastAsia="Times New Roman" w:cs="Times New Roman"/>
          <w:b/>
          <w:bCs/>
          <w:spacing w:val="7"/>
          <w:sz w:val="23"/>
          <w:szCs w:val="23"/>
        </w:rPr>
        <w:t>.</w:t>
      </w:r>
      <w:r>
        <w:rPr>
          <w:rFonts w:ascii="Times New Roman" w:hAnsi="Times New Roman" w:eastAsia="Times New Roman" w:cs="Times New Roman"/>
          <w:spacing w:val="7"/>
          <w:sz w:val="23"/>
          <w:szCs w:val="23"/>
        </w:rPr>
        <w:t xml:space="preserve">  </w:t>
      </w:r>
      <w:r>
        <w:rPr>
          <w:rFonts w:ascii="宋体" w:hAnsi="宋体" w:eastAsia="宋体" w:cs="宋体"/>
          <w:spacing w:val="7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学分要求与学分分配</w:t>
      </w:r>
    </w:p>
    <w:p>
      <w:pPr>
        <w:spacing w:before="113" w:line="228" w:lineRule="auto"/>
        <w:ind w:left="132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8"/>
          <w:sz w:val="23"/>
          <w:szCs w:val="23"/>
        </w:rPr>
        <w:t>光</w:t>
      </w:r>
      <w:r>
        <w:rPr>
          <w:rFonts w:ascii="宋体" w:hAnsi="宋体" w:eastAsia="宋体" w:cs="宋体"/>
          <w:spacing w:val="11"/>
          <w:sz w:val="23"/>
          <w:szCs w:val="23"/>
        </w:rPr>
        <w:t>学</w:t>
      </w:r>
      <w:r>
        <w:rPr>
          <w:rFonts w:ascii="宋体" w:hAnsi="宋体" w:eastAsia="宋体" w:cs="宋体"/>
          <w:spacing w:val="9"/>
          <w:sz w:val="23"/>
          <w:szCs w:val="23"/>
        </w:rPr>
        <w:t>工程专业同等学力人员申请硕士学位学分分配表</w:t>
      </w:r>
    </w:p>
    <w:p>
      <w:pPr>
        <w:spacing w:line="18" w:lineRule="auto"/>
        <w:rPr>
          <w:sz w:val="2"/>
        </w:rPr>
      </w:pPr>
    </w:p>
    <w:tbl>
      <w:tblPr>
        <w:tblStyle w:val="4"/>
        <w:tblW w:w="852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43"/>
        <w:gridCol w:w="2839"/>
        <w:gridCol w:w="2844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2843" w:type="dxa"/>
          </w:tcPr>
          <w:p>
            <w:pPr>
              <w:spacing w:before="119" w:line="229" w:lineRule="auto"/>
              <w:ind w:left="1072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总学</w:t>
            </w: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分</w:t>
            </w:r>
          </w:p>
        </w:tc>
        <w:tc>
          <w:tcPr>
            <w:tcW w:w="5683" w:type="dxa"/>
            <w:gridSpan w:val="2"/>
          </w:tcPr>
          <w:p>
            <w:pPr>
              <w:spacing w:before="119" w:line="229" w:lineRule="auto"/>
              <w:ind w:left="2458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3"/>
                <w:szCs w:val="23"/>
              </w:rPr>
              <w:t>3</w:t>
            </w:r>
            <w:r>
              <w:rPr>
                <w:rFonts w:ascii="Times New Roman" w:hAnsi="Times New Roman" w:eastAsia="Times New Roman" w:cs="Times New Roman"/>
                <w:spacing w:val="4"/>
                <w:sz w:val="23"/>
                <w:szCs w:val="23"/>
              </w:rPr>
              <w:t xml:space="preserve">2 </w:t>
            </w: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学分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843" w:type="dxa"/>
            <w:vMerge w:val="restart"/>
            <w:tcBorders>
              <w:bottom w:val="nil"/>
            </w:tcBorders>
          </w:tcPr>
          <w:p>
            <w:pPr>
              <w:spacing w:line="449" w:lineRule="auto"/>
            </w:pPr>
          </w:p>
          <w:p>
            <w:pPr>
              <w:spacing w:before="75" w:line="229" w:lineRule="auto"/>
              <w:ind w:left="95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学</w:t>
            </w: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位课程</w:t>
            </w:r>
          </w:p>
        </w:tc>
        <w:tc>
          <w:tcPr>
            <w:tcW w:w="2839" w:type="dxa"/>
          </w:tcPr>
          <w:p>
            <w:pPr>
              <w:spacing w:before="116" w:line="228" w:lineRule="auto"/>
              <w:ind w:left="120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5"/>
                <w:sz w:val="23"/>
                <w:szCs w:val="23"/>
              </w:rPr>
              <w:t>公</w:t>
            </w:r>
            <w:r>
              <w:rPr>
                <w:rFonts w:ascii="宋体" w:hAnsi="宋体" w:eastAsia="宋体" w:cs="宋体"/>
                <w:spacing w:val="4"/>
                <w:sz w:val="23"/>
                <w:szCs w:val="23"/>
              </w:rPr>
              <w:t>共课</w:t>
            </w:r>
          </w:p>
        </w:tc>
        <w:tc>
          <w:tcPr>
            <w:tcW w:w="2844" w:type="dxa"/>
          </w:tcPr>
          <w:p>
            <w:pPr>
              <w:spacing w:before="116" w:line="229" w:lineRule="auto"/>
              <w:ind w:left="601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3"/>
                <w:szCs w:val="23"/>
              </w:rPr>
              <w:t xml:space="preserve">8 </w:t>
            </w:r>
            <w:r>
              <w:rPr>
                <w:rFonts w:ascii="宋体" w:hAnsi="宋体" w:eastAsia="宋体" w:cs="宋体"/>
                <w:spacing w:val="3"/>
                <w:sz w:val="23"/>
                <w:szCs w:val="23"/>
              </w:rPr>
              <w:t>学分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843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2839" w:type="dxa"/>
          </w:tcPr>
          <w:p>
            <w:pPr>
              <w:spacing w:before="118" w:line="229" w:lineRule="auto"/>
              <w:ind w:left="1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专业基础</w:t>
            </w: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课</w:t>
            </w:r>
          </w:p>
        </w:tc>
        <w:tc>
          <w:tcPr>
            <w:tcW w:w="2844" w:type="dxa"/>
          </w:tcPr>
          <w:p>
            <w:pPr>
              <w:spacing w:before="118" w:line="229" w:lineRule="auto"/>
              <w:ind w:left="6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 xml:space="preserve">12 </w:t>
            </w: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学</w:t>
            </w:r>
            <w:r>
              <w:rPr>
                <w:rFonts w:ascii="宋体" w:hAnsi="宋体" w:eastAsia="宋体" w:cs="宋体"/>
                <w:sz w:val="23"/>
                <w:szCs w:val="23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2843" w:type="dxa"/>
            <w:vMerge w:val="continue"/>
            <w:tcBorders>
              <w:top w:val="nil"/>
            </w:tcBorders>
          </w:tcPr>
          <w:p/>
        </w:tc>
        <w:tc>
          <w:tcPr>
            <w:tcW w:w="2839" w:type="dxa"/>
          </w:tcPr>
          <w:p>
            <w:pPr>
              <w:spacing w:before="119" w:line="229" w:lineRule="auto"/>
              <w:ind w:left="1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7"/>
                <w:sz w:val="23"/>
                <w:szCs w:val="23"/>
              </w:rPr>
              <w:t>专</w:t>
            </w:r>
            <w:r>
              <w:rPr>
                <w:rFonts w:ascii="宋体" w:hAnsi="宋体" w:eastAsia="宋体" w:cs="宋体"/>
                <w:spacing w:val="6"/>
                <w:sz w:val="23"/>
                <w:szCs w:val="23"/>
              </w:rPr>
              <w:t>业课</w:t>
            </w:r>
          </w:p>
        </w:tc>
        <w:tc>
          <w:tcPr>
            <w:tcW w:w="2844" w:type="dxa"/>
          </w:tcPr>
          <w:p>
            <w:pPr>
              <w:spacing w:before="119" w:line="229" w:lineRule="auto"/>
              <w:ind w:left="614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 xml:space="preserve">12 </w:t>
            </w:r>
            <w:r>
              <w:rPr>
                <w:rFonts w:ascii="宋体" w:hAnsi="宋体" w:eastAsia="宋体" w:cs="宋体"/>
                <w:spacing w:val="1"/>
                <w:sz w:val="23"/>
                <w:szCs w:val="23"/>
              </w:rPr>
              <w:t>学</w:t>
            </w:r>
            <w:r>
              <w:rPr>
                <w:rFonts w:ascii="宋体" w:hAnsi="宋体" w:eastAsia="宋体" w:cs="宋体"/>
                <w:sz w:val="23"/>
                <w:szCs w:val="23"/>
              </w:rPr>
              <w:t>分</w:t>
            </w:r>
          </w:p>
        </w:tc>
      </w:tr>
    </w:tbl>
    <w:p>
      <w:pPr>
        <w:spacing w:line="437" w:lineRule="auto"/>
      </w:pPr>
    </w:p>
    <w:p>
      <w:pPr>
        <w:spacing w:before="75" w:line="227" w:lineRule="auto"/>
        <w:ind w:left="601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-1"/>
          <w:sz w:val="23"/>
          <w:szCs w:val="23"/>
        </w:rPr>
        <w:t>课程学</w:t>
      </w:r>
      <w:r>
        <w:rPr>
          <w:rFonts w:ascii="宋体" w:hAnsi="宋体" w:eastAsia="宋体" w:cs="宋体"/>
          <w:sz w:val="23"/>
          <w:szCs w:val="23"/>
        </w:rPr>
        <w:t>习按学分计算，  通过考试取得以上成绩或考查合格，  才能获得相应</w:t>
      </w:r>
    </w:p>
    <w:p>
      <w:pPr>
        <w:spacing w:before="117" w:line="229" w:lineRule="auto"/>
        <w:ind w:left="141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z w:val="23"/>
          <w:szCs w:val="23"/>
        </w:rPr>
        <w:t>的学分。</w:t>
      </w:r>
    </w:p>
    <w:p>
      <w:pPr>
        <w:sectPr>
          <w:footerReference r:id="rId4" w:type="default"/>
          <w:pgSz w:w="11906" w:h="16839"/>
          <w:pgMar w:top="1431" w:right="1687" w:bottom="1156" w:left="1687" w:header="0" w:footer="996" w:gutter="0"/>
          <w:cols w:space="720" w:num="1"/>
        </w:sectPr>
      </w:pPr>
    </w:p>
    <w:p>
      <w:pPr>
        <w:spacing w:line="281" w:lineRule="auto"/>
      </w:pPr>
    </w:p>
    <w:p>
      <w:pPr>
        <w:spacing w:line="281" w:lineRule="auto"/>
      </w:pPr>
    </w:p>
    <w:p>
      <w:pPr>
        <w:spacing w:line="282" w:lineRule="auto"/>
      </w:pPr>
    </w:p>
    <w:p>
      <w:pPr>
        <w:spacing w:before="75" w:line="228" w:lineRule="auto"/>
        <w:ind w:left="1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b/>
          <w:bCs/>
          <w:spacing w:val="4"/>
          <w:sz w:val="23"/>
          <w:szCs w:val="23"/>
        </w:rPr>
        <w:t>2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4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、</w:t>
      </w:r>
      <w:r>
        <w:rPr>
          <w:rFonts w:ascii="宋体" w:hAnsi="宋体" w:eastAsia="宋体" w:cs="宋体"/>
          <w:spacing w:val="2"/>
          <w:sz w:val="23"/>
          <w:szCs w:val="23"/>
          <w14:textOutline w14:w="4356" w14:cap="sq" w14:cmpd="sng" w14:algn="ctr">
            <w14:solidFill>
              <w14:srgbClr w14:val="000000"/>
            </w14:solidFill>
            <w14:prstDash w14:val="solid"/>
            <w14:bevel/>
          </w14:textOutline>
        </w:rPr>
        <w:t>课程设置及学分</w:t>
      </w:r>
    </w:p>
    <w:tbl>
      <w:tblPr>
        <w:tblStyle w:val="4"/>
        <w:tblW w:w="9184" w:type="dxa"/>
        <w:tblInd w:w="11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1"/>
        <w:gridCol w:w="597"/>
        <w:gridCol w:w="2692"/>
        <w:gridCol w:w="1133"/>
        <w:gridCol w:w="708"/>
        <w:gridCol w:w="711"/>
        <w:gridCol w:w="707"/>
        <w:gridCol w:w="1384"/>
        <w:gridCol w:w="71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atLeast"/>
        </w:trPr>
        <w:tc>
          <w:tcPr>
            <w:tcW w:w="1138" w:type="dxa"/>
            <w:gridSpan w:val="2"/>
          </w:tcPr>
          <w:p>
            <w:pPr>
              <w:spacing w:before="162" w:line="228" w:lineRule="auto"/>
              <w:ind w:left="3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类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别</w:t>
            </w:r>
          </w:p>
        </w:tc>
        <w:tc>
          <w:tcPr>
            <w:tcW w:w="2692" w:type="dxa"/>
          </w:tcPr>
          <w:p>
            <w:pPr>
              <w:spacing w:before="162" w:line="229" w:lineRule="auto"/>
              <w:ind w:left="93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课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程名称</w:t>
            </w:r>
          </w:p>
        </w:tc>
        <w:tc>
          <w:tcPr>
            <w:tcW w:w="1133" w:type="dxa"/>
          </w:tcPr>
          <w:p>
            <w:pPr>
              <w:spacing w:before="162" w:line="228" w:lineRule="auto"/>
              <w:ind w:left="15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课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程代号</w:t>
            </w:r>
          </w:p>
        </w:tc>
        <w:tc>
          <w:tcPr>
            <w:tcW w:w="708" w:type="dxa"/>
          </w:tcPr>
          <w:p>
            <w:pPr>
              <w:spacing w:before="161" w:line="230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时</w:t>
            </w:r>
          </w:p>
        </w:tc>
        <w:tc>
          <w:tcPr>
            <w:tcW w:w="711" w:type="dxa"/>
          </w:tcPr>
          <w:p>
            <w:pPr>
              <w:spacing w:before="162" w:line="229" w:lineRule="auto"/>
              <w:ind w:left="15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分</w:t>
            </w:r>
          </w:p>
        </w:tc>
        <w:tc>
          <w:tcPr>
            <w:tcW w:w="707" w:type="dxa"/>
          </w:tcPr>
          <w:p>
            <w:pPr>
              <w:spacing w:before="162" w:line="229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期</w:t>
            </w:r>
          </w:p>
        </w:tc>
        <w:tc>
          <w:tcPr>
            <w:tcW w:w="1384" w:type="dxa"/>
          </w:tcPr>
          <w:p>
            <w:pPr>
              <w:spacing w:before="162" w:line="229" w:lineRule="auto"/>
              <w:ind w:left="28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开课院系</w:t>
            </w:r>
          </w:p>
        </w:tc>
        <w:tc>
          <w:tcPr>
            <w:tcW w:w="711" w:type="dxa"/>
          </w:tcPr>
          <w:p>
            <w:pPr>
              <w:spacing w:before="161" w:line="230" w:lineRule="auto"/>
              <w:ind w:left="15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备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541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61" w:line="218" w:lineRule="auto"/>
              <w:ind w:left="233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  位  课</w:t>
            </w:r>
          </w:p>
        </w:tc>
        <w:tc>
          <w:tcPr>
            <w:tcW w:w="597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92" w:line="216" w:lineRule="auto"/>
              <w:ind w:left="94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公  共  课</w:t>
            </w:r>
          </w:p>
        </w:tc>
        <w:tc>
          <w:tcPr>
            <w:tcW w:w="2692" w:type="dxa"/>
          </w:tcPr>
          <w:p>
            <w:pPr>
              <w:spacing w:before="50" w:line="258" w:lineRule="auto"/>
              <w:ind w:left="115" w:right="275" w:firstLine="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中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国特色社会主义理论与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实践研究</w:t>
            </w:r>
          </w:p>
        </w:tc>
        <w:tc>
          <w:tcPr>
            <w:tcW w:w="1133" w:type="dxa"/>
          </w:tcPr>
          <w:p>
            <w:pPr>
              <w:spacing w:before="243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2002</w:t>
            </w:r>
          </w:p>
        </w:tc>
        <w:tc>
          <w:tcPr>
            <w:tcW w:w="708" w:type="dxa"/>
          </w:tcPr>
          <w:p>
            <w:pPr>
              <w:spacing w:before="243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6</w:t>
            </w:r>
          </w:p>
        </w:tc>
        <w:tc>
          <w:tcPr>
            <w:tcW w:w="711" w:type="dxa"/>
          </w:tcPr>
          <w:p>
            <w:pPr>
              <w:spacing w:before="243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207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before="269" w:line="301" w:lineRule="auto"/>
              <w:ind w:left="492" w:right="164" w:hanging="3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马克思主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义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院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line="313" w:lineRule="auto"/>
            </w:pPr>
          </w:p>
          <w:p>
            <w:pPr>
              <w:spacing w:line="313" w:lineRule="auto"/>
            </w:pPr>
          </w:p>
          <w:p>
            <w:pPr>
              <w:spacing w:line="313" w:lineRule="auto"/>
            </w:pPr>
          </w:p>
          <w:p>
            <w:pPr>
              <w:spacing w:before="57" w:line="367" w:lineRule="exact"/>
              <w:ind w:left="308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position w:val="16"/>
                <w:sz w:val="20"/>
                <w:szCs w:val="20"/>
              </w:rPr>
              <w:t>7</w:t>
            </w:r>
          </w:p>
          <w:p>
            <w:pPr>
              <w:spacing w:line="229" w:lineRule="auto"/>
              <w:ind w:left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</w:p>
          <w:p>
            <w:pPr>
              <w:spacing w:before="171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09" w:line="228" w:lineRule="auto"/>
              <w:ind w:left="14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自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然辩证法概论 (理工类)</w:t>
            </w:r>
          </w:p>
        </w:tc>
        <w:tc>
          <w:tcPr>
            <w:tcW w:w="1133" w:type="dxa"/>
          </w:tcPr>
          <w:p>
            <w:pPr>
              <w:spacing w:before="145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2003</w:t>
            </w:r>
          </w:p>
        </w:tc>
        <w:tc>
          <w:tcPr>
            <w:tcW w:w="708" w:type="dxa"/>
          </w:tcPr>
          <w:p>
            <w:pPr>
              <w:spacing w:before="145" w:line="195" w:lineRule="auto"/>
              <w:ind w:left="27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8</w:t>
            </w:r>
          </w:p>
        </w:tc>
        <w:tc>
          <w:tcPr>
            <w:tcW w:w="711" w:type="dxa"/>
          </w:tcPr>
          <w:p>
            <w:pPr>
              <w:spacing w:before="145" w:line="195" w:lineRule="auto"/>
              <w:ind w:left="32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707" w:type="dxa"/>
          </w:tcPr>
          <w:p>
            <w:pPr>
              <w:spacing w:before="109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09" w:line="229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英语综合</w:t>
            </w:r>
          </w:p>
        </w:tc>
        <w:tc>
          <w:tcPr>
            <w:tcW w:w="1133" w:type="dxa"/>
          </w:tcPr>
          <w:p>
            <w:pPr>
              <w:spacing w:before="144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0001</w:t>
            </w:r>
          </w:p>
        </w:tc>
        <w:tc>
          <w:tcPr>
            <w:tcW w:w="708" w:type="dxa"/>
          </w:tcPr>
          <w:p>
            <w:pPr>
              <w:spacing w:before="144" w:line="195" w:lineRule="auto"/>
              <w:ind w:left="25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48</w:t>
            </w:r>
          </w:p>
        </w:tc>
        <w:tc>
          <w:tcPr>
            <w:tcW w:w="711" w:type="dxa"/>
          </w:tcPr>
          <w:p>
            <w:pPr>
              <w:spacing w:before="144" w:line="198" w:lineRule="auto"/>
              <w:ind w:left="24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3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2"/>
                <w:sz w:val="20"/>
                <w:szCs w:val="20"/>
              </w:rPr>
              <w:t>.5</w:t>
            </w:r>
          </w:p>
        </w:tc>
        <w:tc>
          <w:tcPr>
            <w:tcW w:w="707" w:type="dxa"/>
          </w:tcPr>
          <w:p>
            <w:pPr>
              <w:spacing w:before="108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line="346" w:lineRule="auto"/>
            </w:pPr>
          </w:p>
          <w:p>
            <w:pPr>
              <w:spacing w:line="346" w:lineRule="auto"/>
            </w:pPr>
          </w:p>
          <w:p>
            <w:pPr>
              <w:spacing w:before="65" w:line="229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学院</w:t>
            </w:r>
          </w:p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08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听说工作坊 Ⅰ</w:t>
            </w:r>
          </w:p>
        </w:tc>
        <w:tc>
          <w:tcPr>
            <w:tcW w:w="1133" w:type="dxa"/>
          </w:tcPr>
          <w:p>
            <w:pPr>
              <w:spacing w:before="144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0002</w:t>
            </w:r>
          </w:p>
        </w:tc>
        <w:tc>
          <w:tcPr>
            <w:tcW w:w="708" w:type="dxa"/>
          </w:tcPr>
          <w:p>
            <w:pPr>
              <w:spacing w:before="144" w:line="195" w:lineRule="auto"/>
              <w:ind w:left="27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711" w:type="dxa"/>
          </w:tcPr>
          <w:p>
            <w:pPr>
              <w:spacing w:before="144" w:line="195" w:lineRule="auto"/>
              <w:ind w:left="23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.5</w:t>
            </w:r>
          </w:p>
        </w:tc>
        <w:tc>
          <w:tcPr>
            <w:tcW w:w="707" w:type="dxa"/>
          </w:tcPr>
          <w:p>
            <w:pPr>
              <w:spacing w:before="108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10" w:line="228" w:lineRule="auto"/>
              <w:ind w:left="1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听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说工作坊Ⅱ</w:t>
            </w:r>
          </w:p>
        </w:tc>
        <w:tc>
          <w:tcPr>
            <w:tcW w:w="1133" w:type="dxa"/>
          </w:tcPr>
          <w:p>
            <w:pPr>
              <w:spacing w:before="145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0006</w:t>
            </w:r>
          </w:p>
        </w:tc>
        <w:tc>
          <w:tcPr>
            <w:tcW w:w="708" w:type="dxa"/>
          </w:tcPr>
          <w:p>
            <w:pPr>
              <w:spacing w:before="145" w:line="195" w:lineRule="auto"/>
              <w:ind w:left="27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8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7"/>
                <w:sz w:val="20"/>
                <w:szCs w:val="20"/>
              </w:rPr>
              <w:t>6</w:t>
            </w:r>
          </w:p>
        </w:tc>
        <w:tc>
          <w:tcPr>
            <w:tcW w:w="711" w:type="dxa"/>
          </w:tcPr>
          <w:p>
            <w:pPr>
              <w:spacing w:before="146" w:line="195" w:lineRule="auto"/>
              <w:ind w:left="23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.5</w:t>
            </w:r>
          </w:p>
        </w:tc>
        <w:tc>
          <w:tcPr>
            <w:tcW w:w="707" w:type="dxa"/>
          </w:tcPr>
          <w:p>
            <w:pPr>
              <w:spacing w:before="110" w:line="264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09" w:line="228" w:lineRule="auto"/>
              <w:ind w:left="1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科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技英语翻译</w:t>
            </w:r>
          </w:p>
        </w:tc>
        <w:tc>
          <w:tcPr>
            <w:tcW w:w="1133" w:type="dxa"/>
          </w:tcPr>
          <w:p>
            <w:pPr>
              <w:spacing w:before="145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0003</w:t>
            </w:r>
          </w:p>
        </w:tc>
        <w:tc>
          <w:tcPr>
            <w:tcW w:w="708" w:type="dxa"/>
          </w:tcPr>
          <w:p>
            <w:pPr>
              <w:spacing w:before="145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45" w:line="198" w:lineRule="auto"/>
              <w:ind w:left="24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3"/>
                <w:sz w:val="20"/>
                <w:szCs w:val="20"/>
              </w:rPr>
              <w:t>1</w:t>
            </w:r>
            <w:r>
              <w:rPr>
                <w:rFonts w:ascii="Times New Roman" w:hAnsi="Times New Roman" w:eastAsia="Times New Roman" w:cs="Times New Roman"/>
                <w:spacing w:val="-2"/>
                <w:sz w:val="20"/>
                <w:szCs w:val="20"/>
              </w:rPr>
              <w:t>.5</w:t>
            </w:r>
          </w:p>
        </w:tc>
        <w:tc>
          <w:tcPr>
            <w:tcW w:w="707" w:type="dxa"/>
          </w:tcPr>
          <w:p>
            <w:pPr>
              <w:spacing w:before="109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</w:tcPr>
          <w:p/>
        </w:tc>
        <w:tc>
          <w:tcPr>
            <w:tcW w:w="2692" w:type="dxa"/>
          </w:tcPr>
          <w:p>
            <w:pPr>
              <w:spacing w:before="116" w:line="227" w:lineRule="auto"/>
              <w:ind w:left="113"/>
              <w:rPr>
                <w:rFonts w:ascii="宋体" w:hAnsi="宋体" w:eastAsia="宋体" w:cs="宋体"/>
                <w:sz w:val="23"/>
                <w:szCs w:val="23"/>
              </w:rPr>
            </w:pPr>
            <w:r>
              <w:rPr>
                <w:rFonts w:ascii="宋体" w:hAnsi="宋体" w:eastAsia="宋体" w:cs="宋体"/>
                <w:spacing w:val="14"/>
                <w:sz w:val="23"/>
                <w:szCs w:val="23"/>
              </w:rPr>
              <w:t>数</w:t>
            </w:r>
            <w:r>
              <w:rPr>
                <w:rFonts w:ascii="宋体" w:hAnsi="宋体" w:eastAsia="宋体" w:cs="宋体"/>
                <w:spacing w:val="8"/>
                <w:sz w:val="23"/>
                <w:szCs w:val="23"/>
              </w:rPr>
              <w:t>理统计与随机过程</w:t>
            </w:r>
          </w:p>
        </w:tc>
        <w:tc>
          <w:tcPr>
            <w:tcW w:w="1133" w:type="dxa"/>
          </w:tcPr>
          <w:p>
            <w:pPr>
              <w:spacing w:before="157" w:line="194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3"/>
                <w:szCs w:val="23"/>
              </w:rPr>
              <w:t>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02003</w:t>
            </w:r>
          </w:p>
        </w:tc>
        <w:tc>
          <w:tcPr>
            <w:tcW w:w="708" w:type="dxa"/>
          </w:tcPr>
          <w:p>
            <w:pPr>
              <w:spacing w:before="157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6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209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</w:tcPr>
          <w:p/>
        </w:tc>
        <w:tc>
          <w:tcPr>
            <w:tcW w:w="711" w:type="dxa"/>
          </w:tcPr>
          <w:p>
            <w:pPr>
              <w:spacing w:before="53" w:line="312" w:lineRule="exact"/>
              <w:ind w:left="17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5"/>
                <w:position w:val="7"/>
                <w:sz w:val="20"/>
                <w:szCs w:val="20"/>
              </w:rPr>
              <w:t>2</w:t>
            </w:r>
            <w:r>
              <w:rPr>
                <w:rFonts w:ascii="Times New Roman" w:hAnsi="Times New Roman" w:eastAsia="Times New Roman" w:cs="Times New Roman"/>
                <w:spacing w:val="4"/>
                <w:position w:val="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position w:val="7"/>
                <w:sz w:val="20"/>
                <w:szCs w:val="20"/>
              </w:rPr>
              <w:t>学</w:t>
            </w:r>
          </w:p>
          <w:p>
            <w:pPr>
              <w:spacing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92" w:line="217" w:lineRule="auto"/>
              <w:ind w:left="4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专  业  基  础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</w:t>
            </w:r>
          </w:p>
        </w:tc>
        <w:tc>
          <w:tcPr>
            <w:tcW w:w="2692" w:type="dxa"/>
          </w:tcPr>
          <w:p>
            <w:pPr>
              <w:spacing w:before="179" w:line="228" w:lineRule="auto"/>
              <w:ind w:left="11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高等光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学</w:t>
            </w:r>
          </w:p>
        </w:tc>
        <w:tc>
          <w:tcPr>
            <w:tcW w:w="1133" w:type="dxa"/>
          </w:tcPr>
          <w:p>
            <w:pPr>
              <w:spacing w:before="158" w:line="194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1200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1</w:t>
            </w:r>
          </w:p>
        </w:tc>
        <w:tc>
          <w:tcPr>
            <w:tcW w:w="708" w:type="dxa"/>
          </w:tcPr>
          <w:p>
            <w:pPr>
              <w:spacing w:before="158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7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50" w:line="264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line="316" w:lineRule="auto"/>
            </w:pPr>
          </w:p>
          <w:p>
            <w:pPr>
              <w:spacing w:line="317" w:lineRule="auto"/>
            </w:pPr>
          </w:p>
          <w:p>
            <w:pPr>
              <w:spacing w:line="317" w:lineRule="auto"/>
            </w:pPr>
          </w:p>
          <w:p>
            <w:pPr>
              <w:spacing w:before="65" w:line="301" w:lineRule="auto"/>
              <w:ind w:left="607" w:right="164" w:hanging="4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光电工程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院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before="131" w:line="276" w:lineRule="exact"/>
              <w:ind w:left="304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position w:val="8"/>
                <w:sz w:val="20"/>
                <w:szCs w:val="20"/>
              </w:rPr>
              <w:t>4</w:t>
            </w:r>
          </w:p>
          <w:p>
            <w:pPr>
              <w:spacing w:line="229" w:lineRule="auto"/>
              <w:ind w:left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</w:p>
          <w:p>
            <w:pPr>
              <w:spacing w:before="63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76" w:line="228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光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学设计理论与技术</w:t>
            </w:r>
          </w:p>
        </w:tc>
        <w:tc>
          <w:tcPr>
            <w:tcW w:w="1133" w:type="dxa"/>
          </w:tcPr>
          <w:p>
            <w:pPr>
              <w:spacing w:before="159" w:line="194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1200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5</w:t>
            </w:r>
          </w:p>
        </w:tc>
        <w:tc>
          <w:tcPr>
            <w:tcW w:w="708" w:type="dxa"/>
          </w:tcPr>
          <w:p>
            <w:pPr>
              <w:spacing w:before="159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8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49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4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28" w:lineRule="auto"/>
              <w:ind w:left="11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信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息光学</w:t>
            </w:r>
          </w:p>
        </w:tc>
        <w:tc>
          <w:tcPr>
            <w:tcW w:w="1133" w:type="dxa"/>
          </w:tcPr>
          <w:p>
            <w:pPr>
              <w:spacing w:before="158" w:line="194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1201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8" w:type="dxa"/>
          </w:tcPr>
          <w:p>
            <w:pPr>
              <w:spacing w:before="158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7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52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line="437" w:lineRule="auto"/>
            </w:pPr>
          </w:p>
          <w:p>
            <w:pPr>
              <w:spacing w:before="65" w:line="312" w:lineRule="exact"/>
              <w:ind w:left="17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position w:val="7"/>
                <w:sz w:val="20"/>
                <w:szCs w:val="20"/>
              </w:rPr>
              <w:t xml:space="preserve">6 </w:t>
            </w:r>
            <w:r>
              <w:rPr>
                <w:rFonts w:ascii="宋体" w:hAnsi="宋体" w:eastAsia="宋体" w:cs="宋体"/>
                <w:spacing w:val="3"/>
                <w:position w:val="7"/>
                <w:sz w:val="20"/>
                <w:szCs w:val="20"/>
              </w:rPr>
              <w:t>学</w:t>
            </w:r>
          </w:p>
          <w:p>
            <w:pPr>
              <w:spacing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28" w:lineRule="auto"/>
              <w:ind w:lef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红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外与微光技术概论</w:t>
            </w:r>
          </w:p>
        </w:tc>
        <w:tc>
          <w:tcPr>
            <w:tcW w:w="1133" w:type="dxa"/>
          </w:tcPr>
          <w:p>
            <w:pPr>
              <w:spacing w:before="158" w:line="194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1202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0</w:t>
            </w:r>
          </w:p>
        </w:tc>
        <w:tc>
          <w:tcPr>
            <w:tcW w:w="708" w:type="dxa"/>
          </w:tcPr>
          <w:p>
            <w:pPr>
              <w:spacing w:before="158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7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47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541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28" w:lineRule="auto"/>
              <w:ind w:lef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机器视觉测量技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术</w:t>
            </w:r>
          </w:p>
        </w:tc>
        <w:tc>
          <w:tcPr>
            <w:tcW w:w="1133" w:type="dxa"/>
          </w:tcPr>
          <w:p>
            <w:pPr>
              <w:spacing w:before="159" w:line="194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1201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0</w:t>
            </w:r>
          </w:p>
        </w:tc>
        <w:tc>
          <w:tcPr>
            <w:tcW w:w="708" w:type="dxa"/>
          </w:tcPr>
          <w:p>
            <w:pPr>
              <w:spacing w:before="159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8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48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541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66" w:line="216" w:lineRule="auto"/>
              <w:ind w:left="216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选  修  课</w:t>
            </w:r>
          </w:p>
        </w:tc>
        <w:tc>
          <w:tcPr>
            <w:tcW w:w="597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97" w:line="216" w:lineRule="auto"/>
              <w:ind w:left="139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公  共  选  修  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课</w:t>
            </w:r>
          </w:p>
        </w:tc>
        <w:tc>
          <w:tcPr>
            <w:tcW w:w="2692" w:type="dxa"/>
          </w:tcPr>
          <w:p>
            <w:pPr>
              <w:spacing w:before="142" w:line="231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德语</w:t>
            </w:r>
          </w:p>
        </w:tc>
        <w:tc>
          <w:tcPr>
            <w:tcW w:w="1133" w:type="dxa"/>
          </w:tcPr>
          <w:p>
            <w:pPr>
              <w:spacing w:before="17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0007</w:t>
            </w:r>
          </w:p>
        </w:tc>
        <w:tc>
          <w:tcPr>
            <w:tcW w:w="708" w:type="dxa"/>
          </w:tcPr>
          <w:p>
            <w:pPr>
              <w:spacing w:before="178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78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1" w:line="192" w:lineRule="auto"/>
              <w:ind w:left="32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line="298" w:lineRule="auto"/>
            </w:pPr>
          </w:p>
          <w:p>
            <w:pPr>
              <w:spacing w:line="298" w:lineRule="auto"/>
            </w:pPr>
          </w:p>
          <w:p>
            <w:pPr>
              <w:spacing w:line="299" w:lineRule="auto"/>
            </w:pPr>
          </w:p>
          <w:p>
            <w:pPr>
              <w:spacing w:before="65" w:line="229" w:lineRule="auto"/>
              <w:ind w:left="38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文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学院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line="277" w:lineRule="auto"/>
            </w:pPr>
          </w:p>
          <w:p>
            <w:pPr>
              <w:spacing w:line="277" w:lineRule="auto"/>
            </w:pPr>
          </w:p>
          <w:p>
            <w:pPr>
              <w:spacing w:before="58" w:line="276" w:lineRule="exact"/>
              <w:ind w:left="30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position w:val="8"/>
                <w:sz w:val="20"/>
                <w:szCs w:val="20"/>
              </w:rPr>
              <w:t>2</w:t>
            </w:r>
          </w:p>
          <w:p>
            <w:pPr>
              <w:spacing w:line="229" w:lineRule="auto"/>
              <w:ind w:left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</w:p>
          <w:p>
            <w:pPr>
              <w:spacing w:before="63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31" w:lineRule="auto"/>
              <w:ind w:left="11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法语</w:t>
            </w:r>
          </w:p>
        </w:tc>
        <w:tc>
          <w:tcPr>
            <w:tcW w:w="1133" w:type="dxa"/>
          </w:tcPr>
          <w:p>
            <w:pPr>
              <w:spacing w:before="17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0008</w:t>
            </w:r>
          </w:p>
        </w:tc>
        <w:tc>
          <w:tcPr>
            <w:tcW w:w="708" w:type="dxa"/>
          </w:tcPr>
          <w:p>
            <w:pPr>
              <w:spacing w:before="178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78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1" w:line="192" w:lineRule="auto"/>
              <w:ind w:left="32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29" w:lineRule="auto"/>
              <w:ind w:left="10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俄</w:t>
            </w: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语</w:t>
            </w:r>
          </w:p>
        </w:tc>
        <w:tc>
          <w:tcPr>
            <w:tcW w:w="1133" w:type="dxa"/>
          </w:tcPr>
          <w:p>
            <w:pPr>
              <w:spacing w:before="178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0009</w:t>
            </w:r>
          </w:p>
        </w:tc>
        <w:tc>
          <w:tcPr>
            <w:tcW w:w="708" w:type="dxa"/>
          </w:tcPr>
          <w:p>
            <w:pPr>
              <w:spacing w:before="178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79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1" w:line="192" w:lineRule="auto"/>
              <w:ind w:left="32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4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31" w:lineRule="auto"/>
              <w:ind w:left="14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4"/>
                <w:sz w:val="20"/>
                <w:szCs w:val="20"/>
              </w:rPr>
              <w:t>日</w:t>
            </w:r>
            <w:r>
              <w:rPr>
                <w:rFonts w:ascii="宋体" w:hAnsi="宋体" w:eastAsia="宋体" w:cs="宋体"/>
                <w:spacing w:val="-13"/>
                <w:sz w:val="20"/>
                <w:szCs w:val="20"/>
              </w:rPr>
              <w:t>语</w:t>
            </w:r>
          </w:p>
        </w:tc>
        <w:tc>
          <w:tcPr>
            <w:tcW w:w="1133" w:type="dxa"/>
          </w:tcPr>
          <w:p>
            <w:pPr>
              <w:spacing w:before="179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8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0010</w:t>
            </w:r>
          </w:p>
        </w:tc>
        <w:tc>
          <w:tcPr>
            <w:tcW w:w="708" w:type="dxa"/>
          </w:tcPr>
          <w:p>
            <w:pPr>
              <w:spacing w:before="179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before="179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before="182" w:line="192" w:lineRule="auto"/>
              <w:ind w:left="28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0"/>
                <w:szCs w:val="20"/>
              </w:rPr>
              <w:t>II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28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98" w:line="327" w:lineRule="auto"/>
              <w:ind w:left="108" w:right="105" w:firstLine="1"/>
              <w:rPr>
                <w:rFonts w:ascii="Times New Roman" w:hAnsi="Times New Roman" w:eastAsia="Times New Roman" w:cs="Times New Roman"/>
                <w:sz w:val="17"/>
                <w:szCs w:val="17"/>
              </w:rPr>
            </w:pPr>
            <w:r>
              <w:rPr>
                <w:rFonts w:ascii="宋体" w:hAnsi="宋体" w:eastAsia="宋体" w:cs="宋体"/>
                <w:spacing w:val="10"/>
                <w:sz w:val="20"/>
                <w:szCs w:val="20"/>
              </w:rPr>
              <w:t>创</w:t>
            </w: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新能力与工程素养讲座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(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科学道德与学风建设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2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4"/>
                <w:sz w:val="17"/>
                <w:szCs w:val="17"/>
              </w:rPr>
              <w:t>工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 xml:space="preserve">程伦理 </w:t>
            </w:r>
            <w:r>
              <w:rPr>
                <w:rFonts w:ascii="Times New Roman" w:hAnsi="Times New Roman" w:eastAsia="Times New Roman" w:cs="Times New Roman"/>
                <w:spacing w:val="11"/>
                <w:sz w:val="17"/>
                <w:szCs w:val="17"/>
              </w:rPr>
              <w:t xml:space="preserve">8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11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心理健康教育</w:t>
            </w:r>
            <w:r>
              <w:rPr>
                <w:rFonts w:ascii="宋体" w:hAnsi="宋体" w:eastAsia="宋体" w:cs="宋体"/>
                <w:spacing w:val="8"/>
                <w:sz w:val="17"/>
                <w:szCs w:val="17"/>
              </w:rPr>
              <w:t>专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题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2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研究生信息素养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8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科技论文写作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2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知识产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11"/>
                <w:sz w:val="17"/>
                <w:szCs w:val="17"/>
              </w:rPr>
              <w:t>权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法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8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学时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>/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 xml:space="preserve">创新创业指导 </w:t>
            </w:r>
            <w:r>
              <w:rPr>
                <w:rFonts w:ascii="Times New Roman" w:hAnsi="Times New Roman" w:eastAsia="Times New Roman" w:cs="Times New Roman"/>
                <w:spacing w:val="7"/>
                <w:sz w:val="17"/>
                <w:szCs w:val="17"/>
              </w:rPr>
              <w:t xml:space="preserve">2 </w:t>
            </w:r>
            <w:r>
              <w:rPr>
                <w:rFonts w:ascii="宋体" w:hAnsi="宋体" w:eastAsia="宋体" w:cs="宋体"/>
                <w:spacing w:val="7"/>
                <w:sz w:val="17"/>
                <w:szCs w:val="17"/>
              </w:rPr>
              <w:t>学</w:t>
            </w:r>
            <w:r>
              <w:rPr>
                <w:rFonts w:ascii="宋体" w:hAnsi="宋体" w:eastAsia="宋体" w:cs="宋体"/>
                <w:sz w:val="17"/>
                <w:szCs w:val="17"/>
              </w:rPr>
              <w:t xml:space="preserve"> </w:t>
            </w:r>
            <w:r>
              <w:rPr>
                <w:rFonts w:ascii="宋体" w:hAnsi="宋体" w:eastAsia="宋体" w:cs="宋体"/>
                <w:spacing w:val="4"/>
                <w:sz w:val="17"/>
                <w:szCs w:val="17"/>
              </w:rPr>
              <w:t>时</w:t>
            </w:r>
            <w:r>
              <w:rPr>
                <w:rFonts w:ascii="Times New Roman" w:hAnsi="Times New Roman" w:eastAsia="Times New Roman" w:cs="Times New Roman"/>
                <w:spacing w:val="3"/>
                <w:sz w:val="17"/>
                <w:szCs w:val="17"/>
              </w:rPr>
              <w:t>)</w:t>
            </w:r>
          </w:p>
        </w:tc>
        <w:tc>
          <w:tcPr>
            <w:tcW w:w="1133" w:type="dxa"/>
          </w:tcPr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before="57" w:line="195" w:lineRule="auto"/>
              <w:ind w:left="25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2006</w:t>
            </w:r>
          </w:p>
        </w:tc>
        <w:tc>
          <w:tcPr>
            <w:tcW w:w="708" w:type="dxa"/>
          </w:tcPr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before="57" w:line="195" w:lineRule="auto"/>
              <w:ind w:left="25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11" w:type="dxa"/>
          </w:tcPr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line="283" w:lineRule="auto"/>
            </w:pPr>
          </w:p>
          <w:p>
            <w:pPr>
              <w:spacing w:before="58" w:line="195" w:lineRule="auto"/>
              <w:ind w:left="30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2</w:t>
            </w:r>
          </w:p>
        </w:tc>
        <w:tc>
          <w:tcPr>
            <w:tcW w:w="707" w:type="dxa"/>
          </w:tcPr>
          <w:p>
            <w:pPr>
              <w:spacing w:line="272" w:lineRule="auto"/>
            </w:pPr>
          </w:p>
          <w:p>
            <w:pPr>
              <w:spacing w:line="272" w:lineRule="auto"/>
            </w:pPr>
          </w:p>
          <w:p>
            <w:pPr>
              <w:spacing w:line="272" w:lineRule="auto"/>
            </w:pPr>
          </w:p>
          <w:p>
            <w:pPr>
              <w:spacing w:line="273" w:lineRule="auto"/>
            </w:pPr>
          </w:p>
          <w:p>
            <w:pPr>
              <w:spacing w:before="65" w:line="264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</w:tcPr>
          <w:p>
            <w:pPr>
              <w:spacing w:before="40" w:line="287" w:lineRule="auto"/>
              <w:ind w:left="115" w:right="104" w:hanging="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20"/>
                <w:sz w:val="20"/>
                <w:szCs w:val="20"/>
              </w:rPr>
              <w:t>研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究生院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马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克</w:t>
            </w:r>
            <w:r>
              <w:rPr>
                <w:rFonts w:ascii="宋体" w:hAnsi="宋体" w:eastAsia="宋体" w:cs="宋体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思</w:t>
            </w:r>
            <w:r>
              <w:rPr>
                <w:rFonts w:ascii="宋体" w:hAnsi="宋体" w:eastAsia="宋体" w:cs="宋体"/>
                <w:spacing w:val="-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主</w:t>
            </w:r>
            <w:r>
              <w:rPr>
                <w:rFonts w:ascii="宋体" w:hAnsi="宋体" w:eastAsia="宋体" w:cs="宋体"/>
                <w:spacing w:val="-59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义</w:t>
            </w:r>
            <w:r>
              <w:rPr>
                <w:rFonts w:ascii="宋体" w:hAnsi="宋体" w:eastAsia="宋体" w:cs="宋体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院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学生工作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3"/>
                <w:sz w:val="20"/>
                <w:szCs w:val="20"/>
              </w:rPr>
              <w:t xml:space="preserve">部 (处) </w:t>
            </w:r>
            <w:r>
              <w:rPr>
                <w:rFonts w:ascii="Times New Roman" w:hAnsi="Times New Roman" w:eastAsia="Times New Roman" w:cs="Times New Roman"/>
                <w:spacing w:val="13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2"/>
                <w:sz w:val="20"/>
                <w:szCs w:val="20"/>
              </w:rPr>
              <w:t>经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管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学院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学报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8"/>
                <w:sz w:val="20"/>
                <w:szCs w:val="20"/>
              </w:rPr>
              <w:t>编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辑部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人文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学院</w:t>
            </w:r>
            <w:r>
              <w:rPr>
                <w:rFonts w:ascii="Times New Roman" w:hAnsi="Times New Roman" w:eastAsia="Times New Roman" w:cs="Times New Roman"/>
                <w:spacing w:val="17"/>
                <w:sz w:val="20"/>
                <w:szCs w:val="20"/>
              </w:rPr>
              <w:t>/</w:t>
            </w:r>
            <w:r>
              <w:rPr>
                <w:rFonts w:ascii="宋体" w:hAnsi="宋体" w:eastAsia="宋体" w:cs="宋体"/>
                <w:spacing w:val="17"/>
                <w:sz w:val="20"/>
                <w:szCs w:val="20"/>
              </w:rPr>
              <w:t>经管</w:t>
            </w:r>
            <w:r>
              <w:rPr>
                <w:rFonts w:ascii="宋体" w:hAnsi="宋体" w:eastAsia="宋体" w:cs="宋体"/>
                <w:spacing w:val="16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院</w:t>
            </w:r>
          </w:p>
        </w:tc>
        <w:tc>
          <w:tcPr>
            <w:tcW w:w="711" w:type="dxa"/>
          </w:tcPr>
          <w:p>
            <w:pPr>
              <w:spacing w:line="274" w:lineRule="auto"/>
            </w:pPr>
          </w:p>
          <w:p>
            <w:pPr>
              <w:spacing w:line="274" w:lineRule="auto"/>
            </w:pPr>
          </w:p>
          <w:p>
            <w:pPr>
              <w:spacing w:line="274" w:lineRule="auto"/>
            </w:pPr>
          </w:p>
          <w:p>
            <w:pPr>
              <w:spacing w:before="58" w:line="275" w:lineRule="exact"/>
              <w:ind w:left="30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position w:val="8"/>
                <w:sz w:val="20"/>
                <w:szCs w:val="20"/>
              </w:rPr>
              <w:t>2</w:t>
            </w:r>
          </w:p>
          <w:p>
            <w:pPr>
              <w:spacing w:line="229" w:lineRule="auto"/>
              <w:ind w:left="26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学</w:t>
            </w:r>
          </w:p>
          <w:p>
            <w:pPr>
              <w:spacing w:before="63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2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restart"/>
            <w:tcBorders>
              <w:bottom w:val="nil"/>
            </w:tcBorders>
            <w:textDirection w:val="tbRlV"/>
          </w:tcPr>
          <w:p>
            <w:pPr>
              <w:spacing w:before="197" w:line="217" w:lineRule="auto"/>
              <w:ind w:left="317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专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 xml:space="preserve">  业</w:t>
            </w:r>
          </w:p>
        </w:tc>
        <w:tc>
          <w:tcPr>
            <w:tcW w:w="2692" w:type="dxa"/>
          </w:tcPr>
          <w:p>
            <w:pPr>
              <w:spacing w:before="145" w:line="228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现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代光学制造技术</w:t>
            </w:r>
          </w:p>
        </w:tc>
        <w:tc>
          <w:tcPr>
            <w:tcW w:w="1133" w:type="dxa"/>
          </w:tcPr>
          <w:p>
            <w:pPr>
              <w:spacing w:before="160" w:line="194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1201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8</w:t>
            </w:r>
          </w:p>
        </w:tc>
        <w:tc>
          <w:tcPr>
            <w:tcW w:w="708" w:type="dxa"/>
          </w:tcPr>
          <w:p>
            <w:pPr>
              <w:spacing w:before="160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9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78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before="298" w:line="301" w:lineRule="auto"/>
              <w:ind w:left="607" w:right="164" w:hanging="43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光电工程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院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before="142" w:line="231" w:lineRule="auto"/>
              <w:ind w:left="15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至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少</w:t>
            </w:r>
          </w:p>
          <w:p>
            <w:pPr>
              <w:spacing w:before="62" w:line="230" w:lineRule="auto"/>
              <w:ind w:left="181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2"/>
                <w:sz w:val="20"/>
                <w:szCs w:val="20"/>
              </w:rPr>
              <w:t xml:space="preserve">8 </w:t>
            </w:r>
            <w:r>
              <w:rPr>
                <w:rFonts w:ascii="宋体" w:hAnsi="宋体" w:eastAsia="宋体" w:cs="宋体"/>
                <w:spacing w:val="1"/>
                <w:sz w:val="20"/>
                <w:szCs w:val="20"/>
              </w:rPr>
              <w:t>学</w:t>
            </w:r>
          </w:p>
          <w:p>
            <w:pPr>
              <w:spacing w:before="63" w:line="229" w:lineRule="auto"/>
              <w:ind w:left="259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</w:trPr>
        <w:tc>
          <w:tcPr>
            <w:tcW w:w="541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597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  <w:tcBorders>
              <w:bottom w:val="nil"/>
            </w:tcBorders>
          </w:tcPr>
          <w:p>
            <w:pPr>
              <w:spacing w:before="144" w:line="228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光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学测量理论与技术</w:t>
            </w:r>
          </w:p>
        </w:tc>
        <w:tc>
          <w:tcPr>
            <w:tcW w:w="1133" w:type="dxa"/>
            <w:tcBorders>
              <w:bottom w:val="nil"/>
            </w:tcBorders>
          </w:tcPr>
          <w:p>
            <w:pPr>
              <w:spacing w:before="159" w:line="194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1200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5</w:t>
            </w:r>
          </w:p>
        </w:tc>
        <w:tc>
          <w:tcPr>
            <w:tcW w:w="708" w:type="dxa"/>
            <w:tcBorders>
              <w:bottom w:val="nil"/>
            </w:tcBorders>
          </w:tcPr>
          <w:p>
            <w:pPr>
              <w:spacing w:before="159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  <w:tcBorders>
              <w:bottom w:val="nil"/>
            </w:tcBorders>
          </w:tcPr>
          <w:p>
            <w:pPr>
              <w:spacing w:before="158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70" w:line="265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</w:tbl>
    <w:p/>
    <w:p>
      <w:pPr>
        <w:sectPr>
          <w:footerReference r:id="rId5" w:type="default"/>
          <w:pgSz w:w="11906" w:h="16839"/>
          <w:pgMar w:top="1431" w:right="921" w:bottom="1156" w:left="1785" w:header="0" w:footer="996" w:gutter="0"/>
          <w:cols w:space="720" w:num="1"/>
        </w:sectPr>
      </w:pPr>
    </w:p>
    <w:p>
      <w:pPr>
        <w:spacing w:line="91" w:lineRule="auto"/>
        <w:rPr>
          <w:sz w:val="2"/>
        </w:rPr>
      </w:pPr>
    </w:p>
    <w:tbl>
      <w:tblPr>
        <w:tblStyle w:val="4"/>
        <w:tblW w:w="9184" w:type="dxa"/>
        <w:tblInd w:w="11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5"/>
        <w:gridCol w:w="603"/>
        <w:gridCol w:w="2692"/>
        <w:gridCol w:w="1133"/>
        <w:gridCol w:w="708"/>
        <w:gridCol w:w="711"/>
        <w:gridCol w:w="707"/>
        <w:gridCol w:w="1384"/>
        <w:gridCol w:w="711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" w:hRule="atLeast"/>
        </w:trPr>
        <w:tc>
          <w:tcPr>
            <w:tcW w:w="535" w:type="dxa"/>
            <w:vMerge w:val="restart"/>
            <w:tcBorders>
              <w:top w:val="nil"/>
              <w:bottom w:val="nil"/>
            </w:tcBorders>
          </w:tcPr>
          <w:p/>
        </w:tc>
        <w:tc>
          <w:tcPr>
            <w:tcW w:w="603" w:type="dxa"/>
            <w:vMerge w:val="restart"/>
            <w:tcBorders>
              <w:top w:val="nil"/>
              <w:bottom w:val="nil"/>
            </w:tcBorders>
            <w:textDirection w:val="tbRlV"/>
          </w:tcPr>
          <w:p>
            <w:pPr>
              <w:spacing w:before="197" w:line="216" w:lineRule="auto"/>
              <w:ind w:left="183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选  修  课</w:t>
            </w:r>
          </w:p>
        </w:tc>
        <w:tc>
          <w:tcPr>
            <w:tcW w:w="2692" w:type="dxa"/>
          </w:tcPr>
          <w:p>
            <w:pPr>
              <w:spacing w:before="145" w:line="228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5"/>
                <w:sz w:val="20"/>
                <w:szCs w:val="20"/>
              </w:rPr>
              <w:t>光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学薄膜设计与应用</w:t>
            </w:r>
          </w:p>
        </w:tc>
        <w:tc>
          <w:tcPr>
            <w:tcW w:w="1133" w:type="dxa"/>
          </w:tcPr>
          <w:p>
            <w:pPr>
              <w:spacing w:before="160" w:line="194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1201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6</w:t>
            </w:r>
          </w:p>
        </w:tc>
        <w:tc>
          <w:tcPr>
            <w:tcW w:w="708" w:type="dxa"/>
          </w:tcPr>
          <w:p>
            <w:pPr>
              <w:spacing w:before="160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9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88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restart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restart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83" w:hRule="atLeast"/>
        </w:trPr>
        <w:tc>
          <w:tcPr>
            <w:tcW w:w="535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60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0" w:line="228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11"/>
                <w:sz w:val="20"/>
                <w:szCs w:val="20"/>
              </w:rPr>
              <w:t>光</w:t>
            </w: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电仪器系统设计</w:t>
            </w:r>
          </w:p>
        </w:tc>
        <w:tc>
          <w:tcPr>
            <w:tcW w:w="1133" w:type="dxa"/>
          </w:tcPr>
          <w:p>
            <w:pPr>
              <w:spacing w:before="155" w:line="194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1202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4</w:t>
            </w:r>
          </w:p>
        </w:tc>
        <w:tc>
          <w:tcPr>
            <w:tcW w:w="708" w:type="dxa"/>
          </w:tcPr>
          <w:p>
            <w:pPr>
              <w:spacing w:before="155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4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85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 w:hRule="atLeast"/>
        </w:trPr>
        <w:tc>
          <w:tcPr>
            <w:tcW w:w="535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603" w:type="dxa"/>
            <w:vMerge w:val="continue"/>
            <w:tcBorders>
              <w:top w:val="nil"/>
              <w:bottom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3" w:line="228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9"/>
                <w:sz w:val="20"/>
                <w:szCs w:val="20"/>
              </w:rPr>
              <w:t>光电仪器装配与校正技术</w:t>
            </w:r>
          </w:p>
        </w:tc>
        <w:tc>
          <w:tcPr>
            <w:tcW w:w="1133" w:type="dxa"/>
          </w:tcPr>
          <w:p>
            <w:pPr>
              <w:spacing w:before="157" w:line="195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1204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7</w:t>
            </w:r>
          </w:p>
        </w:tc>
        <w:tc>
          <w:tcPr>
            <w:tcW w:w="708" w:type="dxa"/>
          </w:tcPr>
          <w:p>
            <w:pPr>
              <w:spacing w:before="158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7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85" w:line="264" w:lineRule="exact"/>
              <w:ind w:left="32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Ⅰ</w:t>
            </w:r>
          </w:p>
        </w:tc>
        <w:tc>
          <w:tcPr>
            <w:tcW w:w="1384" w:type="dxa"/>
            <w:vMerge w:val="continue"/>
            <w:tcBorders>
              <w:top w:val="nil"/>
              <w:bottom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  <w:bottom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84" w:hRule="atLeast"/>
        </w:trPr>
        <w:tc>
          <w:tcPr>
            <w:tcW w:w="535" w:type="dxa"/>
            <w:vMerge w:val="continue"/>
            <w:tcBorders>
              <w:top w:val="nil"/>
            </w:tcBorders>
          </w:tcPr>
          <w:p/>
        </w:tc>
        <w:tc>
          <w:tcPr>
            <w:tcW w:w="603" w:type="dxa"/>
            <w:vMerge w:val="continue"/>
            <w:tcBorders>
              <w:top w:val="nil"/>
            </w:tcBorders>
            <w:textDirection w:val="tbRlV"/>
          </w:tcPr>
          <w:p/>
        </w:tc>
        <w:tc>
          <w:tcPr>
            <w:tcW w:w="2692" w:type="dxa"/>
          </w:tcPr>
          <w:p>
            <w:pPr>
              <w:spacing w:before="142" w:line="228" w:lineRule="auto"/>
              <w:ind w:left="1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光纤传感技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术</w:t>
            </w:r>
          </w:p>
        </w:tc>
        <w:tc>
          <w:tcPr>
            <w:tcW w:w="1133" w:type="dxa"/>
          </w:tcPr>
          <w:p>
            <w:pPr>
              <w:spacing w:before="157" w:line="195" w:lineRule="auto"/>
              <w:ind w:left="133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3"/>
                <w:szCs w:val="23"/>
              </w:rPr>
              <w:t>1204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9</w:t>
            </w:r>
          </w:p>
        </w:tc>
        <w:tc>
          <w:tcPr>
            <w:tcW w:w="708" w:type="dxa"/>
          </w:tcPr>
          <w:p>
            <w:pPr>
              <w:spacing w:before="158" w:line="194" w:lineRule="auto"/>
              <w:ind w:left="115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32</w:t>
            </w:r>
          </w:p>
        </w:tc>
        <w:tc>
          <w:tcPr>
            <w:tcW w:w="711" w:type="dxa"/>
          </w:tcPr>
          <w:p>
            <w:pPr>
              <w:spacing w:before="157" w:line="195" w:lineRule="auto"/>
              <w:ind w:left="110"/>
              <w:rPr>
                <w:rFonts w:ascii="Times New Roman" w:hAnsi="Times New Roman" w:eastAsia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</w:rPr>
              <w:t>2</w:t>
            </w:r>
          </w:p>
        </w:tc>
        <w:tc>
          <w:tcPr>
            <w:tcW w:w="707" w:type="dxa"/>
          </w:tcPr>
          <w:p>
            <w:pPr>
              <w:spacing w:before="188" w:line="264" w:lineRule="exact"/>
              <w:ind w:left="290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position w:val="1"/>
                <w:sz w:val="20"/>
                <w:szCs w:val="20"/>
              </w:rPr>
              <w:t>Ⅱ</w:t>
            </w:r>
          </w:p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85" w:hRule="atLeast"/>
        </w:trPr>
        <w:tc>
          <w:tcPr>
            <w:tcW w:w="1138" w:type="dxa"/>
            <w:gridSpan w:val="2"/>
            <w:vMerge w:val="restart"/>
            <w:tcBorders>
              <w:bottom w:val="nil"/>
            </w:tcBorders>
          </w:tcPr>
          <w:p>
            <w:pPr>
              <w:spacing w:line="300" w:lineRule="auto"/>
            </w:pPr>
          </w:p>
          <w:p>
            <w:pPr>
              <w:spacing w:before="65" w:line="312" w:lineRule="exact"/>
              <w:ind w:left="368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7"/>
                <w:sz w:val="20"/>
                <w:szCs w:val="20"/>
              </w:rPr>
              <w:t>必修</w:t>
            </w:r>
          </w:p>
          <w:p>
            <w:pPr>
              <w:spacing w:line="229" w:lineRule="auto"/>
              <w:ind w:left="36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5"/>
                <w:sz w:val="20"/>
                <w:szCs w:val="20"/>
              </w:rPr>
              <w:t>环</w:t>
            </w: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节</w:t>
            </w:r>
          </w:p>
        </w:tc>
        <w:tc>
          <w:tcPr>
            <w:tcW w:w="2692" w:type="dxa"/>
          </w:tcPr>
          <w:p>
            <w:pPr>
              <w:spacing w:before="187" w:line="228" w:lineRule="auto"/>
              <w:ind w:left="11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术讲座</w:t>
            </w:r>
          </w:p>
        </w:tc>
        <w:tc>
          <w:tcPr>
            <w:tcW w:w="1133" w:type="dxa"/>
          </w:tcPr>
          <w:p>
            <w:pPr>
              <w:spacing w:line="255" w:lineRule="auto"/>
            </w:pPr>
          </w:p>
          <w:p>
            <w:pPr>
              <w:spacing w:before="57" w:line="195" w:lineRule="auto"/>
              <w:ind w:left="1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7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1003</w:t>
            </w:r>
          </w:p>
        </w:tc>
        <w:tc>
          <w:tcPr>
            <w:tcW w:w="708" w:type="dxa"/>
          </w:tcPr>
          <w:p/>
        </w:tc>
        <w:tc>
          <w:tcPr>
            <w:tcW w:w="711" w:type="dxa"/>
          </w:tcPr>
          <w:p>
            <w:pPr>
              <w:spacing w:line="255" w:lineRule="auto"/>
            </w:pPr>
          </w:p>
          <w:p>
            <w:pPr>
              <w:spacing w:before="57" w:line="195" w:lineRule="auto"/>
              <w:ind w:left="326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1</w:t>
            </w:r>
          </w:p>
        </w:tc>
        <w:tc>
          <w:tcPr>
            <w:tcW w:w="707" w:type="dxa"/>
            <w:vMerge w:val="restart"/>
            <w:tcBorders>
              <w:bottom w:val="nil"/>
            </w:tcBorders>
          </w:tcPr>
          <w:p>
            <w:pPr>
              <w:spacing w:line="379" w:lineRule="auto"/>
            </w:pPr>
          </w:p>
          <w:p>
            <w:pPr>
              <w:spacing w:before="58" w:line="192" w:lineRule="auto"/>
              <w:ind w:left="112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I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  <w:t>V</w:t>
            </w:r>
          </w:p>
        </w:tc>
        <w:tc>
          <w:tcPr>
            <w:tcW w:w="1384" w:type="dxa"/>
            <w:vMerge w:val="restart"/>
            <w:tcBorders>
              <w:bottom w:val="nil"/>
            </w:tcBorders>
          </w:tcPr>
          <w:p>
            <w:pPr>
              <w:spacing w:line="319" w:lineRule="auto"/>
            </w:pPr>
          </w:p>
          <w:p>
            <w:pPr>
              <w:spacing w:before="65" w:line="396" w:lineRule="auto"/>
              <w:ind w:left="127" w:right="224" w:hanging="12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8"/>
                <w:sz w:val="20"/>
                <w:szCs w:val="20"/>
              </w:rPr>
              <w:t>光电工程</w:t>
            </w:r>
            <w:r>
              <w:rPr>
                <w:rFonts w:ascii="宋体" w:hAnsi="宋体" w:eastAsia="宋体" w:cs="宋体"/>
                <w:spacing w:val="7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院</w:t>
            </w:r>
          </w:p>
        </w:tc>
        <w:tc>
          <w:tcPr>
            <w:tcW w:w="711" w:type="dxa"/>
            <w:vMerge w:val="restart"/>
            <w:tcBorders>
              <w:bottom w:val="nil"/>
            </w:tcBorders>
          </w:tcPr>
          <w:p>
            <w:pPr>
              <w:spacing w:before="55" w:line="312" w:lineRule="exact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position w:val="7"/>
                <w:sz w:val="20"/>
                <w:szCs w:val="20"/>
              </w:rPr>
              <w:t>必选</w:t>
            </w:r>
          </w:p>
          <w:p>
            <w:pPr>
              <w:spacing w:line="230" w:lineRule="auto"/>
              <w:ind w:left="15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不少</w:t>
            </w:r>
          </w:p>
          <w:p>
            <w:pPr>
              <w:spacing w:before="62" w:line="232" w:lineRule="auto"/>
              <w:ind w:left="180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-16"/>
                <w:sz w:val="20"/>
                <w:szCs w:val="20"/>
              </w:rPr>
              <w:t>于</w:t>
            </w:r>
            <w:r>
              <w:rPr>
                <w:rFonts w:ascii="宋体" w:hAnsi="宋体" w:eastAsia="宋体" w:cs="宋体"/>
                <w:spacing w:val="-15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pacing w:val="-15"/>
                <w:sz w:val="20"/>
                <w:szCs w:val="20"/>
              </w:rPr>
              <w:t>2</w:t>
            </w:r>
          </w:p>
          <w:p>
            <w:pPr>
              <w:spacing w:before="60" w:line="229" w:lineRule="auto"/>
              <w:ind w:left="15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pacing w:val="2"/>
                <w:sz w:val="20"/>
                <w:szCs w:val="20"/>
              </w:rPr>
              <w:t>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1138" w:type="dxa"/>
            <w:gridSpan w:val="2"/>
            <w:vMerge w:val="continue"/>
            <w:tcBorders>
              <w:top w:val="nil"/>
            </w:tcBorders>
          </w:tcPr>
          <w:p/>
        </w:tc>
        <w:tc>
          <w:tcPr>
            <w:tcW w:w="2692" w:type="dxa"/>
          </w:tcPr>
          <w:p>
            <w:pPr>
              <w:spacing w:before="228" w:line="229" w:lineRule="auto"/>
              <w:ind w:left="115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6"/>
                <w:sz w:val="20"/>
                <w:szCs w:val="20"/>
              </w:rPr>
              <w:t>实践环节</w:t>
            </w:r>
          </w:p>
        </w:tc>
        <w:tc>
          <w:tcPr>
            <w:tcW w:w="1133" w:type="dxa"/>
          </w:tcPr>
          <w:p>
            <w:pPr>
              <w:spacing w:before="264" w:line="195" w:lineRule="auto"/>
              <w:ind w:left="113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6"/>
                <w:sz w:val="20"/>
                <w:szCs w:val="20"/>
              </w:rPr>
              <w:t>0</w:t>
            </w:r>
            <w:r>
              <w:rPr>
                <w:rFonts w:ascii="Times New Roman" w:hAnsi="Times New Roman" w:eastAsia="Times New Roman" w:cs="Times New Roman"/>
                <w:spacing w:val="4"/>
                <w:sz w:val="20"/>
                <w:szCs w:val="20"/>
              </w:rPr>
              <w:t>7</w:t>
            </w: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>1002</w:t>
            </w:r>
          </w:p>
        </w:tc>
        <w:tc>
          <w:tcPr>
            <w:tcW w:w="708" w:type="dxa"/>
          </w:tcPr>
          <w:p/>
        </w:tc>
        <w:tc>
          <w:tcPr>
            <w:tcW w:w="711" w:type="dxa"/>
          </w:tcPr>
          <w:p>
            <w:pPr>
              <w:spacing w:before="264" w:line="195" w:lineRule="auto"/>
              <w:ind w:left="305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4</w:t>
            </w:r>
          </w:p>
        </w:tc>
        <w:tc>
          <w:tcPr>
            <w:tcW w:w="707" w:type="dxa"/>
            <w:vMerge w:val="continue"/>
            <w:tcBorders>
              <w:top w:val="nil"/>
            </w:tcBorders>
          </w:tcPr>
          <w:p/>
        </w:tc>
        <w:tc>
          <w:tcPr>
            <w:tcW w:w="1384" w:type="dxa"/>
            <w:vMerge w:val="continue"/>
            <w:tcBorders>
              <w:top w:val="nil"/>
            </w:tcBorders>
          </w:tcPr>
          <w:p/>
        </w:tc>
        <w:tc>
          <w:tcPr>
            <w:tcW w:w="711" w:type="dxa"/>
            <w:vMerge w:val="continue"/>
            <w:tcBorders>
              <w:top w:val="nil"/>
            </w:tcBorders>
          </w:tcPr>
          <w:p/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33" w:hRule="atLeast"/>
        </w:trPr>
        <w:tc>
          <w:tcPr>
            <w:tcW w:w="1138" w:type="dxa"/>
            <w:gridSpan w:val="2"/>
          </w:tcPr>
          <w:p>
            <w:pPr>
              <w:spacing w:before="212" w:line="230" w:lineRule="auto"/>
              <w:ind w:left="366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宋体" w:hAnsi="宋体" w:eastAsia="宋体" w:cs="宋体"/>
                <w:spacing w:val="4"/>
                <w:sz w:val="20"/>
                <w:szCs w:val="20"/>
              </w:rPr>
              <w:t>合计</w:t>
            </w:r>
          </w:p>
        </w:tc>
        <w:tc>
          <w:tcPr>
            <w:tcW w:w="2692" w:type="dxa"/>
          </w:tcPr>
          <w:p/>
        </w:tc>
        <w:tc>
          <w:tcPr>
            <w:tcW w:w="1133" w:type="dxa"/>
          </w:tcPr>
          <w:p/>
        </w:tc>
        <w:tc>
          <w:tcPr>
            <w:tcW w:w="708" w:type="dxa"/>
          </w:tcPr>
          <w:p/>
        </w:tc>
        <w:tc>
          <w:tcPr>
            <w:tcW w:w="711" w:type="dxa"/>
          </w:tcPr>
          <w:p/>
        </w:tc>
        <w:tc>
          <w:tcPr>
            <w:tcW w:w="707" w:type="dxa"/>
          </w:tcPr>
          <w:p/>
        </w:tc>
        <w:tc>
          <w:tcPr>
            <w:tcW w:w="1384" w:type="dxa"/>
          </w:tcPr>
          <w:p/>
        </w:tc>
        <w:tc>
          <w:tcPr>
            <w:tcW w:w="711" w:type="dxa"/>
          </w:tcPr>
          <w:p>
            <w:pPr>
              <w:spacing w:before="55" w:line="259" w:lineRule="auto"/>
              <w:ind w:left="258" w:right="119" w:hanging="134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3"/>
                <w:sz w:val="20"/>
                <w:szCs w:val="20"/>
              </w:rPr>
              <w:t xml:space="preserve">32 </w:t>
            </w:r>
            <w:r>
              <w:rPr>
                <w:rFonts w:ascii="宋体" w:hAnsi="宋体" w:eastAsia="宋体" w:cs="宋体"/>
                <w:spacing w:val="3"/>
                <w:sz w:val="20"/>
                <w:szCs w:val="20"/>
              </w:rPr>
              <w:t>学</w:t>
            </w:r>
            <w:r>
              <w:rPr>
                <w:rFonts w:ascii="宋体" w:hAnsi="宋体" w:eastAsia="宋体" w:cs="宋体"/>
                <w:sz w:val="20"/>
                <w:szCs w:val="20"/>
              </w:rPr>
              <w:t xml:space="preserve"> 分</w:t>
            </w:r>
          </w:p>
        </w:tc>
      </w:tr>
    </w:tbl>
    <w:p>
      <w:pPr>
        <w:spacing w:line="476" w:lineRule="auto"/>
      </w:pPr>
    </w:p>
    <w:p>
      <w:pPr>
        <w:spacing w:before="91" w:line="228" w:lineRule="auto"/>
        <w:ind w:left="33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3"/>
          <w:sz w:val="28"/>
          <w:szCs w:val="28"/>
        </w:rPr>
        <w:t>六、学位论文</w:t>
      </w:r>
    </w:p>
    <w:p>
      <w:pPr>
        <w:spacing w:before="222" w:line="321" w:lineRule="auto"/>
        <w:ind w:left="25" w:right="878" w:firstLine="509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4"/>
          <w:sz w:val="23"/>
          <w:szCs w:val="23"/>
        </w:rPr>
        <w:t xml:space="preserve">申请人修满规定学分，且已在公开出版的学术刊物上至少发表了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4"/>
          <w:sz w:val="23"/>
          <w:szCs w:val="23"/>
        </w:rPr>
        <w:t>篇与学</w:t>
      </w:r>
      <w:r>
        <w:rPr>
          <w:rFonts w:ascii="宋体" w:hAnsi="宋体" w:eastAsia="宋体" w:cs="宋体"/>
          <w:spacing w:val="2"/>
          <w:sz w:val="23"/>
          <w:szCs w:val="23"/>
        </w:rPr>
        <w:t>位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2"/>
          <w:sz w:val="23"/>
          <w:szCs w:val="23"/>
        </w:rPr>
        <w:t>论文相</w:t>
      </w:r>
      <w:r>
        <w:rPr>
          <w:rFonts w:ascii="宋体" w:hAnsi="宋体" w:eastAsia="宋体" w:cs="宋体"/>
          <w:spacing w:val="11"/>
          <w:sz w:val="23"/>
          <w:szCs w:val="23"/>
        </w:rPr>
        <w:t>关</w:t>
      </w:r>
      <w:r>
        <w:rPr>
          <w:rFonts w:ascii="宋体" w:hAnsi="宋体" w:eastAsia="宋体" w:cs="宋体"/>
          <w:spacing w:val="6"/>
          <w:sz w:val="23"/>
          <w:szCs w:val="23"/>
        </w:rPr>
        <w:t>的学术论文 (本人为第一作者，西安工业大学为第一署名单位) 后，方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可参加学位论文答辩</w:t>
      </w:r>
      <w:r>
        <w:rPr>
          <w:rFonts w:ascii="宋体" w:hAnsi="宋体" w:eastAsia="宋体" w:cs="宋体"/>
          <w:spacing w:val="6"/>
          <w:sz w:val="23"/>
          <w:szCs w:val="23"/>
        </w:rPr>
        <w:t>。</w:t>
      </w:r>
    </w:p>
    <w:p>
      <w:pPr>
        <w:spacing w:before="1" w:line="320" w:lineRule="auto"/>
        <w:ind w:left="25" w:right="904" w:firstLine="48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0"/>
          <w:sz w:val="23"/>
          <w:szCs w:val="23"/>
        </w:rPr>
        <w:t>导师要对</w:t>
      </w:r>
      <w:r>
        <w:rPr>
          <w:rFonts w:ascii="宋体" w:hAnsi="宋体" w:eastAsia="宋体" w:cs="宋体"/>
          <w:spacing w:val="9"/>
          <w:sz w:val="23"/>
          <w:szCs w:val="23"/>
        </w:rPr>
        <w:t>申</w:t>
      </w:r>
      <w:r>
        <w:rPr>
          <w:rFonts w:ascii="宋体" w:hAnsi="宋体" w:eastAsia="宋体" w:cs="宋体"/>
          <w:spacing w:val="5"/>
          <w:sz w:val="23"/>
          <w:szCs w:val="23"/>
        </w:rPr>
        <w:t>请人的论文进行必要的指导和审查。  论文答辩应在申请人提交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8"/>
          <w:sz w:val="23"/>
          <w:szCs w:val="23"/>
        </w:rPr>
        <w:t>论文后的半年内完成</w:t>
      </w:r>
      <w:r>
        <w:rPr>
          <w:rFonts w:ascii="宋体" w:hAnsi="宋体" w:eastAsia="宋体" w:cs="宋体"/>
          <w:spacing w:val="6"/>
          <w:sz w:val="23"/>
          <w:szCs w:val="23"/>
        </w:rPr>
        <w:t>。</w:t>
      </w:r>
    </w:p>
    <w:p>
      <w:pPr>
        <w:spacing w:line="229" w:lineRule="auto"/>
        <w:ind w:left="522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1.  </w:t>
      </w:r>
      <w:r>
        <w:rPr>
          <w:rFonts w:ascii="宋体" w:hAnsi="宋体" w:eastAsia="宋体" w:cs="宋体"/>
          <w:spacing w:val="4"/>
          <w:sz w:val="23"/>
          <w:szCs w:val="23"/>
        </w:rPr>
        <w:t>选题及开</w:t>
      </w:r>
      <w:r>
        <w:rPr>
          <w:rFonts w:ascii="宋体" w:hAnsi="宋体" w:eastAsia="宋体" w:cs="宋体"/>
          <w:spacing w:val="2"/>
          <w:sz w:val="23"/>
          <w:szCs w:val="23"/>
        </w:rPr>
        <w:t>题</w:t>
      </w:r>
    </w:p>
    <w:p>
      <w:pPr>
        <w:spacing w:before="115" w:line="321" w:lineRule="auto"/>
        <w:ind w:left="28" w:right="904" w:firstLine="480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20"/>
          <w:sz w:val="23"/>
          <w:szCs w:val="23"/>
        </w:rPr>
        <w:t>学</w:t>
      </w:r>
      <w:r>
        <w:rPr>
          <w:rFonts w:ascii="宋体" w:hAnsi="宋体" w:eastAsia="宋体" w:cs="宋体"/>
          <w:spacing w:val="18"/>
          <w:sz w:val="23"/>
          <w:szCs w:val="23"/>
        </w:rPr>
        <w:t>位</w:t>
      </w:r>
      <w:r>
        <w:rPr>
          <w:rFonts w:ascii="宋体" w:hAnsi="宋体" w:eastAsia="宋体" w:cs="宋体"/>
          <w:spacing w:val="10"/>
          <w:sz w:val="23"/>
          <w:szCs w:val="23"/>
        </w:rPr>
        <w:t xml:space="preserve">论文选题一般在开题前 </w:t>
      </w:r>
      <w:r>
        <w:rPr>
          <w:rFonts w:ascii="Times New Roman" w:hAnsi="Times New Roman" w:eastAsia="Times New Roman" w:cs="Times New Roman"/>
          <w:spacing w:val="10"/>
          <w:sz w:val="23"/>
          <w:szCs w:val="23"/>
        </w:rPr>
        <w:t>3</w:t>
      </w:r>
      <w:r>
        <w:rPr>
          <w:rFonts w:ascii="宋体" w:hAnsi="宋体" w:eastAsia="宋体" w:cs="宋体"/>
          <w:spacing w:val="10"/>
          <w:sz w:val="23"/>
          <w:szCs w:val="23"/>
        </w:rPr>
        <w:t>~</w:t>
      </w:r>
      <w:r>
        <w:rPr>
          <w:rFonts w:ascii="Times New Roman" w:hAnsi="Times New Roman" w:eastAsia="Times New Roman" w:cs="Times New Roman"/>
          <w:spacing w:val="10"/>
          <w:sz w:val="23"/>
          <w:szCs w:val="23"/>
        </w:rPr>
        <w:t xml:space="preserve">4 </w:t>
      </w:r>
      <w:r>
        <w:rPr>
          <w:rFonts w:ascii="宋体" w:hAnsi="宋体" w:eastAsia="宋体" w:cs="宋体"/>
          <w:spacing w:val="10"/>
          <w:sz w:val="23"/>
          <w:szCs w:val="23"/>
        </w:rPr>
        <w:t>个月进行。导师应根据学生学习情况指导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9"/>
          <w:sz w:val="23"/>
          <w:szCs w:val="23"/>
        </w:rPr>
        <w:t>学生选题。开题答辩在学生进入学位论文后进行</w:t>
      </w:r>
      <w:r>
        <w:rPr>
          <w:rFonts w:ascii="宋体" w:hAnsi="宋体" w:eastAsia="宋体" w:cs="宋体"/>
          <w:spacing w:val="6"/>
          <w:sz w:val="23"/>
          <w:szCs w:val="23"/>
        </w:rPr>
        <w:t>。</w:t>
      </w:r>
    </w:p>
    <w:p>
      <w:pPr>
        <w:spacing w:line="228" w:lineRule="auto"/>
        <w:ind w:left="499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6"/>
          <w:sz w:val="23"/>
          <w:szCs w:val="23"/>
        </w:rPr>
        <w:t xml:space="preserve">2.  </w:t>
      </w:r>
      <w:r>
        <w:rPr>
          <w:rFonts w:ascii="宋体" w:hAnsi="宋体" w:eastAsia="宋体" w:cs="宋体"/>
          <w:spacing w:val="6"/>
          <w:sz w:val="23"/>
          <w:szCs w:val="23"/>
        </w:rPr>
        <w:t>中期检</w:t>
      </w:r>
      <w:r>
        <w:rPr>
          <w:rFonts w:ascii="宋体" w:hAnsi="宋体" w:eastAsia="宋体" w:cs="宋体"/>
          <w:spacing w:val="5"/>
          <w:sz w:val="23"/>
          <w:szCs w:val="23"/>
        </w:rPr>
        <w:t>查</w:t>
      </w:r>
    </w:p>
    <w:p>
      <w:pPr>
        <w:spacing w:before="116" w:line="321" w:lineRule="auto"/>
        <w:ind w:left="25" w:right="797" w:firstLine="48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学位论文</w:t>
      </w:r>
      <w:r>
        <w:rPr>
          <w:rFonts w:ascii="宋体" w:hAnsi="宋体" w:eastAsia="宋体" w:cs="宋体"/>
          <w:spacing w:val="6"/>
          <w:sz w:val="23"/>
          <w:szCs w:val="23"/>
        </w:rPr>
        <w:t>中期检查在学生入学后第四学期进行。中期检查报告的内容和要求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4"/>
          <w:sz w:val="23"/>
          <w:szCs w:val="23"/>
        </w:rPr>
        <w:t>等须符合《西安工业大</w:t>
      </w:r>
      <w:r>
        <w:rPr>
          <w:rFonts w:ascii="宋体" w:hAnsi="宋体" w:eastAsia="宋体" w:cs="宋体"/>
          <w:spacing w:val="2"/>
          <w:sz w:val="23"/>
          <w:szCs w:val="23"/>
        </w:rPr>
        <w:t>学硕士学位论文中期检查组织管理工作规定 (学术型) 》。</w:t>
      </w:r>
    </w:p>
    <w:p>
      <w:pPr>
        <w:spacing w:line="228" w:lineRule="auto"/>
        <w:ind w:left="503"/>
        <w:rPr>
          <w:rFonts w:ascii="宋体" w:hAnsi="宋体" w:eastAsia="宋体" w:cs="宋体"/>
          <w:sz w:val="23"/>
          <w:szCs w:val="23"/>
        </w:rPr>
      </w:pPr>
      <w:r>
        <w:rPr>
          <w:rFonts w:ascii="Times New Roman" w:hAnsi="Times New Roman" w:eastAsia="Times New Roman" w:cs="Times New Roman"/>
          <w:spacing w:val="7"/>
          <w:sz w:val="23"/>
          <w:szCs w:val="23"/>
        </w:rPr>
        <w:t>3</w:t>
      </w:r>
      <w:r>
        <w:rPr>
          <w:rFonts w:ascii="Times New Roman" w:hAnsi="Times New Roman" w:eastAsia="Times New Roman" w:cs="Times New Roman"/>
          <w:spacing w:val="5"/>
          <w:sz w:val="23"/>
          <w:szCs w:val="23"/>
        </w:rPr>
        <w:t xml:space="preserve">.  </w:t>
      </w:r>
      <w:r>
        <w:rPr>
          <w:rFonts w:ascii="宋体" w:hAnsi="宋体" w:eastAsia="宋体" w:cs="宋体"/>
          <w:spacing w:val="5"/>
          <w:sz w:val="23"/>
          <w:szCs w:val="23"/>
        </w:rPr>
        <w:t>论文答辩</w:t>
      </w:r>
    </w:p>
    <w:p>
      <w:pPr>
        <w:spacing w:before="115" w:line="327" w:lineRule="auto"/>
        <w:ind w:left="25" w:right="878" w:firstLine="482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8"/>
          <w:sz w:val="23"/>
          <w:szCs w:val="23"/>
        </w:rPr>
        <w:t>学生修满规定</w:t>
      </w:r>
      <w:r>
        <w:rPr>
          <w:rFonts w:ascii="宋体" w:hAnsi="宋体" w:eastAsia="宋体" w:cs="宋体"/>
          <w:spacing w:val="4"/>
          <w:sz w:val="23"/>
          <w:szCs w:val="23"/>
        </w:rPr>
        <w:t xml:space="preserve">学分，且已在公开出版的学术刊物上至少发表了 </w:t>
      </w:r>
      <w:r>
        <w:rPr>
          <w:rFonts w:ascii="Times New Roman" w:hAnsi="Times New Roman" w:eastAsia="Times New Roman" w:cs="Times New Roman"/>
          <w:spacing w:val="4"/>
          <w:sz w:val="23"/>
          <w:szCs w:val="23"/>
        </w:rPr>
        <w:t xml:space="preserve">1 </w:t>
      </w:r>
      <w:r>
        <w:rPr>
          <w:rFonts w:ascii="宋体" w:hAnsi="宋体" w:eastAsia="宋体" w:cs="宋体"/>
          <w:spacing w:val="4"/>
          <w:sz w:val="23"/>
          <w:szCs w:val="23"/>
        </w:rPr>
        <w:t>篇与学位论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2"/>
          <w:sz w:val="23"/>
          <w:szCs w:val="23"/>
        </w:rPr>
        <w:t>文相关</w:t>
      </w:r>
      <w:r>
        <w:rPr>
          <w:rFonts w:ascii="宋体" w:hAnsi="宋体" w:eastAsia="宋体" w:cs="宋体"/>
          <w:spacing w:val="11"/>
          <w:sz w:val="23"/>
          <w:szCs w:val="23"/>
        </w:rPr>
        <w:t>的</w:t>
      </w:r>
      <w:r>
        <w:rPr>
          <w:rFonts w:ascii="宋体" w:hAnsi="宋体" w:eastAsia="宋体" w:cs="宋体"/>
          <w:spacing w:val="6"/>
          <w:sz w:val="23"/>
          <w:szCs w:val="23"/>
        </w:rPr>
        <w:t>学术论文 (本人为第一作者，西安工业大学为第一署名单位) 后，方可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7"/>
          <w:sz w:val="23"/>
          <w:szCs w:val="23"/>
        </w:rPr>
        <w:t>参加学位论文答辩。硕士学位论文答辩须符合《西安工业大学硕士学位论文答辩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7"/>
          <w:sz w:val="23"/>
          <w:szCs w:val="23"/>
        </w:rPr>
        <w:t>组织管理工作规定》</w:t>
      </w:r>
      <w:r>
        <w:rPr>
          <w:rFonts w:ascii="宋体" w:hAnsi="宋体" w:eastAsia="宋体" w:cs="宋体"/>
          <w:spacing w:val="5"/>
          <w:sz w:val="23"/>
          <w:szCs w:val="23"/>
        </w:rPr>
        <w:t>。</w:t>
      </w:r>
    </w:p>
    <w:p>
      <w:pPr>
        <w:spacing w:before="29" w:line="231" w:lineRule="auto"/>
        <w:ind w:left="23"/>
        <w:rPr>
          <w:rFonts w:ascii="黑体" w:hAnsi="黑体" w:eastAsia="黑体" w:cs="黑体"/>
          <w:sz w:val="28"/>
          <w:szCs w:val="28"/>
        </w:rPr>
      </w:pPr>
      <w:r>
        <w:rPr>
          <w:rFonts w:ascii="黑体" w:hAnsi="黑体" w:eastAsia="黑体" w:cs="黑体"/>
          <w:spacing w:val="-2"/>
          <w:sz w:val="28"/>
          <w:szCs w:val="28"/>
        </w:rPr>
        <w:t>七、</w:t>
      </w:r>
      <w:r>
        <w:rPr>
          <w:rFonts w:ascii="黑体" w:hAnsi="黑体" w:eastAsia="黑体" w:cs="黑体"/>
          <w:spacing w:val="-1"/>
          <w:sz w:val="28"/>
          <w:szCs w:val="28"/>
        </w:rPr>
        <w:t>学位授予</w:t>
      </w:r>
    </w:p>
    <w:p>
      <w:pPr>
        <w:spacing w:before="217" w:line="321" w:lineRule="auto"/>
        <w:ind w:left="23" w:right="878" w:firstLine="484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学生在规</w:t>
      </w:r>
      <w:r>
        <w:rPr>
          <w:rFonts w:ascii="宋体" w:hAnsi="宋体" w:eastAsia="宋体" w:cs="宋体"/>
          <w:spacing w:val="6"/>
          <w:sz w:val="23"/>
          <w:szCs w:val="23"/>
        </w:rPr>
        <w:t>定学习期限内，完成课程学习、论文发表及学位论文答辩等培养环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8"/>
          <w:sz w:val="23"/>
          <w:szCs w:val="23"/>
        </w:rPr>
        <w:t>节</w:t>
      </w:r>
      <w:r>
        <w:rPr>
          <w:rFonts w:ascii="宋体" w:hAnsi="宋体" w:eastAsia="宋体" w:cs="宋体"/>
          <w:spacing w:val="12"/>
          <w:sz w:val="23"/>
          <w:szCs w:val="23"/>
        </w:rPr>
        <w:t>规</w:t>
      </w:r>
      <w:r>
        <w:rPr>
          <w:rFonts w:ascii="宋体" w:hAnsi="宋体" w:eastAsia="宋体" w:cs="宋体"/>
          <w:spacing w:val="9"/>
          <w:sz w:val="23"/>
          <w:szCs w:val="23"/>
        </w:rPr>
        <w:t>定内容，成绩合格，修满规定学分，答辩通过后方能申请硕士学位。</w:t>
      </w:r>
    </w:p>
    <w:p>
      <w:pPr>
        <w:spacing w:before="1" w:line="332" w:lineRule="auto"/>
        <w:ind w:left="22" w:right="878" w:firstLine="485"/>
        <w:rPr>
          <w:rFonts w:ascii="宋体" w:hAnsi="宋体" w:eastAsia="宋体" w:cs="宋体"/>
          <w:sz w:val="23"/>
          <w:szCs w:val="23"/>
        </w:rPr>
      </w:pPr>
      <w:r>
        <w:rPr>
          <w:rFonts w:ascii="宋体" w:hAnsi="宋体" w:eastAsia="宋体" w:cs="宋体"/>
          <w:spacing w:val="12"/>
          <w:sz w:val="23"/>
          <w:szCs w:val="23"/>
        </w:rPr>
        <w:t>学位评定</w:t>
      </w:r>
      <w:r>
        <w:rPr>
          <w:rFonts w:ascii="宋体" w:hAnsi="宋体" w:eastAsia="宋体" w:cs="宋体"/>
          <w:spacing w:val="6"/>
          <w:sz w:val="23"/>
          <w:szCs w:val="23"/>
        </w:rPr>
        <w:t>分委员会对学生的学位申请进行审议，审议通过后，报校学位评定</w:t>
      </w:r>
      <w:r>
        <w:rPr>
          <w:rFonts w:ascii="宋体" w:hAnsi="宋体" w:eastAsia="宋体" w:cs="宋体"/>
          <w:sz w:val="23"/>
          <w:szCs w:val="23"/>
        </w:rPr>
        <w:t xml:space="preserve"> </w:t>
      </w:r>
      <w:r>
        <w:rPr>
          <w:rFonts w:ascii="宋体" w:hAnsi="宋体" w:eastAsia="宋体" w:cs="宋体"/>
          <w:spacing w:val="18"/>
          <w:sz w:val="23"/>
          <w:szCs w:val="23"/>
        </w:rPr>
        <w:t>委</w:t>
      </w:r>
      <w:r>
        <w:rPr>
          <w:rFonts w:ascii="宋体" w:hAnsi="宋体" w:eastAsia="宋体" w:cs="宋体"/>
          <w:spacing w:val="10"/>
          <w:sz w:val="23"/>
          <w:szCs w:val="23"/>
        </w:rPr>
        <w:t>员</w:t>
      </w:r>
      <w:r>
        <w:rPr>
          <w:rFonts w:ascii="宋体" w:hAnsi="宋体" w:eastAsia="宋体" w:cs="宋体"/>
          <w:spacing w:val="9"/>
          <w:sz w:val="23"/>
          <w:szCs w:val="23"/>
        </w:rPr>
        <w:t>会审批。校学位评定委员会审批通过后，授予学生硕士学位。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098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-5"/>
        <w:sz w:val="17"/>
        <w:szCs w:val="17"/>
      </w:rPr>
      <w:t>12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197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-5"/>
        <w:sz w:val="17"/>
        <w:szCs w:val="17"/>
      </w:rPr>
      <w:t>13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96" w:lineRule="auto"/>
      <w:ind w:left="4098"/>
      <w:rPr>
        <w:rFonts w:ascii="Times New Roman" w:hAnsi="Times New Roman" w:eastAsia="Times New Roman" w:cs="Times New Roman"/>
        <w:sz w:val="17"/>
        <w:szCs w:val="17"/>
      </w:rPr>
    </w:pPr>
    <w:r>
      <w:rPr>
        <w:rFonts w:ascii="Times New Roman" w:hAnsi="Times New Roman" w:eastAsia="Times New Roman" w:cs="Times New Roman"/>
        <w:spacing w:val="-5"/>
        <w:sz w:val="17"/>
        <w:szCs w:val="17"/>
      </w:rPr>
      <w:t>14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023"/>
    <w:rsid w:val="00260023"/>
    <w:rsid w:val="00D1447A"/>
    <w:rsid w:val="22D83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kern w:val="0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rPr>
      <w:rFonts w:ascii="Arial" w:hAnsi="Arial" w:cs="Arial"/>
      <w:snapToGrid w:val="0"/>
      <w:color w:val="000000"/>
      <w:kern w:val="0"/>
      <w:szCs w:val="21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367</Words>
  <Characters>2097</Characters>
  <Lines>17</Lines>
  <Paragraphs>4</Paragraphs>
  <TotalTime>1</TotalTime>
  <ScaleCrop>false</ScaleCrop>
  <LinksUpToDate>false</LinksUpToDate>
  <CharactersWithSpaces>2460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2023-02-08T05:54:00Z</dcterms:created>
  <dc:creator>yunfeng zheng</dc:creator>
  <cp:lastModifiedBy>冰冰⊙▽⊙＊</cp:lastModifiedBy>
  <dcterms:modified xsi:type="dcterms:W3CDTF">2023-02-10T12:22:36Z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ECFC6DF0D12D4B5BB6EEE6CAD38008D2</vt:lpwstr>
  </property>
</Properties>
</file>