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4F3" w:rsidRDefault="00B204D7">
      <w:pPr>
        <w:spacing w:line="380" w:lineRule="exact"/>
        <w:jc w:val="center"/>
        <w:rPr>
          <w:rFonts w:ascii="宋体" w:hAnsi="宋体" w:cs="宋体"/>
          <w:b/>
          <w:bCs/>
          <w:sz w:val="36"/>
          <w:szCs w:val="21"/>
        </w:rPr>
      </w:pPr>
      <w:r>
        <w:rPr>
          <w:rFonts w:ascii="宋体" w:hAnsi="宋体" w:cs="宋体"/>
          <w:b/>
          <w:bCs/>
          <w:sz w:val="36"/>
          <w:szCs w:val="21"/>
        </w:rPr>
        <w:t>南昌大学建筑工程学院</w:t>
      </w:r>
      <w:r>
        <w:rPr>
          <w:rFonts w:ascii="宋体" w:hAnsi="宋体" w:cs="宋体" w:hint="eastAsia"/>
          <w:b/>
          <w:bCs/>
          <w:sz w:val="36"/>
          <w:szCs w:val="21"/>
        </w:rPr>
        <w:t>岩土工程专业同等学力</w:t>
      </w:r>
    </w:p>
    <w:p w:rsidR="001914F3" w:rsidRDefault="00B204D7">
      <w:pPr>
        <w:spacing w:line="380" w:lineRule="exact"/>
        <w:jc w:val="center"/>
        <w:rPr>
          <w:rFonts w:ascii="宋体" w:hAnsi="宋体" w:cs="宋体"/>
          <w:b/>
          <w:bCs/>
          <w:sz w:val="36"/>
          <w:szCs w:val="21"/>
        </w:rPr>
      </w:pPr>
      <w:r>
        <w:rPr>
          <w:rFonts w:ascii="宋体" w:hAnsi="宋体" w:cs="宋体" w:hint="eastAsia"/>
          <w:b/>
          <w:bCs/>
          <w:sz w:val="36"/>
          <w:szCs w:val="21"/>
        </w:rPr>
        <w:t>申请硕士学位</w:t>
      </w:r>
      <w:r>
        <w:rPr>
          <w:rFonts w:ascii="宋体" w:hAnsi="宋体" w:cs="宋体"/>
          <w:b/>
          <w:bCs/>
          <w:sz w:val="36"/>
          <w:szCs w:val="21"/>
        </w:rPr>
        <w:t>招生简章</w:t>
      </w:r>
      <w:r>
        <w:rPr>
          <w:rFonts w:ascii="宋体" w:hAnsi="宋体" w:cs="宋体" w:hint="eastAsia"/>
          <w:b/>
          <w:bCs/>
          <w:sz w:val="32"/>
          <w:szCs w:val="32"/>
        </w:rPr>
        <w:t>（全国班）</w:t>
      </w:r>
    </w:p>
    <w:p w:rsidR="001914F3" w:rsidRDefault="00B204D7">
      <w:pPr>
        <w:spacing w:line="380" w:lineRule="exact"/>
        <w:rPr>
          <w:rFonts w:asciiTheme="minorEastAsia" w:eastAsiaTheme="minorEastAsia" w:hAnsiTheme="minorEastAsia" w:cs="宋体"/>
          <w:szCs w:val="21"/>
        </w:rPr>
      </w:pPr>
      <w:r>
        <w:rPr>
          <w:rFonts w:ascii="宋体" w:hAnsi="宋体" w:cs="宋体" w:hint="eastAsia"/>
          <w:szCs w:val="21"/>
        </w:rPr>
        <w:t xml:space="preserve">  </w:t>
      </w:r>
    </w:p>
    <w:p w:rsidR="001914F3" w:rsidRDefault="00B204D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南昌大学是一所“文理工</w:t>
      </w:r>
      <w:proofErr w:type="gramStart"/>
      <w:r>
        <w:rPr>
          <w:rFonts w:asciiTheme="minorEastAsia" w:eastAsiaTheme="minorEastAsia" w:hAnsiTheme="minorEastAsia" w:cs="宋体" w:hint="eastAsia"/>
          <w:szCs w:val="21"/>
        </w:rPr>
        <w:t>医</w:t>
      </w:r>
      <w:proofErr w:type="gramEnd"/>
      <w:r>
        <w:rPr>
          <w:rFonts w:asciiTheme="minorEastAsia" w:eastAsiaTheme="minorEastAsia" w:hAnsiTheme="minorEastAsia" w:cs="宋体" w:hint="eastAsia"/>
          <w:szCs w:val="21"/>
        </w:rPr>
        <w:t>渗透、学</w:t>
      </w:r>
      <w:proofErr w:type="gramStart"/>
      <w:r>
        <w:rPr>
          <w:rFonts w:asciiTheme="minorEastAsia" w:eastAsiaTheme="minorEastAsia" w:hAnsiTheme="minorEastAsia" w:cs="宋体" w:hint="eastAsia"/>
          <w:szCs w:val="21"/>
        </w:rPr>
        <w:t>研</w:t>
      </w:r>
      <w:proofErr w:type="gramEnd"/>
      <w:r>
        <w:rPr>
          <w:rFonts w:asciiTheme="minorEastAsia" w:eastAsiaTheme="minorEastAsia" w:hAnsiTheme="minorEastAsia" w:cs="宋体" w:hint="eastAsia"/>
          <w:szCs w:val="21"/>
        </w:rPr>
        <w:t>产用结合”的综合性大学，是江西省人民政府和教育部共建的国家“211工程”重点建设大学。学校现有8个学术类博士学位授权一级学科，45个学术类硕士学位授权一级学科，1种博士专业学位授权和20种硕士专业学位授权以及在职人员以同等学力申请硕士学位授予权。</w:t>
      </w:r>
    </w:p>
    <w:p w:rsidR="001914F3" w:rsidRDefault="001914F3">
      <w:pPr>
        <w:spacing w:line="380" w:lineRule="exact"/>
        <w:rPr>
          <w:rFonts w:asciiTheme="minorEastAsia" w:eastAsiaTheme="minorEastAsia" w:hAnsiTheme="minorEastAsia" w:cs="宋体"/>
          <w:szCs w:val="21"/>
        </w:rPr>
      </w:pPr>
    </w:p>
    <w:p w:rsidR="001914F3" w:rsidRDefault="00B204D7">
      <w:pPr>
        <w:spacing w:line="38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一、专业简述</w:t>
      </w:r>
    </w:p>
    <w:p w:rsidR="001914F3" w:rsidRDefault="00B204D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南昌大学建筑工程学院以学科建设为龙头，以科研为动力，面向全国经济建设，瞄准高科技发展趋势，积极与产业部门结合，形成了若干个高水平的研究方向，承担了一批国家级、省部级项目，取得了一批具有国际和国内先进水平的研究成果。学院承接了一批典型的效益大的工程项目，完成横向科研课题近百项，为工程实际解决了大量技术难题，获得了巨大的社会和经济效益。  </w:t>
      </w:r>
    </w:p>
    <w:p w:rsidR="001914F3" w:rsidRDefault="00B204D7">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岩土工程专业为土木工程学科的重要分支。</w:t>
      </w:r>
      <w:r>
        <w:rPr>
          <w:rFonts w:asciiTheme="minorEastAsia" w:eastAsiaTheme="minorEastAsia" w:hAnsiTheme="minorEastAsia" w:hint="eastAsia"/>
          <w:szCs w:val="21"/>
        </w:rPr>
        <w:t>岩土工程是以土力学、岩体力学及工程地质学为理论基础，运用各种勘探测试技术对岩土体进行综合整治改造和利用而进行的系统性工作。在房屋、市政、能源、水利、道路、航运、矿山、国防等各种建设工程中，它都有十分重要的意义。</w:t>
      </w:r>
    </w:p>
    <w:p w:rsidR="001914F3" w:rsidRDefault="00B204D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为适应改革开放和经济发展的需要，满足社会对高层次人才的需求，根据国务院学位办有关规定，并经南昌市学位委员会获准，由南昌大学研究生院、建筑工程学院研究决定举办岩土工程专业同等学力申请硕士学位课程研修班。</w:t>
      </w:r>
    </w:p>
    <w:p w:rsidR="001914F3" w:rsidRDefault="001914F3">
      <w:pPr>
        <w:spacing w:line="380" w:lineRule="exact"/>
        <w:rPr>
          <w:rFonts w:asciiTheme="minorEastAsia" w:eastAsiaTheme="minorEastAsia" w:hAnsiTheme="minorEastAsia" w:cs="宋体"/>
          <w:szCs w:val="21"/>
        </w:rPr>
      </w:pPr>
    </w:p>
    <w:p w:rsidR="001914F3" w:rsidRDefault="00B204D7">
      <w:pPr>
        <w:spacing w:line="38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二、培养目标</w:t>
      </w:r>
    </w:p>
    <w:p w:rsidR="001914F3" w:rsidRDefault="00B204D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1、本专业培养具有较扎实的基本理论和系统的专门知识、较强的实践能力和科研能力与解决岩土工程科学与技术问题能力的高水平学员；</w:t>
      </w:r>
    </w:p>
    <w:p w:rsidR="001914F3" w:rsidRDefault="00B204D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2、学员可从事科学研究工作、教学工作，也可在企业、设计部门、科研单位从事工程结构分析、应用及设计、工程安全性评估等工作的高等技能型专门人才。</w:t>
      </w:r>
    </w:p>
    <w:p w:rsidR="001914F3" w:rsidRDefault="001914F3">
      <w:pPr>
        <w:spacing w:line="380" w:lineRule="exact"/>
        <w:ind w:firstLineChars="200" w:firstLine="422"/>
        <w:rPr>
          <w:rFonts w:asciiTheme="minorEastAsia" w:eastAsiaTheme="minorEastAsia" w:hAnsiTheme="minorEastAsia" w:cs="宋体"/>
          <w:b/>
          <w:bCs/>
          <w:szCs w:val="21"/>
        </w:rPr>
      </w:pPr>
    </w:p>
    <w:p w:rsidR="001914F3" w:rsidRDefault="00B204D7">
      <w:pPr>
        <w:numPr>
          <w:ilvl w:val="0"/>
          <w:numId w:val="1"/>
        </w:numPr>
        <w:spacing w:line="38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专业优势</w:t>
      </w:r>
    </w:p>
    <w:p w:rsidR="001914F3" w:rsidRDefault="00B204D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【申硕仅考外语】本专业申请硕士学位仅考外语科目，完全省去专业课程复习时间和精力，使得外语单科复习时间充裕，大大</w:t>
      </w:r>
      <w:proofErr w:type="gramStart"/>
      <w:r>
        <w:rPr>
          <w:rFonts w:asciiTheme="minorEastAsia" w:eastAsiaTheme="minorEastAsia" w:hAnsiTheme="minorEastAsia" w:cs="宋体" w:hint="eastAsia"/>
          <w:szCs w:val="21"/>
        </w:rPr>
        <w:t>提高申硕通过率</w:t>
      </w:r>
      <w:proofErr w:type="gramEnd"/>
      <w:r>
        <w:rPr>
          <w:rFonts w:asciiTheme="minorEastAsia" w:eastAsiaTheme="minorEastAsia" w:hAnsiTheme="minorEastAsia" w:cs="宋体" w:hint="eastAsia"/>
          <w:szCs w:val="21"/>
        </w:rPr>
        <w:t>；</w:t>
      </w:r>
    </w:p>
    <w:p w:rsidR="001914F3" w:rsidRDefault="00B204D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【学费低】本专业学费2年仅</w:t>
      </w:r>
      <w:r w:rsidR="00B16D2F" w:rsidRPr="00B16D2F">
        <w:rPr>
          <w:rFonts w:asciiTheme="minorEastAsia" w:eastAsiaTheme="minorEastAsia" w:hAnsiTheme="minorEastAsia" w:cs="宋体"/>
          <w:szCs w:val="21"/>
        </w:rPr>
        <w:t>26000</w:t>
      </w:r>
      <w:r>
        <w:rPr>
          <w:rFonts w:asciiTheme="minorEastAsia" w:eastAsiaTheme="minorEastAsia" w:hAnsiTheme="minorEastAsia" w:cs="宋体" w:hint="eastAsia"/>
          <w:szCs w:val="21"/>
        </w:rPr>
        <w:t>元，远低于其他重点院校同等专业学费；</w:t>
      </w:r>
    </w:p>
    <w:p w:rsidR="001914F3" w:rsidRDefault="00B204D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【学制短】同等学力在职研究生学制仅1年，大大节省了在职读研的学员时间成本，提高学习效率，最短时间内获得学位证书；</w:t>
      </w:r>
    </w:p>
    <w:p w:rsidR="001914F3" w:rsidRDefault="00B204D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【重实践】研究生院与校外名企</w:t>
      </w:r>
      <w:proofErr w:type="gramStart"/>
      <w:r>
        <w:rPr>
          <w:rFonts w:asciiTheme="minorEastAsia" w:eastAsiaTheme="minorEastAsia" w:hAnsiTheme="minorEastAsia" w:cs="宋体" w:hint="eastAsia"/>
          <w:szCs w:val="21"/>
        </w:rPr>
        <w:t>签定</w:t>
      </w:r>
      <w:proofErr w:type="gramEnd"/>
      <w:r>
        <w:rPr>
          <w:rFonts w:asciiTheme="minorEastAsia" w:eastAsiaTheme="minorEastAsia" w:hAnsiTheme="minorEastAsia" w:cs="宋体" w:hint="eastAsia"/>
          <w:szCs w:val="21"/>
        </w:rPr>
        <w:t>共建实习基地协议，为岩土工程专业研究生提供实践平台，有效提高了读研学员学习理论知识的实用性；</w:t>
      </w:r>
    </w:p>
    <w:p w:rsidR="001914F3" w:rsidRDefault="00B204D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【师资雄厚】身居要职的工程师亲自担任研究生校外导师，开设讲座课程言传身教，分析实势热点、传授实务经验，分享实战技巧，更有可能获得大师级工程师的实务指导；</w:t>
      </w:r>
    </w:p>
    <w:p w:rsidR="001914F3" w:rsidRDefault="00B204D7">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【校外活动丰富】注重跨届、跨校、跨行业、跨专业交流，定期开展公益讲座、专题沙龙、高峰论坛、项目路演、标杆游学等拓展活动。</w:t>
      </w:r>
    </w:p>
    <w:p w:rsidR="001914F3" w:rsidRDefault="001914F3">
      <w:pPr>
        <w:spacing w:line="360" w:lineRule="exact"/>
        <w:rPr>
          <w:rFonts w:asciiTheme="minorEastAsia" w:eastAsiaTheme="minorEastAsia" w:hAnsiTheme="minorEastAsia" w:cs="宋体"/>
          <w:b/>
          <w:bCs/>
          <w:szCs w:val="21"/>
        </w:rPr>
      </w:pPr>
    </w:p>
    <w:p w:rsidR="001914F3" w:rsidRDefault="00B204D7">
      <w:pPr>
        <w:numPr>
          <w:ilvl w:val="0"/>
          <w:numId w:val="1"/>
        </w:numPr>
        <w:spacing w:line="38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课程设置</w:t>
      </w:r>
    </w:p>
    <w:p w:rsidR="001914F3" w:rsidRDefault="001914F3">
      <w:pPr>
        <w:widowControl/>
        <w:jc w:val="left"/>
        <w:rPr>
          <w:rFonts w:ascii="宋体" w:hAnsi="宋体" w:cs="宋体"/>
          <w:kern w:val="0"/>
          <w:szCs w:val="21"/>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40"/>
        <w:gridCol w:w="7065"/>
      </w:tblGrid>
      <w:tr w:rsidR="001914F3" w:rsidRPr="00737A93" w:rsidTr="00737A93">
        <w:trPr>
          <w:trHeight w:val="567"/>
        </w:trPr>
        <w:tc>
          <w:tcPr>
            <w:tcW w:w="1440" w:type="dxa"/>
            <w:shd w:val="clear" w:color="auto" w:fill="FFFFFF"/>
            <w:tcMar>
              <w:top w:w="0" w:type="dxa"/>
              <w:left w:w="105" w:type="dxa"/>
              <w:bottom w:w="0" w:type="dxa"/>
              <w:right w:w="105" w:type="dxa"/>
            </w:tcMar>
            <w:vAlign w:val="center"/>
          </w:tcPr>
          <w:p w:rsidR="001914F3" w:rsidRPr="00737A93" w:rsidRDefault="00B204D7" w:rsidP="00737A93">
            <w:r w:rsidRPr="00737A93">
              <w:rPr>
                <w:rFonts w:hint="eastAsia"/>
              </w:rPr>
              <w:t>课程设置</w:t>
            </w:r>
          </w:p>
        </w:tc>
        <w:tc>
          <w:tcPr>
            <w:tcW w:w="7065" w:type="dxa"/>
            <w:shd w:val="clear" w:color="auto" w:fill="FFFFFF"/>
            <w:tcMar>
              <w:top w:w="0" w:type="dxa"/>
              <w:left w:w="105" w:type="dxa"/>
              <w:bottom w:w="0" w:type="dxa"/>
              <w:right w:w="105" w:type="dxa"/>
            </w:tcMar>
            <w:vAlign w:val="center"/>
          </w:tcPr>
          <w:p w:rsidR="001914F3" w:rsidRPr="00737A93" w:rsidRDefault="00B204D7" w:rsidP="00737A93">
            <w:r w:rsidRPr="00737A93">
              <w:rPr>
                <w:rFonts w:hint="eastAsia"/>
              </w:rPr>
              <w:t>课程名称</w:t>
            </w:r>
          </w:p>
        </w:tc>
      </w:tr>
      <w:tr w:rsidR="001914F3" w:rsidRPr="00737A93" w:rsidTr="00737A93">
        <w:trPr>
          <w:trHeight w:val="567"/>
        </w:trPr>
        <w:tc>
          <w:tcPr>
            <w:tcW w:w="1440" w:type="dxa"/>
            <w:shd w:val="clear" w:color="auto" w:fill="FFFFFF"/>
            <w:tcMar>
              <w:top w:w="0" w:type="dxa"/>
              <w:left w:w="105" w:type="dxa"/>
              <w:bottom w:w="0" w:type="dxa"/>
              <w:right w:w="105" w:type="dxa"/>
            </w:tcMar>
            <w:vAlign w:val="center"/>
          </w:tcPr>
          <w:p w:rsidR="001914F3" w:rsidRPr="00737A93" w:rsidRDefault="00B204D7" w:rsidP="00737A93">
            <w:r w:rsidRPr="00737A93">
              <w:rPr>
                <w:rFonts w:hint="eastAsia"/>
              </w:rPr>
              <w:t>专业课</w:t>
            </w:r>
          </w:p>
        </w:tc>
        <w:tc>
          <w:tcPr>
            <w:tcW w:w="7065" w:type="dxa"/>
            <w:shd w:val="clear" w:color="auto" w:fill="FFFFFF"/>
            <w:tcMar>
              <w:top w:w="0" w:type="dxa"/>
              <w:left w:w="105" w:type="dxa"/>
              <w:bottom w:w="0" w:type="dxa"/>
              <w:right w:w="105" w:type="dxa"/>
            </w:tcMar>
            <w:vAlign w:val="center"/>
          </w:tcPr>
          <w:p w:rsidR="001914F3" w:rsidRPr="00737A93" w:rsidRDefault="00B204D7" w:rsidP="00737A93">
            <w:r w:rsidRPr="00737A93">
              <w:rPr>
                <w:rFonts w:hint="eastAsia"/>
              </w:rPr>
              <w:t>高等土力学</w:t>
            </w:r>
            <w:r w:rsidRPr="00737A93">
              <w:rPr>
                <w:rFonts w:hint="eastAsia"/>
              </w:rPr>
              <w:t xml:space="preserve">      </w:t>
            </w:r>
            <w:r w:rsidRPr="00737A93">
              <w:t xml:space="preserve">    </w:t>
            </w:r>
            <w:r w:rsidRPr="00737A93">
              <w:rPr>
                <w:rFonts w:hint="eastAsia"/>
              </w:rPr>
              <w:t>数学物理方程</w:t>
            </w:r>
            <w:r w:rsidRPr="00737A93">
              <w:rPr>
                <w:rFonts w:hint="eastAsia"/>
              </w:rPr>
              <w:t xml:space="preserve">       </w:t>
            </w:r>
          </w:p>
          <w:p w:rsidR="001914F3" w:rsidRPr="00737A93" w:rsidRDefault="00B204D7" w:rsidP="00737A93">
            <w:r w:rsidRPr="00737A93">
              <w:rPr>
                <w:rFonts w:hint="eastAsia"/>
              </w:rPr>
              <w:t>弹塑性力学</w:t>
            </w:r>
            <w:r w:rsidRPr="00737A93">
              <w:rPr>
                <w:rFonts w:hint="eastAsia"/>
              </w:rPr>
              <w:t xml:space="preserve">          </w:t>
            </w:r>
            <w:r w:rsidRPr="00737A93">
              <w:rPr>
                <w:rFonts w:hint="eastAsia"/>
              </w:rPr>
              <w:t>数理统计与随机过程</w:t>
            </w:r>
            <w:r w:rsidRPr="00737A93">
              <w:rPr>
                <w:rFonts w:hint="eastAsia"/>
              </w:rPr>
              <w:t xml:space="preserve">    </w:t>
            </w:r>
          </w:p>
        </w:tc>
      </w:tr>
      <w:tr w:rsidR="001914F3" w:rsidRPr="00737A93" w:rsidTr="00737A93">
        <w:trPr>
          <w:trHeight w:val="567"/>
        </w:trPr>
        <w:tc>
          <w:tcPr>
            <w:tcW w:w="1440" w:type="dxa"/>
            <w:shd w:val="clear" w:color="auto" w:fill="FFFFFF"/>
            <w:tcMar>
              <w:top w:w="0" w:type="dxa"/>
              <w:left w:w="105" w:type="dxa"/>
              <w:bottom w:w="0" w:type="dxa"/>
              <w:right w:w="105" w:type="dxa"/>
            </w:tcMar>
            <w:vAlign w:val="center"/>
          </w:tcPr>
          <w:p w:rsidR="001914F3" w:rsidRPr="00737A93" w:rsidRDefault="00B204D7" w:rsidP="00737A93">
            <w:r w:rsidRPr="00737A93">
              <w:rPr>
                <w:rFonts w:hint="eastAsia"/>
              </w:rPr>
              <w:t>选修课</w:t>
            </w:r>
          </w:p>
        </w:tc>
        <w:tc>
          <w:tcPr>
            <w:tcW w:w="7065" w:type="dxa"/>
            <w:shd w:val="clear" w:color="auto" w:fill="FFFFFF"/>
            <w:tcMar>
              <w:top w:w="0" w:type="dxa"/>
              <w:left w:w="105" w:type="dxa"/>
              <w:bottom w:w="0" w:type="dxa"/>
              <w:right w:w="105" w:type="dxa"/>
            </w:tcMar>
            <w:vAlign w:val="center"/>
          </w:tcPr>
          <w:p w:rsidR="001914F3" w:rsidRPr="00737A93" w:rsidRDefault="00B204D7" w:rsidP="00737A93">
            <w:r w:rsidRPr="00737A93">
              <w:rPr>
                <w:rFonts w:hint="eastAsia"/>
              </w:rPr>
              <w:t>土动力学</w:t>
            </w:r>
            <w:r w:rsidRPr="00737A93">
              <w:rPr>
                <w:rFonts w:hint="eastAsia"/>
              </w:rPr>
              <w:t xml:space="preserve">   </w:t>
            </w:r>
            <w:r w:rsidRPr="00737A93">
              <w:t xml:space="preserve">         </w:t>
            </w:r>
            <w:r w:rsidRPr="00737A93">
              <w:rPr>
                <w:rFonts w:hint="eastAsia"/>
              </w:rPr>
              <w:t>地震工程学</w:t>
            </w:r>
            <w:r w:rsidRPr="00737A93">
              <w:rPr>
                <w:rFonts w:hint="eastAsia"/>
              </w:rPr>
              <w:t xml:space="preserve">   </w:t>
            </w:r>
          </w:p>
          <w:p w:rsidR="001914F3" w:rsidRPr="00737A93" w:rsidRDefault="00B204D7" w:rsidP="00737A93">
            <w:r w:rsidRPr="00737A93">
              <w:rPr>
                <w:rFonts w:hint="eastAsia"/>
              </w:rPr>
              <w:t>地下工程</w:t>
            </w:r>
            <w:r w:rsidRPr="00737A93">
              <w:rPr>
                <w:rFonts w:hint="eastAsia"/>
              </w:rPr>
              <w:t xml:space="preserve">      </w:t>
            </w:r>
            <w:r w:rsidRPr="00737A93">
              <w:t xml:space="preserve">      </w:t>
            </w:r>
            <w:r w:rsidRPr="00737A93">
              <w:rPr>
                <w:rFonts w:hint="eastAsia"/>
              </w:rPr>
              <w:t>高等工程地质学</w:t>
            </w:r>
          </w:p>
          <w:p w:rsidR="001914F3" w:rsidRPr="00737A93" w:rsidRDefault="00B204D7" w:rsidP="00737A93">
            <w:r w:rsidRPr="00737A93">
              <w:rPr>
                <w:rFonts w:hint="eastAsia"/>
              </w:rPr>
              <w:t>环境岩土工程</w:t>
            </w:r>
            <w:r w:rsidRPr="00737A93">
              <w:rPr>
                <w:rFonts w:hint="eastAsia"/>
              </w:rPr>
              <w:t xml:space="preserve">  </w:t>
            </w:r>
            <w:r w:rsidRPr="00737A93">
              <w:t xml:space="preserve">      </w:t>
            </w:r>
            <w:r w:rsidRPr="00737A93">
              <w:rPr>
                <w:rFonts w:hint="eastAsia"/>
              </w:rPr>
              <w:t>地基基础与上部结构共同作用</w:t>
            </w:r>
            <w:r w:rsidRPr="00737A93">
              <w:rPr>
                <w:rFonts w:hint="eastAsia"/>
              </w:rPr>
              <w:t xml:space="preserve">   </w:t>
            </w:r>
          </w:p>
          <w:p w:rsidR="001914F3" w:rsidRPr="00737A93" w:rsidRDefault="00B204D7" w:rsidP="00737A93">
            <w:r w:rsidRPr="00737A93">
              <w:rPr>
                <w:rFonts w:hint="eastAsia"/>
              </w:rPr>
              <w:t>数值分析</w:t>
            </w:r>
            <w:r w:rsidRPr="00737A93">
              <w:rPr>
                <w:rFonts w:hint="eastAsia"/>
              </w:rPr>
              <w:t xml:space="preserve">             </w:t>
            </w:r>
            <w:r w:rsidRPr="00737A93">
              <w:rPr>
                <w:rFonts w:hint="eastAsia"/>
              </w:rPr>
              <w:t>专业外语</w:t>
            </w:r>
            <w:r w:rsidRPr="00737A93">
              <w:rPr>
                <w:rFonts w:hint="eastAsia"/>
              </w:rPr>
              <w:t xml:space="preserve"> </w:t>
            </w:r>
            <w:r w:rsidRPr="00737A93">
              <w:t xml:space="preserve">    </w:t>
            </w:r>
            <w:r w:rsidRPr="00737A93">
              <w:rPr>
                <w:rFonts w:hint="eastAsia"/>
              </w:rPr>
              <w:t> </w:t>
            </w:r>
          </w:p>
        </w:tc>
      </w:tr>
      <w:tr w:rsidR="001914F3" w:rsidRPr="00737A93" w:rsidTr="00737A93">
        <w:trPr>
          <w:trHeight w:val="1046"/>
        </w:trPr>
        <w:tc>
          <w:tcPr>
            <w:tcW w:w="1440" w:type="dxa"/>
            <w:shd w:val="clear" w:color="auto" w:fill="FFFFFF"/>
            <w:tcMar>
              <w:top w:w="0" w:type="dxa"/>
              <w:left w:w="105" w:type="dxa"/>
              <w:bottom w:w="0" w:type="dxa"/>
              <w:right w:w="105" w:type="dxa"/>
            </w:tcMar>
            <w:vAlign w:val="center"/>
          </w:tcPr>
          <w:p w:rsidR="001914F3" w:rsidRPr="00737A93" w:rsidRDefault="00B204D7" w:rsidP="00737A93">
            <w:proofErr w:type="gramStart"/>
            <w:r w:rsidRPr="00737A93">
              <w:rPr>
                <w:rFonts w:hint="eastAsia"/>
              </w:rPr>
              <w:t>申硕科目</w:t>
            </w:r>
            <w:proofErr w:type="gramEnd"/>
          </w:p>
        </w:tc>
        <w:tc>
          <w:tcPr>
            <w:tcW w:w="7065" w:type="dxa"/>
            <w:shd w:val="clear" w:color="auto" w:fill="FFFFFF"/>
            <w:tcMar>
              <w:top w:w="0" w:type="dxa"/>
              <w:left w:w="105" w:type="dxa"/>
              <w:bottom w:w="0" w:type="dxa"/>
              <w:right w:w="105" w:type="dxa"/>
            </w:tcMar>
            <w:vAlign w:val="center"/>
          </w:tcPr>
          <w:p w:rsidR="001914F3" w:rsidRPr="00737A93" w:rsidRDefault="00B204D7" w:rsidP="00737A93">
            <w:r w:rsidRPr="00737A93">
              <w:rPr>
                <w:rFonts w:hint="eastAsia"/>
              </w:rPr>
              <w:t>本专业申请硕士学位仅考：</w:t>
            </w:r>
            <w:r w:rsidRPr="00737A93">
              <w:rPr>
                <w:rFonts w:hint="eastAsia"/>
              </w:rPr>
              <w:t xml:space="preserve">  </w:t>
            </w:r>
            <w:r w:rsidRPr="00737A93">
              <w:t xml:space="preserve">         </w:t>
            </w:r>
          </w:p>
          <w:p w:rsidR="001914F3" w:rsidRPr="00737A93" w:rsidRDefault="00B204D7" w:rsidP="00737A93">
            <w:r w:rsidRPr="00737A93">
              <w:rPr>
                <w:rFonts w:hint="eastAsia"/>
              </w:rPr>
              <w:t>外国语言（英语</w:t>
            </w:r>
            <w:r w:rsidRPr="00737A93">
              <w:rPr>
                <w:rFonts w:hint="eastAsia"/>
              </w:rPr>
              <w:t>/</w:t>
            </w:r>
            <w:r w:rsidRPr="00737A93">
              <w:rPr>
                <w:rFonts w:hint="eastAsia"/>
              </w:rPr>
              <w:t>法语</w:t>
            </w:r>
            <w:r w:rsidRPr="00737A93">
              <w:rPr>
                <w:rFonts w:hint="eastAsia"/>
              </w:rPr>
              <w:t>/</w:t>
            </w:r>
            <w:r w:rsidRPr="00737A93">
              <w:rPr>
                <w:rFonts w:hint="eastAsia"/>
              </w:rPr>
              <w:t>日语</w:t>
            </w:r>
            <w:r w:rsidRPr="00737A93">
              <w:rPr>
                <w:rFonts w:hint="eastAsia"/>
              </w:rPr>
              <w:t>/</w:t>
            </w:r>
            <w:r w:rsidRPr="00737A93">
              <w:rPr>
                <w:rFonts w:hint="eastAsia"/>
              </w:rPr>
              <w:t>德语</w:t>
            </w:r>
            <w:r w:rsidRPr="00737A93">
              <w:rPr>
                <w:rFonts w:hint="eastAsia"/>
              </w:rPr>
              <w:t>/</w:t>
            </w:r>
            <w:r w:rsidRPr="00737A93">
              <w:rPr>
                <w:rFonts w:hint="eastAsia"/>
              </w:rPr>
              <w:t>俄语</w:t>
            </w:r>
            <w:r w:rsidRPr="00737A93">
              <w:rPr>
                <w:rFonts w:hint="eastAsia"/>
              </w:rPr>
              <w:t xml:space="preserve"> </w:t>
            </w:r>
            <w:r w:rsidRPr="00737A93">
              <w:rPr>
                <w:rFonts w:hint="eastAsia"/>
              </w:rPr>
              <w:t>任选一种）</w:t>
            </w:r>
            <w:r w:rsidRPr="00737A93">
              <w:rPr>
                <w:rFonts w:hint="eastAsia"/>
              </w:rPr>
              <w:t xml:space="preserve">   </w:t>
            </w:r>
          </w:p>
        </w:tc>
      </w:tr>
    </w:tbl>
    <w:p w:rsidR="001914F3" w:rsidRDefault="001914F3">
      <w:pPr>
        <w:rPr>
          <w:rFonts w:asciiTheme="minorEastAsia" w:eastAsiaTheme="minorEastAsia" w:hAnsiTheme="minorEastAsia"/>
          <w:szCs w:val="21"/>
        </w:rPr>
      </w:pPr>
    </w:p>
    <w:p w:rsidR="001914F3" w:rsidRDefault="00B204D7">
      <w:pPr>
        <w:pStyle w:val="a3"/>
        <w:ind w:firstLineChars="0" w:firstLine="0"/>
        <w:rPr>
          <w:rFonts w:asciiTheme="minorEastAsia" w:eastAsiaTheme="minorEastAsia" w:hAnsiTheme="minorEastAsia"/>
          <w:sz w:val="21"/>
          <w:szCs w:val="21"/>
        </w:rPr>
      </w:pPr>
      <w:r>
        <w:rPr>
          <w:rFonts w:asciiTheme="minorEastAsia" w:eastAsiaTheme="minorEastAsia" w:hAnsiTheme="minorEastAsia" w:hint="eastAsia"/>
          <w:b/>
          <w:sz w:val="21"/>
          <w:szCs w:val="21"/>
        </w:rPr>
        <w:t>五、报名条件</w:t>
      </w:r>
    </w:p>
    <w:p w:rsidR="001914F3" w:rsidRDefault="00B204D7">
      <w:pPr>
        <w:pStyle w:val="a3"/>
        <w:spacing w:line="360" w:lineRule="exact"/>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1、坚持四项基本原则，表现良好的业务骨干，身体健康，能坚持在职学习；</w:t>
      </w:r>
    </w:p>
    <w:p w:rsidR="001914F3" w:rsidRDefault="00B204D7">
      <w:pPr>
        <w:pStyle w:val="a3"/>
        <w:spacing w:line="360" w:lineRule="exact"/>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2、本科有学士学位者，可参加课程班学习，学士学位满三年及以上可申请参加同等学力申请硕士学位考试获取学位证书。</w:t>
      </w:r>
    </w:p>
    <w:p w:rsidR="001914F3" w:rsidRDefault="001914F3">
      <w:pPr>
        <w:spacing w:line="390" w:lineRule="exact"/>
        <w:rPr>
          <w:rFonts w:asciiTheme="minorEastAsia" w:eastAsiaTheme="minorEastAsia" w:hAnsiTheme="minorEastAsia" w:cs="宋体"/>
          <w:b/>
          <w:bCs/>
          <w:szCs w:val="21"/>
        </w:rPr>
      </w:pPr>
    </w:p>
    <w:p w:rsidR="001914F3" w:rsidRDefault="00B204D7">
      <w:pPr>
        <w:spacing w:line="39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六、报名时间及考试科目</w:t>
      </w:r>
    </w:p>
    <w:p w:rsidR="001914F3" w:rsidRDefault="00B204D7">
      <w:pPr>
        <w:spacing w:line="36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1、课程班报名时间：正在报名中</w:t>
      </w:r>
    </w:p>
    <w:p w:rsidR="001914F3" w:rsidRDefault="00B204D7">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2、申硕考试报名：</w:t>
      </w:r>
      <w:r>
        <w:rPr>
          <w:rFonts w:asciiTheme="minorEastAsia" w:eastAsiaTheme="minorEastAsia" w:hAnsiTheme="minorEastAsia" w:hint="eastAsia"/>
          <w:szCs w:val="21"/>
        </w:rPr>
        <w:t>全国外语水平考试及综合考试报名时间：每年2月初</w:t>
      </w:r>
    </w:p>
    <w:p w:rsidR="001914F3" w:rsidRDefault="00B204D7">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3、现场确认时间：每年2-3月份</w:t>
      </w:r>
    </w:p>
    <w:p w:rsidR="001914F3" w:rsidRDefault="00B204D7">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4、考试时间：每年5月份</w:t>
      </w:r>
    </w:p>
    <w:p w:rsidR="001914F3" w:rsidRDefault="00B204D7">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5、申硕考试科目：本专业只需参加全国外语水平考试即可申请硕士学位</w:t>
      </w:r>
    </w:p>
    <w:p w:rsidR="001914F3" w:rsidRDefault="001914F3">
      <w:pPr>
        <w:spacing w:line="360" w:lineRule="exact"/>
        <w:ind w:firstLineChars="200" w:firstLine="420"/>
        <w:rPr>
          <w:rFonts w:asciiTheme="minorEastAsia" w:eastAsiaTheme="minorEastAsia" w:hAnsiTheme="minorEastAsia"/>
          <w:szCs w:val="21"/>
        </w:rPr>
      </w:pPr>
    </w:p>
    <w:p w:rsidR="001914F3" w:rsidRDefault="00B204D7">
      <w:pPr>
        <w:spacing w:line="480" w:lineRule="exact"/>
        <w:rPr>
          <w:rStyle w:val="a9"/>
          <w:rFonts w:asciiTheme="minorEastAsia" w:eastAsiaTheme="minorEastAsia" w:hAnsiTheme="minorEastAsia"/>
          <w:szCs w:val="21"/>
        </w:rPr>
      </w:pPr>
      <w:r>
        <w:rPr>
          <w:rStyle w:val="a9"/>
          <w:rFonts w:asciiTheme="minorEastAsia" w:eastAsiaTheme="minorEastAsia" w:hAnsiTheme="minorEastAsia" w:hint="eastAsia"/>
          <w:szCs w:val="21"/>
        </w:rPr>
        <w:t>七、课报名材料</w:t>
      </w:r>
    </w:p>
    <w:p w:rsidR="001914F3" w:rsidRDefault="00B204D7">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 xml:space="preserve">　　1、本人身份证及复印件两份（原件验后归还）；</w:t>
      </w:r>
      <w:r>
        <w:rPr>
          <w:rFonts w:asciiTheme="minorEastAsia" w:eastAsiaTheme="minorEastAsia" w:hAnsiTheme="minorEastAsia" w:hint="eastAsia"/>
          <w:szCs w:val="21"/>
        </w:rPr>
        <w:br/>
        <w:t xml:space="preserve">　　2、本科毕业证书及复印件和学士学位证书原件及复印件各两份（原件验后归还）；</w:t>
      </w:r>
      <w:r>
        <w:rPr>
          <w:rFonts w:asciiTheme="minorEastAsia" w:eastAsiaTheme="minorEastAsia" w:hAnsiTheme="minorEastAsia" w:hint="eastAsia"/>
          <w:szCs w:val="21"/>
        </w:rPr>
        <w:br/>
        <w:t xml:space="preserve">　　3、正面1寸和2寸近照各3张（不限底）。</w:t>
      </w:r>
    </w:p>
    <w:p w:rsidR="001914F3" w:rsidRDefault="001914F3">
      <w:pPr>
        <w:spacing w:line="390" w:lineRule="exact"/>
        <w:rPr>
          <w:rFonts w:asciiTheme="minorEastAsia" w:eastAsiaTheme="minorEastAsia" w:hAnsiTheme="minorEastAsia"/>
          <w:szCs w:val="21"/>
        </w:rPr>
      </w:pPr>
    </w:p>
    <w:p w:rsidR="001914F3" w:rsidRDefault="001914F3">
      <w:pPr>
        <w:spacing w:line="390" w:lineRule="exact"/>
        <w:rPr>
          <w:rFonts w:asciiTheme="minorEastAsia" w:eastAsiaTheme="minorEastAsia" w:hAnsiTheme="minorEastAsia"/>
          <w:szCs w:val="21"/>
        </w:rPr>
      </w:pPr>
    </w:p>
    <w:p w:rsidR="001914F3" w:rsidRDefault="00B204D7">
      <w:pPr>
        <w:pStyle w:val="a3"/>
        <w:ind w:firstLineChars="0" w:firstLine="0"/>
        <w:rPr>
          <w:rFonts w:asciiTheme="minorEastAsia" w:eastAsiaTheme="minorEastAsia" w:hAnsiTheme="minorEastAsia"/>
          <w:sz w:val="21"/>
          <w:szCs w:val="21"/>
        </w:rPr>
      </w:pPr>
      <w:r>
        <w:rPr>
          <w:rFonts w:asciiTheme="minorEastAsia" w:eastAsiaTheme="minorEastAsia" w:hAnsiTheme="minorEastAsia" w:hint="eastAsia"/>
          <w:b/>
          <w:bCs/>
          <w:sz w:val="21"/>
          <w:szCs w:val="21"/>
        </w:rPr>
        <w:t>八、</w:t>
      </w:r>
      <w:r>
        <w:rPr>
          <w:rFonts w:asciiTheme="minorEastAsia" w:eastAsiaTheme="minorEastAsia" w:hAnsiTheme="minorEastAsia" w:hint="eastAsia"/>
          <w:b/>
          <w:sz w:val="21"/>
          <w:szCs w:val="21"/>
        </w:rPr>
        <w:t>学制、学费</w:t>
      </w:r>
    </w:p>
    <w:p w:rsidR="001914F3" w:rsidRDefault="00B204D7">
      <w:pPr>
        <w:pStyle w:val="a3"/>
        <w:spacing w:line="360" w:lineRule="exact"/>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学制：约1年</w:t>
      </w:r>
    </w:p>
    <w:p w:rsidR="001914F3" w:rsidRDefault="00B204D7">
      <w:pPr>
        <w:pStyle w:val="a3"/>
        <w:spacing w:line="360" w:lineRule="exact"/>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学习阶段分为两期：课程阶段和论文阶段</w:t>
      </w:r>
    </w:p>
    <w:p w:rsidR="001914F3" w:rsidRDefault="00B204D7">
      <w:pPr>
        <w:spacing w:line="360" w:lineRule="exact"/>
        <w:ind w:firstLineChars="200" w:firstLine="420"/>
        <w:rPr>
          <w:rFonts w:asciiTheme="minorEastAsia" w:eastAsiaTheme="minorEastAsia" w:hAnsiTheme="minorEastAsia"/>
          <w:b/>
          <w:szCs w:val="21"/>
        </w:rPr>
      </w:pPr>
      <w:r>
        <w:rPr>
          <w:rFonts w:asciiTheme="minorEastAsia" w:eastAsiaTheme="minorEastAsia" w:hAnsiTheme="minorEastAsia" w:hint="eastAsia"/>
          <w:szCs w:val="21"/>
        </w:rPr>
        <w:t>学费：</w:t>
      </w:r>
      <w:r w:rsidR="00B16D2F" w:rsidRPr="00B16D2F">
        <w:rPr>
          <w:rFonts w:asciiTheme="minorEastAsia" w:eastAsiaTheme="minorEastAsia" w:hAnsiTheme="minorEastAsia"/>
          <w:szCs w:val="21"/>
        </w:rPr>
        <w:t>26000</w:t>
      </w:r>
      <w:r w:rsidR="00B16D2F" w:rsidRPr="00B16D2F">
        <w:rPr>
          <w:rFonts w:asciiTheme="minorEastAsia" w:eastAsiaTheme="minorEastAsia" w:hAnsiTheme="minorEastAsia"/>
          <w:szCs w:val="21"/>
        </w:rPr>
        <w:t xml:space="preserve"> </w:t>
      </w:r>
      <w:bookmarkStart w:id="0" w:name="_GoBack"/>
      <w:bookmarkEnd w:id="0"/>
      <w:r>
        <w:rPr>
          <w:rFonts w:asciiTheme="minorEastAsia" w:eastAsiaTheme="minorEastAsia" w:hAnsiTheme="minorEastAsia"/>
          <w:szCs w:val="21"/>
        </w:rPr>
        <w:t>(不含教材费)</w:t>
      </w:r>
    </w:p>
    <w:p w:rsidR="001914F3" w:rsidRDefault="001914F3">
      <w:pPr>
        <w:pStyle w:val="a3"/>
        <w:ind w:leftChars="49" w:left="516" w:hangingChars="196" w:hanging="413"/>
        <w:rPr>
          <w:rFonts w:asciiTheme="minorEastAsia" w:eastAsiaTheme="minorEastAsia" w:hAnsiTheme="minorEastAsia"/>
          <w:b/>
          <w:sz w:val="21"/>
          <w:szCs w:val="21"/>
        </w:rPr>
      </w:pPr>
    </w:p>
    <w:p w:rsidR="001914F3" w:rsidRDefault="00B204D7">
      <w:pPr>
        <w:pStyle w:val="a3"/>
        <w:ind w:firstLineChars="0" w:firstLine="0"/>
        <w:rPr>
          <w:rFonts w:asciiTheme="minorEastAsia" w:eastAsiaTheme="minorEastAsia" w:hAnsiTheme="minorEastAsia"/>
          <w:b/>
          <w:bCs/>
          <w:sz w:val="21"/>
          <w:szCs w:val="21"/>
        </w:rPr>
      </w:pPr>
      <w:r>
        <w:rPr>
          <w:rFonts w:asciiTheme="minorEastAsia" w:eastAsiaTheme="minorEastAsia" w:hAnsiTheme="minorEastAsia" w:hint="eastAsia"/>
          <w:b/>
          <w:sz w:val="21"/>
          <w:szCs w:val="21"/>
        </w:rPr>
        <w:t>九、培养方式</w:t>
      </w:r>
    </w:p>
    <w:p w:rsidR="001914F3" w:rsidRDefault="00B204D7">
      <w:pPr>
        <w:pStyle w:val="a3"/>
        <w:spacing w:line="360" w:lineRule="exact"/>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1、课程学习采取本地周末授课方式进行，将选派富有教学经验的教师授课。</w:t>
      </w:r>
    </w:p>
    <w:p w:rsidR="001914F3" w:rsidRDefault="00B204D7">
      <w:pPr>
        <w:pStyle w:val="a3"/>
        <w:spacing w:line="360" w:lineRule="exact"/>
        <w:ind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通过外语水平考试（可在课程学习阶段获得）、并已完成课程学习的学员可进入论文阶段学习。论文指导教师由富有科研和指导研究生经验的教授担任，按照学员、教师双向选择的原则确定。论文题目和指导方式由指导教师和学员自行商定。</w:t>
      </w:r>
    </w:p>
    <w:p w:rsidR="001914F3" w:rsidRDefault="001914F3">
      <w:pPr>
        <w:pStyle w:val="a3"/>
        <w:ind w:firstLineChars="0" w:firstLine="0"/>
        <w:rPr>
          <w:rFonts w:asciiTheme="minorEastAsia" w:eastAsiaTheme="minorEastAsia" w:hAnsiTheme="minorEastAsia"/>
          <w:b/>
          <w:sz w:val="21"/>
          <w:szCs w:val="21"/>
        </w:rPr>
      </w:pPr>
    </w:p>
    <w:p w:rsidR="001914F3" w:rsidRDefault="00B204D7">
      <w:pPr>
        <w:pStyle w:val="a3"/>
        <w:numPr>
          <w:ilvl w:val="0"/>
          <w:numId w:val="2"/>
        </w:numPr>
        <w:ind w:firstLineChars="0" w:firstLine="0"/>
        <w:rPr>
          <w:rFonts w:asciiTheme="minorEastAsia" w:eastAsiaTheme="minorEastAsia" w:hAnsiTheme="minorEastAsia"/>
          <w:b/>
          <w:sz w:val="21"/>
          <w:szCs w:val="21"/>
        </w:rPr>
      </w:pPr>
      <w:r>
        <w:rPr>
          <w:rFonts w:asciiTheme="minorEastAsia" w:eastAsiaTheme="minorEastAsia" w:hAnsiTheme="minorEastAsia" w:hint="eastAsia"/>
          <w:b/>
          <w:sz w:val="21"/>
          <w:szCs w:val="21"/>
        </w:rPr>
        <w:t>获取证书</w:t>
      </w:r>
    </w:p>
    <w:p w:rsidR="001914F3" w:rsidRDefault="00B204D7">
      <w:pPr>
        <w:spacing w:line="360" w:lineRule="exact"/>
        <w:ind w:firstLine="420"/>
        <w:rPr>
          <w:rFonts w:asciiTheme="minorEastAsia" w:eastAsiaTheme="minorEastAsia" w:hAnsiTheme="minorEastAsia" w:cs="宋体"/>
          <w:szCs w:val="21"/>
        </w:rPr>
      </w:pPr>
      <w:r>
        <w:rPr>
          <w:rFonts w:asciiTheme="minorEastAsia" w:eastAsiaTheme="minorEastAsia" w:hAnsiTheme="minorEastAsia" w:cs="宋体" w:hint="eastAsia"/>
          <w:szCs w:val="21"/>
        </w:rPr>
        <w:t>学员通过同等学力人员申请硕士学位外国语水平全国统一考试，进行硕士学位论文答辩。通过同等学力水平认定，经我校学位委员会批准，授予硕士学位并颁发学位证书。</w:t>
      </w:r>
    </w:p>
    <w:p w:rsidR="001914F3" w:rsidRDefault="00B204D7">
      <w:pPr>
        <w:spacing w:line="360" w:lineRule="exact"/>
        <w:ind w:firstLine="420"/>
        <w:rPr>
          <w:rFonts w:asciiTheme="minorEastAsia" w:eastAsiaTheme="minorEastAsia" w:hAnsiTheme="minorEastAsia" w:cs="宋体"/>
          <w:szCs w:val="21"/>
        </w:rPr>
      </w:pPr>
      <w:r>
        <w:rPr>
          <w:rFonts w:asciiTheme="minorEastAsia" w:eastAsiaTheme="minorEastAsia" w:hAnsiTheme="minorEastAsia" w:cs="宋体" w:hint="eastAsia"/>
          <w:szCs w:val="21"/>
        </w:rPr>
        <w:t>注：申请人</w:t>
      </w:r>
      <w:proofErr w:type="gramStart"/>
      <w:r>
        <w:rPr>
          <w:rFonts w:asciiTheme="minorEastAsia" w:eastAsiaTheme="minorEastAsia" w:hAnsiTheme="minorEastAsia" w:cs="宋体" w:hint="eastAsia"/>
          <w:szCs w:val="21"/>
        </w:rPr>
        <w:t>自资格</w:t>
      </w:r>
      <w:proofErr w:type="gramEnd"/>
      <w:r>
        <w:rPr>
          <w:rFonts w:asciiTheme="minorEastAsia" w:eastAsiaTheme="minorEastAsia" w:hAnsiTheme="minorEastAsia" w:cs="宋体" w:hint="eastAsia"/>
          <w:szCs w:val="21"/>
        </w:rPr>
        <w:t>审查合格之日起，必须在七年之内修完所申请专业硕士研究生培养方案规定的课程，按要求参加考试，取得合格成绩，修满规定的学分；在省级学术刊物发表一篇与所学专业相关的学术论文（第一作者或独立完成）。</w:t>
      </w:r>
    </w:p>
    <w:p w:rsidR="001914F3" w:rsidRDefault="001914F3">
      <w:pPr>
        <w:pStyle w:val="a3"/>
        <w:ind w:firstLineChars="0" w:firstLine="0"/>
        <w:rPr>
          <w:rFonts w:asciiTheme="minorEastAsia" w:eastAsiaTheme="minorEastAsia" w:hAnsiTheme="minorEastAsia"/>
          <w:b/>
          <w:sz w:val="2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737A93" w:rsidRDefault="00737A93" w:rsidP="00B204D7">
      <w:pPr>
        <w:spacing w:line="360" w:lineRule="exact"/>
        <w:ind w:firstLineChars="200" w:firstLine="420"/>
        <w:rPr>
          <w:rFonts w:asciiTheme="minorEastAsia" w:eastAsiaTheme="minorEastAsia" w:hAnsiTheme="minorEastAsia"/>
          <w:color w:val="000000" w:themeColor="text1"/>
          <w:szCs w:val="21"/>
        </w:rPr>
      </w:pPr>
    </w:p>
    <w:p w:rsidR="00737A93" w:rsidRDefault="00737A93" w:rsidP="00B204D7">
      <w:pPr>
        <w:spacing w:line="360" w:lineRule="exact"/>
        <w:ind w:firstLineChars="200" w:firstLine="420"/>
        <w:rPr>
          <w:rFonts w:asciiTheme="minorEastAsia" w:eastAsiaTheme="minorEastAsia" w:hAnsiTheme="minorEastAsia"/>
          <w:color w:val="000000" w:themeColor="text1"/>
          <w:szCs w:val="21"/>
        </w:rPr>
      </w:pPr>
    </w:p>
    <w:p w:rsidR="00737A93" w:rsidRDefault="00737A93" w:rsidP="00B204D7">
      <w:pPr>
        <w:spacing w:line="360" w:lineRule="exact"/>
        <w:ind w:firstLineChars="200" w:firstLine="420"/>
        <w:rPr>
          <w:rFonts w:asciiTheme="minorEastAsia" w:eastAsiaTheme="minorEastAsia" w:hAnsiTheme="minorEastAsia"/>
          <w:color w:val="000000" w:themeColor="text1"/>
          <w:szCs w:val="21"/>
        </w:rPr>
      </w:pPr>
    </w:p>
    <w:p w:rsidR="00737A93" w:rsidRDefault="00737A93"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B204D7" w:rsidRDefault="00B204D7" w:rsidP="00B204D7">
      <w:pPr>
        <w:jc w:val="center"/>
        <w:rPr>
          <w:sz w:val="36"/>
          <w:szCs w:val="36"/>
        </w:rPr>
      </w:pPr>
      <w:r>
        <w:rPr>
          <w:rFonts w:hint="eastAsia"/>
          <w:sz w:val="36"/>
          <w:szCs w:val="36"/>
        </w:rPr>
        <w:lastRenderedPageBreak/>
        <w:t>校方通用报名表</w:t>
      </w:r>
    </w:p>
    <w:p w:rsidR="00B204D7" w:rsidRDefault="00B204D7" w:rsidP="00B204D7">
      <w:pPr>
        <w:jc w:val="left"/>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7"/>
        <w:gridCol w:w="1217"/>
        <w:gridCol w:w="1217"/>
        <w:gridCol w:w="1135"/>
        <w:gridCol w:w="1300"/>
        <w:gridCol w:w="2436"/>
      </w:tblGrid>
      <w:tr w:rsidR="00B204D7" w:rsidTr="00B204D7">
        <w:trPr>
          <w:trHeight w:val="456"/>
        </w:trPr>
        <w:tc>
          <w:tcPr>
            <w:tcW w:w="1217"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课程全名</w:t>
            </w:r>
          </w:p>
        </w:tc>
        <w:tc>
          <w:tcPr>
            <w:tcW w:w="7305" w:type="dxa"/>
            <w:gridSpan w:val="5"/>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r>
      <w:tr w:rsidR="00B204D7" w:rsidTr="00B204D7">
        <w:tc>
          <w:tcPr>
            <w:tcW w:w="1217"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姓</w:t>
            </w:r>
            <w:r>
              <w:rPr>
                <w:szCs w:val="21"/>
              </w:rPr>
              <w:t xml:space="preserve">   </w:t>
            </w:r>
            <w:r>
              <w:rPr>
                <w:rFonts w:hint="eastAsia"/>
                <w:szCs w:val="21"/>
              </w:rPr>
              <w:t>名</w:t>
            </w:r>
          </w:p>
        </w:tc>
        <w:tc>
          <w:tcPr>
            <w:tcW w:w="1217"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szCs w:val="21"/>
              </w:rPr>
              <w:t xml:space="preserve">  </w:t>
            </w:r>
          </w:p>
        </w:tc>
        <w:tc>
          <w:tcPr>
            <w:tcW w:w="1217"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性</w:t>
            </w:r>
            <w:r>
              <w:rPr>
                <w:szCs w:val="21"/>
              </w:rPr>
              <w:t xml:space="preserve">   </w:t>
            </w:r>
            <w:r>
              <w:rPr>
                <w:rFonts w:hint="eastAsia"/>
                <w:szCs w:val="21"/>
              </w:rPr>
              <w:t>别</w:t>
            </w:r>
          </w:p>
        </w:tc>
        <w:tc>
          <w:tcPr>
            <w:tcW w:w="1135" w:type="dxa"/>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c>
          <w:tcPr>
            <w:tcW w:w="1300"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出生日期</w:t>
            </w:r>
          </w:p>
        </w:tc>
        <w:tc>
          <w:tcPr>
            <w:tcW w:w="2436" w:type="dxa"/>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r>
      <w:tr w:rsidR="00B204D7" w:rsidTr="00B204D7">
        <w:tc>
          <w:tcPr>
            <w:tcW w:w="1217"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民</w:t>
            </w:r>
            <w:r>
              <w:rPr>
                <w:szCs w:val="21"/>
              </w:rPr>
              <w:t xml:space="preserve">   </w:t>
            </w:r>
            <w:r>
              <w:rPr>
                <w:rFonts w:hint="eastAsia"/>
                <w:szCs w:val="21"/>
              </w:rPr>
              <w:t>族</w:t>
            </w:r>
          </w:p>
        </w:tc>
        <w:tc>
          <w:tcPr>
            <w:tcW w:w="1217" w:type="dxa"/>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c>
          <w:tcPr>
            <w:tcW w:w="1217"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籍</w:t>
            </w:r>
            <w:r>
              <w:rPr>
                <w:szCs w:val="21"/>
              </w:rPr>
              <w:t xml:space="preserve">   </w:t>
            </w:r>
            <w:r>
              <w:rPr>
                <w:rFonts w:hint="eastAsia"/>
                <w:szCs w:val="21"/>
              </w:rPr>
              <w:t>贯</w:t>
            </w:r>
          </w:p>
        </w:tc>
        <w:tc>
          <w:tcPr>
            <w:tcW w:w="1135" w:type="dxa"/>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c>
          <w:tcPr>
            <w:tcW w:w="1300"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职务</w:t>
            </w:r>
            <w:r>
              <w:rPr>
                <w:szCs w:val="21"/>
              </w:rPr>
              <w:t>/</w:t>
            </w:r>
            <w:r>
              <w:rPr>
                <w:rFonts w:hint="eastAsia"/>
                <w:szCs w:val="21"/>
              </w:rPr>
              <w:t>职称</w:t>
            </w:r>
          </w:p>
        </w:tc>
        <w:tc>
          <w:tcPr>
            <w:tcW w:w="2436" w:type="dxa"/>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r>
      <w:tr w:rsidR="00B204D7" w:rsidTr="00B204D7">
        <w:tc>
          <w:tcPr>
            <w:tcW w:w="1217"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身份证号</w:t>
            </w:r>
          </w:p>
        </w:tc>
        <w:tc>
          <w:tcPr>
            <w:tcW w:w="3569" w:type="dxa"/>
            <w:gridSpan w:val="3"/>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c>
          <w:tcPr>
            <w:tcW w:w="1300"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工作年限</w:t>
            </w:r>
          </w:p>
        </w:tc>
        <w:tc>
          <w:tcPr>
            <w:tcW w:w="2436" w:type="dxa"/>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r>
      <w:tr w:rsidR="00B204D7" w:rsidTr="00B204D7">
        <w:tc>
          <w:tcPr>
            <w:tcW w:w="1217" w:type="dxa"/>
            <w:vMerge w:val="restart"/>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教育程度</w:t>
            </w:r>
          </w:p>
        </w:tc>
        <w:tc>
          <w:tcPr>
            <w:tcW w:w="1217"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学</w:t>
            </w:r>
            <w:r>
              <w:rPr>
                <w:szCs w:val="21"/>
              </w:rPr>
              <w:t xml:space="preserve">    </w:t>
            </w:r>
            <w:r>
              <w:rPr>
                <w:rFonts w:hint="eastAsia"/>
                <w:szCs w:val="21"/>
              </w:rPr>
              <w:t>历</w:t>
            </w:r>
          </w:p>
        </w:tc>
        <w:tc>
          <w:tcPr>
            <w:tcW w:w="2352" w:type="dxa"/>
            <w:gridSpan w:val="2"/>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c>
          <w:tcPr>
            <w:tcW w:w="1300"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毕业院校</w:t>
            </w:r>
          </w:p>
        </w:tc>
        <w:tc>
          <w:tcPr>
            <w:tcW w:w="2436" w:type="dxa"/>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r>
      <w:tr w:rsidR="00B204D7" w:rsidTr="00B204D7">
        <w:tc>
          <w:tcPr>
            <w:tcW w:w="8522" w:type="dxa"/>
            <w:vMerge/>
            <w:tcBorders>
              <w:top w:val="single" w:sz="4" w:space="0" w:color="000000"/>
              <w:left w:val="single" w:sz="4" w:space="0" w:color="000000"/>
              <w:bottom w:val="single" w:sz="4" w:space="0" w:color="000000"/>
              <w:right w:val="single" w:sz="4" w:space="0" w:color="000000"/>
            </w:tcBorders>
            <w:vAlign w:val="center"/>
            <w:hideMark/>
          </w:tcPr>
          <w:p w:rsidR="00B204D7" w:rsidRDefault="00B204D7">
            <w:pPr>
              <w:widowControl/>
              <w:jc w:val="left"/>
              <w:rPr>
                <w:szCs w:val="21"/>
              </w:rPr>
            </w:pPr>
          </w:p>
        </w:tc>
        <w:tc>
          <w:tcPr>
            <w:tcW w:w="1217"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学</w:t>
            </w:r>
            <w:r>
              <w:rPr>
                <w:szCs w:val="21"/>
              </w:rPr>
              <w:t xml:space="preserve">    </w:t>
            </w:r>
            <w:r>
              <w:rPr>
                <w:rFonts w:hint="eastAsia"/>
                <w:szCs w:val="21"/>
              </w:rPr>
              <w:t>位</w:t>
            </w:r>
          </w:p>
        </w:tc>
        <w:tc>
          <w:tcPr>
            <w:tcW w:w="2352" w:type="dxa"/>
            <w:gridSpan w:val="2"/>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c>
          <w:tcPr>
            <w:tcW w:w="1300"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专</w:t>
            </w:r>
            <w:r>
              <w:rPr>
                <w:szCs w:val="21"/>
              </w:rPr>
              <w:t xml:space="preserve">    </w:t>
            </w:r>
            <w:r>
              <w:rPr>
                <w:rFonts w:hint="eastAsia"/>
                <w:szCs w:val="21"/>
              </w:rPr>
              <w:t>业</w:t>
            </w:r>
          </w:p>
        </w:tc>
        <w:tc>
          <w:tcPr>
            <w:tcW w:w="2436" w:type="dxa"/>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r>
      <w:tr w:rsidR="00B204D7" w:rsidTr="00B204D7">
        <w:tc>
          <w:tcPr>
            <w:tcW w:w="1217"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毕业时间</w:t>
            </w:r>
          </w:p>
        </w:tc>
        <w:tc>
          <w:tcPr>
            <w:tcW w:w="2434" w:type="dxa"/>
            <w:gridSpan w:val="2"/>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c>
          <w:tcPr>
            <w:tcW w:w="1135"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付款方式</w:t>
            </w:r>
          </w:p>
        </w:tc>
        <w:tc>
          <w:tcPr>
            <w:tcW w:w="3736" w:type="dxa"/>
            <w:gridSpan w:val="2"/>
            <w:tcBorders>
              <w:top w:val="single" w:sz="4" w:space="0" w:color="000000"/>
              <w:left w:val="single" w:sz="4" w:space="0" w:color="000000"/>
              <w:bottom w:val="single" w:sz="4" w:space="0" w:color="000000"/>
              <w:right w:val="single" w:sz="4" w:space="0" w:color="000000"/>
            </w:tcBorders>
            <w:hideMark/>
          </w:tcPr>
          <w:p w:rsidR="00B204D7" w:rsidRDefault="00B16D2F">
            <w:pPr>
              <w:ind w:firstLineChars="150" w:firstLine="315"/>
              <w:jc w:val="left"/>
              <w:rPr>
                <w:szCs w:val="21"/>
              </w:rPr>
            </w:pPr>
            <w:r>
              <w:pict>
                <v:rect id="_x0000_s1027" style="position:absolute;left:0;text-align:left;margin-left:.65pt;margin-top:2.35pt;width:9.8pt;height:9.75pt;z-index:251656704;mso-position-horizontal-relative:text;mso-position-vertical-relative:text"/>
              </w:pict>
            </w:r>
            <w:r>
              <w:pict>
                <v:rect id="_x0000_s1026" style="position:absolute;left:0;text-align:left;margin-left:59.95pt;margin-top:2.35pt;width:9.75pt;height:9.75pt;z-index:251657728;mso-position-horizontal-relative:text;mso-position-vertical-relative:text"/>
              </w:pict>
            </w:r>
            <w:r>
              <w:pict>
                <v:rect id="_x0000_s1028" style="position:absolute;left:0;text-align:left;margin-left:118.4pt;margin-top:2.35pt;width:8.3pt;height:9.75pt;z-index:251658752;mso-position-horizontal-relative:text;mso-position-vertical-relative:text"/>
              </w:pict>
            </w:r>
            <w:r w:rsidR="00B204D7">
              <w:rPr>
                <w:rFonts w:hint="eastAsia"/>
                <w:szCs w:val="21"/>
              </w:rPr>
              <w:t>银行汇款</w:t>
            </w:r>
            <w:r w:rsidR="00B204D7">
              <w:rPr>
                <w:szCs w:val="21"/>
              </w:rPr>
              <w:t xml:space="preserve">   </w:t>
            </w:r>
            <w:r w:rsidR="00B204D7">
              <w:rPr>
                <w:rFonts w:hint="eastAsia"/>
                <w:szCs w:val="21"/>
              </w:rPr>
              <w:t>现今付款</w:t>
            </w:r>
            <w:r w:rsidR="00B204D7">
              <w:rPr>
                <w:szCs w:val="21"/>
              </w:rPr>
              <w:t xml:space="preserve">   </w:t>
            </w:r>
            <w:r w:rsidR="00B204D7">
              <w:rPr>
                <w:rFonts w:hint="eastAsia"/>
                <w:szCs w:val="21"/>
              </w:rPr>
              <w:t>电子转账</w:t>
            </w:r>
          </w:p>
        </w:tc>
      </w:tr>
      <w:tr w:rsidR="00B204D7" w:rsidTr="00B204D7">
        <w:tc>
          <w:tcPr>
            <w:tcW w:w="1217"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公司名称</w:t>
            </w:r>
          </w:p>
        </w:tc>
        <w:tc>
          <w:tcPr>
            <w:tcW w:w="7305" w:type="dxa"/>
            <w:gridSpan w:val="5"/>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r>
      <w:tr w:rsidR="00B204D7" w:rsidTr="00B204D7">
        <w:tc>
          <w:tcPr>
            <w:tcW w:w="1217"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电</w:t>
            </w:r>
            <w:r>
              <w:rPr>
                <w:szCs w:val="21"/>
              </w:rPr>
              <w:t xml:space="preserve">    </w:t>
            </w:r>
            <w:r>
              <w:rPr>
                <w:rFonts w:hint="eastAsia"/>
                <w:szCs w:val="21"/>
              </w:rPr>
              <w:t>话</w:t>
            </w:r>
          </w:p>
        </w:tc>
        <w:tc>
          <w:tcPr>
            <w:tcW w:w="3569" w:type="dxa"/>
            <w:gridSpan w:val="3"/>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c>
          <w:tcPr>
            <w:tcW w:w="1300"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传</w:t>
            </w:r>
            <w:r>
              <w:rPr>
                <w:szCs w:val="21"/>
              </w:rPr>
              <w:t xml:space="preserve">   </w:t>
            </w:r>
            <w:r>
              <w:rPr>
                <w:rFonts w:hint="eastAsia"/>
                <w:szCs w:val="21"/>
              </w:rPr>
              <w:t>真</w:t>
            </w:r>
          </w:p>
        </w:tc>
        <w:tc>
          <w:tcPr>
            <w:tcW w:w="2436" w:type="dxa"/>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r>
      <w:tr w:rsidR="00B204D7" w:rsidTr="00B204D7">
        <w:tc>
          <w:tcPr>
            <w:tcW w:w="1217"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手</w:t>
            </w:r>
            <w:r>
              <w:rPr>
                <w:szCs w:val="21"/>
              </w:rPr>
              <w:t xml:space="preserve">    </w:t>
            </w:r>
            <w:r>
              <w:rPr>
                <w:rFonts w:hint="eastAsia"/>
                <w:szCs w:val="21"/>
              </w:rPr>
              <w:t>机</w:t>
            </w:r>
          </w:p>
        </w:tc>
        <w:tc>
          <w:tcPr>
            <w:tcW w:w="3569" w:type="dxa"/>
            <w:gridSpan w:val="3"/>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c>
          <w:tcPr>
            <w:tcW w:w="1300"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proofErr w:type="gramStart"/>
            <w:r>
              <w:rPr>
                <w:rFonts w:hint="eastAsia"/>
                <w:szCs w:val="21"/>
              </w:rPr>
              <w:t>邮</w:t>
            </w:r>
            <w:proofErr w:type="gramEnd"/>
            <w:r>
              <w:rPr>
                <w:szCs w:val="21"/>
              </w:rPr>
              <w:t xml:space="preserve">   </w:t>
            </w:r>
            <w:r>
              <w:rPr>
                <w:rFonts w:hint="eastAsia"/>
                <w:szCs w:val="21"/>
              </w:rPr>
              <w:t>编</w:t>
            </w:r>
          </w:p>
        </w:tc>
        <w:tc>
          <w:tcPr>
            <w:tcW w:w="2436" w:type="dxa"/>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r>
      <w:tr w:rsidR="00B204D7" w:rsidTr="00B204D7">
        <w:tc>
          <w:tcPr>
            <w:tcW w:w="1217"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电子邮箱</w:t>
            </w:r>
          </w:p>
        </w:tc>
        <w:tc>
          <w:tcPr>
            <w:tcW w:w="3569" w:type="dxa"/>
            <w:gridSpan w:val="3"/>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c>
          <w:tcPr>
            <w:tcW w:w="1300"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单位性质</w:t>
            </w:r>
          </w:p>
        </w:tc>
        <w:tc>
          <w:tcPr>
            <w:tcW w:w="2436" w:type="dxa"/>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r>
      <w:tr w:rsidR="00B204D7" w:rsidTr="00B204D7">
        <w:tc>
          <w:tcPr>
            <w:tcW w:w="1217" w:type="dxa"/>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通信地址</w:t>
            </w:r>
          </w:p>
        </w:tc>
        <w:tc>
          <w:tcPr>
            <w:tcW w:w="7305" w:type="dxa"/>
            <w:gridSpan w:val="5"/>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r>
      <w:tr w:rsidR="00B204D7" w:rsidTr="00B204D7">
        <w:tc>
          <w:tcPr>
            <w:tcW w:w="8522" w:type="dxa"/>
            <w:gridSpan w:val="6"/>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工作简历</w:t>
            </w:r>
          </w:p>
        </w:tc>
      </w:tr>
      <w:tr w:rsidR="00B204D7" w:rsidTr="00B204D7">
        <w:trPr>
          <w:trHeight w:val="2425"/>
        </w:trPr>
        <w:tc>
          <w:tcPr>
            <w:tcW w:w="8522" w:type="dxa"/>
            <w:gridSpan w:val="6"/>
            <w:tcBorders>
              <w:top w:val="single" w:sz="4" w:space="0" w:color="000000"/>
              <w:left w:val="single" w:sz="4" w:space="0" w:color="000000"/>
              <w:bottom w:val="single" w:sz="4" w:space="0" w:color="000000"/>
              <w:right w:val="single" w:sz="4" w:space="0" w:color="000000"/>
            </w:tcBorders>
          </w:tcPr>
          <w:p w:rsidR="00B204D7" w:rsidRDefault="00B204D7">
            <w:pPr>
              <w:jc w:val="left"/>
              <w:rPr>
                <w:szCs w:val="21"/>
              </w:rPr>
            </w:pPr>
          </w:p>
        </w:tc>
      </w:tr>
      <w:tr w:rsidR="00B204D7" w:rsidTr="00B204D7">
        <w:tc>
          <w:tcPr>
            <w:tcW w:w="8522" w:type="dxa"/>
            <w:gridSpan w:val="6"/>
            <w:tcBorders>
              <w:top w:val="single" w:sz="4" w:space="0" w:color="000000"/>
              <w:left w:val="single" w:sz="4" w:space="0" w:color="000000"/>
              <w:bottom w:val="single" w:sz="4" w:space="0" w:color="000000"/>
              <w:right w:val="single" w:sz="4" w:space="0" w:color="000000"/>
            </w:tcBorders>
            <w:hideMark/>
          </w:tcPr>
          <w:p w:rsidR="00B204D7" w:rsidRDefault="00B204D7">
            <w:pPr>
              <w:jc w:val="left"/>
              <w:rPr>
                <w:szCs w:val="21"/>
              </w:rPr>
            </w:pPr>
            <w:r>
              <w:rPr>
                <w:rFonts w:hint="eastAsia"/>
                <w:szCs w:val="21"/>
              </w:rPr>
              <w:t>学习建议</w:t>
            </w:r>
          </w:p>
        </w:tc>
      </w:tr>
    </w:tbl>
    <w:p w:rsidR="00B204D7" w:rsidRDefault="00B204D7" w:rsidP="00B204D7">
      <w:pPr>
        <w:jc w:val="left"/>
        <w:rPr>
          <w:szCs w:val="21"/>
        </w:rPr>
      </w:pPr>
    </w:p>
    <w:p w:rsidR="00B204D7" w:rsidRDefault="00B204D7" w:rsidP="00B204D7">
      <w:pPr>
        <w:jc w:val="left"/>
        <w:rPr>
          <w:szCs w:val="21"/>
        </w:rPr>
      </w:pPr>
    </w:p>
    <w:p w:rsidR="00B204D7" w:rsidRDefault="00B204D7" w:rsidP="00B204D7">
      <w:pPr>
        <w:spacing w:line="360" w:lineRule="exact"/>
        <w:ind w:firstLineChars="200" w:firstLine="420"/>
        <w:rPr>
          <w:rFonts w:asciiTheme="minorEastAsia" w:eastAsiaTheme="minorEastAsia" w:hAnsiTheme="minorEastAsia"/>
          <w:color w:val="000000" w:themeColor="text1"/>
          <w:szCs w:val="21"/>
        </w:rPr>
      </w:pPr>
    </w:p>
    <w:p w:rsidR="001914F3" w:rsidRDefault="001914F3">
      <w:pPr>
        <w:rPr>
          <w:rFonts w:asciiTheme="minorEastAsia" w:eastAsiaTheme="minorEastAsia" w:hAnsiTheme="minorEastAsia"/>
          <w:szCs w:val="21"/>
        </w:rPr>
      </w:pPr>
    </w:p>
    <w:p w:rsidR="001914F3" w:rsidRDefault="001914F3"/>
    <w:sectPr w:rsidR="001914F3" w:rsidSect="001914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A4D5E"/>
    <w:multiLevelType w:val="singleLevel"/>
    <w:tmpl w:val="594A4D5E"/>
    <w:lvl w:ilvl="0">
      <w:start w:val="3"/>
      <w:numFmt w:val="chineseCounting"/>
      <w:suff w:val="nothing"/>
      <w:lvlText w:val="%1、"/>
      <w:lvlJc w:val="left"/>
    </w:lvl>
  </w:abstractNum>
  <w:abstractNum w:abstractNumId="1" w15:restartNumberingAfterBreak="0">
    <w:nsid w:val="59C9ED78"/>
    <w:multiLevelType w:val="singleLevel"/>
    <w:tmpl w:val="59C9ED78"/>
    <w:lvl w:ilvl="0">
      <w:start w:val="10"/>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01472"/>
    <w:rsid w:val="0006060A"/>
    <w:rsid w:val="001235C1"/>
    <w:rsid w:val="001914F3"/>
    <w:rsid w:val="001C3E15"/>
    <w:rsid w:val="0020463E"/>
    <w:rsid w:val="002932BD"/>
    <w:rsid w:val="0032305E"/>
    <w:rsid w:val="003E6B2A"/>
    <w:rsid w:val="00486D3F"/>
    <w:rsid w:val="004F5B9E"/>
    <w:rsid w:val="00557FF3"/>
    <w:rsid w:val="0059727D"/>
    <w:rsid w:val="00650C7E"/>
    <w:rsid w:val="00692EAD"/>
    <w:rsid w:val="00737A93"/>
    <w:rsid w:val="007A4CF8"/>
    <w:rsid w:val="0085682E"/>
    <w:rsid w:val="009634C3"/>
    <w:rsid w:val="00993FD9"/>
    <w:rsid w:val="009A27CB"/>
    <w:rsid w:val="009B0D14"/>
    <w:rsid w:val="009B7BD8"/>
    <w:rsid w:val="00A01472"/>
    <w:rsid w:val="00A97506"/>
    <w:rsid w:val="00B16D2F"/>
    <w:rsid w:val="00B204D7"/>
    <w:rsid w:val="00D328F5"/>
    <w:rsid w:val="00DA0BEC"/>
    <w:rsid w:val="00DD0D2A"/>
    <w:rsid w:val="00DF5C4C"/>
    <w:rsid w:val="00E17E77"/>
    <w:rsid w:val="00EF2CAA"/>
    <w:rsid w:val="00EF3435"/>
    <w:rsid w:val="00FA438A"/>
    <w:rsid w:val="00FD0FED"/>
    <w:rsid w:val="15E54649"/>
    <w:rsid w:val="41DB69EC"/>
    <w:rsid w:val="4B574BBC"/>
    <w:rsid w:val="7C0C0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DB27DAF4-947F-42AD-B3EC-6BA05F78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14F3"/>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1914F3"/>
    <w:pPr>
      <w:spacing w:line="312" w:lineRule="auto"/>
      <w:ind w:firstLineChars="200" w:firstLine="480"/>
    </w:pPr>
    <w:rPr>
      <w:sz w:val="24"/>
    </w:rPr>
  </w:style>
  <w:style w:type="paragraph" w:styleId="a5">
    <w:name w:val="footer"/>
    <w:basedOn w:val="a"/>
    <w:link w:val="a6"/>
    <w:uiPriority w:val="99"/>
    <w:unhideWhenUsed/>
    <w:qFormat/>
    <w:rsid w:val="001914F3"/>
    <w:pPr>
      <w:tabs>
        <w:tab w:val="center" w:pos="4153"/>
        <w:tab w:val="right" w:pos="8306"/>
      </w:tabs>
      <w:snapToGrid w:val="0"/>
      <w:jc w:val="left"/>
    </w:pPr>
    <w:rPr>
      <w:sz w:val="18"/>
      <w:szCs w:val="18"/>
    </w:rPr>
  </w:style>
  <w:style w:type="paragraph" w:styleId="a7">
    <w:name w:val="header"/>
    <w:basedOn w:val="a"/>
    <w:link w:val="a8"/>
    <w:uiPriority w:val="99"/>
    <w:unhideWhenUsed/>
    <w:qFormat/>
    <w:rsid w:val="001914F3"/>
    <w:pPr>
      <w:pBdr>
        <w:bottom w:val="single" w:sz="6" w:space="1" w:color="auto"/>
      </w:pBdr>
      <w:tabs>
        <w:tab w:val="center" w:pos="4153"/>
        <w:tab w:val="right" w:pos="8306"/>
      </w:tabs>
      <w:snapToGrid w:val="0"/>
      <w:jc w:val="center"/>
    </w:pPr>
    <w:rPr>
      <w:sz w:val="18"/>
      <w:szCs w:val="18"/>
    </w:rPr>
  </w:style>
  <w:style w:type="character" w:styleId="a9">
    <w:name w:val="Strong"/>
    <w:qFormat/>
    <w:rsid w:val="001914F3"/>
    <w:rPr>
      <w:rFonts w:ascii="Times New Roman" w:hAnsi="Times New Roman" w:cs="Times New Roman" w:hint="default"/>
      <w:b/>
      <w:bCs/>
      <w:lang w:bidi="ar-SA"/>
    </w:rPr>
  </w:style>
  <w:style w:type="character" w:styleId="aa">
    <w:name w:val="Hyperlink"/>
    <w:basedOn w:val="a0"/>
    <w:uiPriority w:val="99"/>
    <w:unhideWhenUsed/>
    <w:qFormat/>
    <w:rsid w:val="001914F3"/>
    <w:rPr>
      <w:color w:val="0000FF"/>
      <w:u w:val="single"/>
    </w:rPr>
  </w:style>
  <w:style w:type="character" w:customStyle="1" w:styleId="a4">
    <w:name w:val="正文文本缩进 字符"/>
    <w:basedOn w:val="a0"/>
    <w:link w:val="a3"/>
    <w:qFormat/>
    <w:rsid w:val="001914F3"/>
    <w:rPr>
      <w:rFonts w:ascii="Calibri" w:eastAsia="宋体" w:hAnsi="Calibri" w:cs="Times New Roman"/>
      <w:sz w:val="24"/>
      <w:szCs w:val="24"/>
    </w:rPr>
  </w:style>
  <w:style w:type="paragraph" w:customStyle="1" w:styleId="1">
    <w:name w:val="列出段落1"/>
    <w:basedOn w:val="a"/>
    <w:uiPriority w:val="34"/>
    <w:qFormat/>
    <w:rsid w:val="001914F3"/>
    <w:pPr>
      <w:ind w:firstLineChars="200" w:firstLine="420"/>
    </w:pPr>
  </w:style>
  <w:style w:type="character" w:customStyle="1" w:styleId="a8">
    <w:name w:val="页眉 字符"/>
    <w:basedOn w:val="a0"/>
    <w:link w:val="a7"/>
    <w:uiPriority w:val="99"/>
    <w:qFormat/>
    <w:rsid w:val="001914F3"/>
    <w:rPr>
      <w:rFonts w:ascii="Calibri" w:eastAsia="宋体" w:hAnsi="Calibri" w:cs="Times New Roman"/>
      <w:sz w:val="18"/>
      <w:szCs w:val="18"/>
    </w:rPr>
  </w:style>
  <w:style w:type="character" w:customStyle="1" w:styleId="a6">
    <w:name w:val="页脚 字符"/>
    <w:basedOn w:val="a0"/>
    <w:link w:val="a5"/>
    <w:uiPriority w:val="99"/>
    <w:qFormat/>
    <w:rsid w:val="001914F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544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中知易</dc:creator>
  <cp:lastModifiedBy> </cp:lastModifiedBy>
  <cp:revision>40</cp:revision>
  <dcterms:created xsi:type="dcterms:W3CDTF">2017-09-27T03:37:00Z</dcterms:created>
  <dcterms:modified xsi:type="dcterms:W3CDTF">2019-02-22T06:54:00Z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