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F61" w:rsidRDefault="002F523C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Oracle</w:t>
      </w: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高级管理与性能调</w:t>
      </w:r>
      <w:proofErr w:type="gramStart"/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优最佳</w:t>
      </w:r>
      <w:proofErr w:type="gramEnd"/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实践</w:t>
      </w:r>
    </w:p>
    <w:p w:rsidR="00FD4F61" w:rsidRDefault="002F523C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36"/>
          <w:szCs w:val="36"/>
        </w:rPr>
        <w:t>培训班</w:t>
      </w:r>
      <w:bookmarkStart w:id="0" w:name="_GoBack"/>
      <w:bookmarkEnd w:id="0"/>
    </w:p>
    <w:p w:rsidR="00FD4F61" w:rsidRDefault="002F523C">
      <w:pPr>
        <w:widowControl/>
        <w:adjustRightInd w:val="0"/>
        <w:snapToGrid w:val="0"/>
        <w:spacing w:before="240" w:after="240" w:line="400" w:lineRule="exact"/>
        <w:jc w:val="center"/>
        <w:outlineLvl w:val="0"/>
        <w:rPr>
          <w:rFonts w:ascii="宋体" w:eastAsia="宋体" w:hAnsi="宋体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Cs/>
          <w:color w:val="000000" w:themeColor="text1"/>
          <w:kern w:val="0"/>
          <w:sz w:val="30"/>
          <w:szCs w:val="30"/>
        </w:rPr>
        <w:t>地点：北京</w:t>
      </w:r>
      <w:r>
        <w:rPr>
          <w:rFonts w:ascii="宋体" w:eastAsia="宋体" w:hAnsi="宋体" w:cs="Times New Roman" w:hint="eastAsia"/>
          <w:bCs/>
          <w:color w:val="000000" w:themeColor="text1"/>
          <w:kern w:val="0"/>
          <w:sz w:val="30"/>
          <w:szCs w:val="30"/>
        </w:rPr>
        <w:t xml:space="preserve">  </w:t>
      </w:r>
    </w:p>
    <w:p w:rsidR="00FD4F61" w:rsidRDefault="002F523C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收益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通过此次课程培训，可使学习者获得如下收益：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了解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Oracle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数据库的存储结构；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2.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管理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Oracle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例程；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3.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创建并管理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Oracle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用户；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4.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备份及恢复数据库；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5.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监控数据库并解决使用数据库时出现的问题；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6.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配置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Oracle Net Service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7.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使用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RMAN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创建和管理备份集和映像副本；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8.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进行性能故障分析；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9.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掌握多种优化工具的使用和优化方法；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10.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掌握常见优化算法能根据应用需求选择。</w:t>
      </w:r>
    </w:p>
    <w:p w:rsidR="00FD4F61" w:rsidRDefault="002F523C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  <w:t>培训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特色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1.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本课程采取组合选修模式，采取三天管理与三天调优的方式，共计培训时长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天；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400" w:lineRule="exact"/>
        <w:ind w:rightChars="-39" w:right="-82" w:firstLineChars="200" w:firstLine="512"/>
        <w:rPr>
          <w:rFonts w:ascii="宋体" w:eastAsia="宋体" w:hAnsi="宋体"/>
          <w:color w:val="000000" w:themeColor="text1"/>
          <w:spacing w:val="8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2.</w:t>
      </w:r>
      <w:r>
        <w:rPr>
          <w:rFonts w:ascii="宋体" w:eastAsia="宋体" w:hAnsi="宋体" w:hint="eastAsia"/>
          <w:color w:val="000000" w:themeColor="text1"/>
          <w:spacing w:val="8"/>
          <w:sz w:val="24"/>
          <w:szCs w:val="24"/>
        </w:rPr>
        <w:t>课程全过程贯穿实战项目的演示实验，使学员更好的掌握所学内容。</w:t>
      </w:r>
    </w:p>
    <w:p w:rsidR="00FD4F61" w:rsidRDefault="002F523C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日程安排</w:t>
      </w:r>
    </w:p>
    <w:p w:rsidR="00FD4F61" w:rsidRDefault="002F523C">
      <w:pPr>
        <w:pStyle w:val="1"/>
        <w:numPr>
          <w:ilvl w:val="0"/>
          <w:numId w:val="3"/>
        </w:numPr>
        <w:spacing w:line="520" w:lineRule="exact"/>
        <w:ind w:firstLineChars="0"/>
        <w:rPr>
          <w:rFonts w:ascii="宋体" w:eastAsia="宋体" w:hAnsi="宋体" w:cs="仿宋_GB2312"/>
          <w:b/>
          <w:color w:val="000000"/>
          <w:sz w:val="24"/>
          <w:szCs w:val="30"/>
        </w:rPr>
      </w:pPr>
      <w:r>
        <w:rPr>
          <w:rFonts w:ascii="宋体" w:eastAsia="宋体" w:hAnsi="宋体" w:cs="仿宋_GB2312" w:hint="eastAsia"/>
          <w:b/>
          <w:color w:val="000000"/>
          <w:sz w:val="24"/>
          <w:szCs w:val="30"/>
        </w:rPr>
        <w:t>Oracle</w:t>
      </w:r>
      <w:r>
        <w:rPr>
          <w:rFonts w:ascii="宋体" w:eastAsia="宋体" w:hAnsi="宋体" w:cs="仿宋_GB2312" w:hint="eastAsia"/>
          <w:b/>
          <w:color w:val="000000"/>
          <w:sz w:val="24"/>
          <w:szCs w:val="30"/>
        </w:rPr>
        <w:t>数据库管理专题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194"/>
        <w:gridCol w:w="6236"/>
      </w:tblGrid>
      <w:tr w:rsidR="00FD4F61">
        <w:trPr>
          <w:trHeight w:val="205"/>
          <w:jc w:val="center"/>
        </w:trPr>
        <w:tc>
          <w:tcPr>
            <w:tcW w:w="1563" w:type="dxa"/>
            <w:shd w:val="clear" w:color="auto" w:fill="FFE599" w:themeFill="accent4" w:themeFillTint="66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-7158355</wp:posOffset>
                  </wp:positionH>
                  <wp:positionV relativeFrom="paragraph">
                    <wp:posOffset>-1231900</wp:posOffset>
                  </wp:positionV>
                  <wp:extent cx="5981700" cy="8467725"/>
                  <wp:effectExtent l="0" t="0" r="0" b="9525"/>
                  <wp:wrapNone/>
                  <wp:docPr id="8" name="图片 8" descr="Word背景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Word背景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846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94" w:type="dxa"/>
            <w:shd w:val="clear" w:color="auto" w:fill="FFE599" w:themeFill="accent4" w:themeFillTint="66"/>
            <w:vAlign w:val="center"/>
          </w:tcPr>
          <w:p w:rsidR="00FD4F61" w:rsidRDefault="002F523C">
            <w:pPr>
              <w:spacing w:line="360" w:lineRule="exact"/>
              <w:ind w:leftChars="-50" w:left="-105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6236" w:type="dxa"/>
            <w:shd w:val="clear" w:color="auto" w:fill="FFE599" w:themeFill="accent4" w:themeFillTint="66"/>
            <w:vAlign w:val="center"/>
          </w:tcPr>
          <w:p w:rsidR="00FD4F61" w:rsidRDefault="002F523C">
            <w:pPr>
              <w:spacing w:line="360" w:lineRule="exact"/>
              <w:ind w:leftChars="-50" w:left="-105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培训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内容</w:t>
            </w:r>
          </w:p>
        </w:tc>
      </w:tr>
      <w:tr w:rsidR="00FD4F61">
        <w:trPr>
          <w:trHeight w:val="206"/>
          <w:jc w:val="center"/>
        </w:trPr>
        <w:tc>
          <w:tcPr>
            <w:tcW w:w="1563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第一天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194" w:type="dxa"/>
            <w:vAlign w:val="center"/>
          </w:tcPr>
          <w:p w:rsidR="00FD4F61" w:rsidRDefault="002F523C">
            <w:pPr>
              <w:snapToGrid w:val="0"/>
              <w:spacing w:line="360" w:lineRule="exact"/>
              <w:contextualSpacing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体系结构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介绍及安装创建数据库</w:t>
            </w:r>
          </w:p>
        </w:tc>
        <w:tc>
          <w:tcPr>
            <w:tcW w:w="6236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ORACLE12C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新特性介绍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新特性介绍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讲解多租户概念，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CDB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和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PDB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维护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内容</w:t>
            </w:r>
            <w:proofErr w:type="gramStart"/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数据库体系结构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讲解数据库和实例关系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介绍数据库组成文件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介绍实例构成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讲解系统全局区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SGA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和进程全局区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PGA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介绍数据库进程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内容二：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安装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Oracle 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数据库软件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介绍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DBA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核心任务和工具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设置系统环境，安装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Oracle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最佳的灵活的体系结构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Oracle Universal Installer (OUI)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安装软件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内容三：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创建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Oracle 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数据库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使用数据库配置助手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(DBCA)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创建数据库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DBCA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创建数据库设计模板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DBCA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生成数据库创建脚本</w:t>
            </w:r>
          </w:p>
        </w:tc>
      </w:tr>
      <w:tr w:rsidR="00FD4F61">
        <w:trPr>
          <w:trHeight w:val="206"/>
          <w:jc w:val="center"/>
        </w:trPr>
        <w:tc>
          <w:tcPr>
            <w:tcW w:w="1563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第一天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194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管理数据库实例及配置网络环境</w:t>
            </w:r>
          </w:p>
        </w:tc>
        <w:tc>
          <w:tcPr>
            <w:tcW w:w="6236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内容四：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管理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Oracle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实例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讲解数据库启动和停止的三阶段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启动和停止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Oracle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数据库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3.Oracle Enterprise Manager (EM)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使用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SQL*Plus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访问数据库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修改数据库初始化参数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查看预警日志及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如何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使用数据字典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内容五：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配置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Oracle Network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环境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11G Enterprise Manager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配置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Network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环境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创建其它监听程序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注册数据库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Net Service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别名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配置连接时故障转移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控制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Net Listener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测试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Net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的连接性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确定何时使用共享服务器和专用服务器</w:t>
            </w:r>
          </w:p>
        </w:tc>
      </w:tr>
      <w:tr w:rsidR="00FD4F61">
        <w:trPr>
          <w:trHeight w:val="206"/>
          <w:jc w:val="center"/>
        </w:trPr>
        <w:tc>
          <w:tcPr>
            <w:tcW w:w="1563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194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数据库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管理（</w:t>
            </w: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一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6236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管理数据库存储结构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讲解数据库逻辑结构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描述表数据存储（以块为单位）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定义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表空间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和数据文件的用途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了解和使用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Managed Files (OMF)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创建和管理表空间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获取表空间信息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描述自动存储管理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(ASM)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的主要概念和功能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内容二：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管理用户安全性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创建和管理数据库用户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帐户</w:t>
            </w:r>
            <w:proofErr w:type="gramEnd"/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对用户进行验证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分配默认的存储区（表空间）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授予权限和撤消权限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创建和管理职责及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配置文件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实施标准口令保护功能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控制用户对资源的使用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内容三：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实施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Oracle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数据库安全性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介绍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DBA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全性责任及最少权限原则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标准数据库审计的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启用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指定审计选项和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复查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审计信息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维护审计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线索</w:t>
            </w:r>
          </w:p>
        </w:tc>
      </w:tr>
      <w:tr w:rsidR="00FD4F61">
        <w:trPr>
          <w:trHeight w:val="206"/>
          <w:jc w:val="center"/>
        </w:trPr>
        <w:tc>
          <w:tcPr>
            <w:tcW w:w="1563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第二天下午</w:t>
            </w:r>
          </w:p>
        </w:tc>
        <w:tc>
          <w:tcPr>
            <w:tcW w:w="2194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数据库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管理（</w:t>
            </w: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二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6236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内容四：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管理数据和并发处理能力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通过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SQL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管理数据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介绍数据库锁机制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监控和解决锁冲突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内容五：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管理撤消数据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1.DML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和撤消数据生成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监控和管理撤消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配置撤消保留和保障撤消保留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使用撤消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Advisor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内容六：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管理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REDO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．介绍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Oracle REDO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机制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REDO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日志组和日志成员管理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．使用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LOG MINER</w:t>
            </w:r>
          </w:p>
        </w:tc>
      </w:tr>
      <w:tr w:rsidR="00FD4F61">
        <w:trPr>
          <w:trHeight w:val="206"/>
          <w:jc w:val="center"/>
        </w:trPr>
        <w:tc>
          <w:tcPr>
            <w:tcW w:w="1563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第三天上午</w:t>
            </w:r>
          </w:p>
        </w:tc>
        <w:tc>
          <w:tcPr>
            <w:tcW w:w="2194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数据库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管理</w:t>
            </w: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三）</w:t>
            </w:r>
          </w:p>
        </w:tc>
        <w:tc>
          <w:tcPr>
            <w:tcW w:w="6236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备份和恢复的概念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确定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数据库中可能出现的错误类型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描述优化实例恢复的方法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确定检查点、重做日志文件和归档日志文件的重要性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配置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ARCHIVELOG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模式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内容二：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执行数据库备份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1.RMAN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备份设置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RMAN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备份数据库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创建增量备份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自动数据库备份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监控快速恢复区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内容三：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执行数据库恢复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恢复丢失的控制文件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恢复丢失的重做日志文件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在数据文件丢失后执行完全恢复</w:t>
            </w:r>
          </w:p>
        </w:tc>
      </w:tr>
      <w:tr w:rsidR="00FD4F61">
        <w:trPr>
          <w:trHeight w:val="6029"/>
          <w:jc w:val="center"/>
        </w:trPr>
        <w:tc>
          <w:tcPr>
            <w:tcW w:w="1563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第三天下午</w:t>
            </w:r>
          </w:p>
        </w:tc>
        <w:tc>
          <w:tcPr>
            <w:tcW w:w="2194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数据库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管理</w:t>
            </w:r>
            <w:r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>四）</w:t>
            </w:r>
          </w:p>
        </w:tc>
        <w:tc>
          <w:tcPr>
            <w:tcW w:w="6236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内容四：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执行</w:t>
            </w: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FlashBack</w:t>
            </w:r>
            <w:proofErr w:type="spellEnd"/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描述闪回数据库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使用闪回表将表内容还原到过去的某一特定时间点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恢复已删除的表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使用闪回查询查看截至任意时间点数据库内容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使用闪回版本查询查看一段时间内的行版本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使用闪回事务处理查询查看行的事务处理历史记录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内容五：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数据迁移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描述数据迁移的可用方法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创建和使用目录对象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SQL*Loader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数据库（或用户文件）中装入数据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解释数据泵的通用体系结构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使用数据泵的导出和导入功能在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数据库之间移动数据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使用外部表并通过平台独立文件移动数据</w:t>
            </w:r>
          </w:p>
        </w:tc>
      </w:tr>
    </w:tbl>
    <w:p w:rsidR="00FD4F61" w:rsidRDefault="002F523C">
      <w:pPr>
        <w:spacing w:before="240" w:line="520" w:lineRule="exact"/>
        <w:rPr>
          <w:rFonts w:ascii="宋体" w:eastAsia="宋体" w:hAnsi="宋体" w:cs="仿宋_GB2312"/>
          <w:b/>
          <w:sz w:val="24"/>
          <w:szCs w:val="28"/>
        </w:rPr>
      </w:pPr>
      <w:r>
        <w:rPr>
          <w:rFonts w:ascii="宋体" w:eastAsia="宋体" w:hAnsi="宋体" w:hint="eastAsia"/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-9027160</wp:posOffset>
            </wp:positionH>
            <wp:positionV relativeFrom="paragraph">
              <wp:posOffset>193040</wp:posOffset>
            </wp:positionV>
            <wp:extent cx="7600950" cy="10753725"/>
            <wp:effectExtent l="0" t="0" r="0" b="9525"/>
            <wp:wrapNone/>
            <wp:docPr id="7" name="图片 7" descr="Word背景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ord背景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noProof/>
          <w:sz w:val="24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-7880985</wp:posOffset>
            </wp:positionH>
            <wp:positionV relativeFrom="paragraph">
              <wp:posOffset>-8188960</wp:posOffset>
            </wp:positionV>
            <wp:extent cx="7880985" cy="11153775"/>
            <wp:effectExtent l="0" t="0" r="5715" b="9525"/>
            <wp:wrapNone/>
            <wp:docPr id="5" name="图片 5" descr="Word背景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ord背景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985" cy="1115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noProof/>
          <w:sz w:val="24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-8439150</wp:posOffset>
            </wp:positionH>
            <wp:positionV relativeFrom="paragraph">
              <wp:posOffset>50165</wp:posOffset>
            </wp:positionV>
            <wp:extent cx="7600950" cy="10757535"/>
            <wp:effectExtent l="0" t="0" r="0" b="5715"/>
            <wp:wrapNone/>
            <wp:docPr id="4" name="图片 4" descr="Word背景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ord背景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仿宋_GB2312" w:hint="eastAsia"/>
          <w:b/>
          <w:sz w:val="24"/>
          <w:szCs w:val="28"/>
        </w:rPr>
        <w:t>2.Oracle</w:t>
      </w:r>
      <w:r>
        <w:rPr>
          <w:rFonts w:ascii="宋体" w:eastAsia="宋体" w:hAnsi="宋体" w:cs="仿宋_GB2312" w:hint="eastAsia"/>
          <w:b/>
          <w:sz w:val="24"/>
          <w:szCs w:val="28"/>
        </w:rPr>
        <w:t>数据库调优专题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2568"/>
        <w:gridCol w:w="5929"/>
      </w:tblGrid>
      <w:tr w:rsidR="00FD4F61">
        <w:trPr>
          <w:cantSplit/>
          <w:trHeight w:val="205"/>
          <w:jc w:val="center"/>
        </w:trPr>
        <w:tc>
          <w:tcPr>
            <w:tcW w:w="1568" w:type="dxa"/>
            <w:shd w:val="clear" w:color="auto" w:fill="FFE599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68" w:type="dxa"/>
            <w:shd w:val="clear" w:color="auto" w:fill="FFE599"/>
            <w:vAlign w:val="center"/>
          </w:tcPr>
          <w:p w:rsidR="00FD4F61" w:rsidRDefault="002F523C">
            <w:pPr>
              <w:spacing w:line="360" w:lineRule="exact"/>
              <w:ind w:leftChars="-50" w:left="-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模块</w:t>
            </w:r>
          </w:p>
        </w:tc>
        <w:tc>
          <w:tcPr>
            <w:tcW w:w="5929" w:type="dxa"/>
            <w:shd w:val="clear" w:color="auto" w:fill="FFE599"/>
            <w:vAlign w:val="center"/>
          </w:tcPr>
          <w:p w:rsidR="00FD4F61" w:rsidRDefault="002F523C">
            <w:pPr>
              <w:spacing w:line="360" w:lineRule="exact"/>
              <w:ind w:leftChars="-50" w:left="-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内容</w:t>
            </w:r>
          </w:p>
        </w:tc>
      </w:tr>
      <w:tr w:rsidR="00FD4F61">
        <w:trPr>
          <w:trHeight w:val="206"/>
          <w:jc w:val="center"/>
        </w:trPr>
        <w:tc>
          <w:tcPr>
            <w:tcW w:w="1568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第一天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68" w:type="dxa"/>
            <w:vAlign w:val="center"/>
          </w:tcPr>
          <w:p w:rsidR="00FD4F61" w:rsidRDefault="002F523C">
            <w:pPr>
              <w:snapToGrid w:val="0"/>
              <w:spacing w:line="360" w:lineRule="exact"/>
              <w:contextualSpacing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Oracle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数据库调优（一</w:t>
            </w: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5929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数据库优化的总体思路和原则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优化内容范围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性能优化的基本方法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Oracle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11G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体系架构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数据高速缓冲区、共享池、日志缓冲区对性能影响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优化工具介绍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最根本的性能信息工具：数据库数据字典和动态性能视图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8.Oracle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性能诊断的又一利器：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等待事件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9.Alert Log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与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Trace Files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对性能故障诊断的帮助</w:t>
            </w:r>
          </w:p>
        </w:tc>
      </w:tr>
      <w:tr w:rsidR="00FD4F61">
        <w:trPr>
          <w:trHeight w:val="206"/>
          <w:jc w:val="center"/>
        </w:trPr>
        <w:tc>
          <w:tcPr>
            <w:tcW w:w="1568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第一天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68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Oracle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数据库调优（二</w:t>
            </w: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5929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诊断性能问题的法宝：</w:t>
            </w:r>
            <w:proofErr w:type="spellStart"/>
            <w:r>
              <w:rPr>
                <w:rFonts w:ascii="宋体" w:eastAsia="宋体" w:hAnsi="宋体"/>
                <w:bCs/>
                <w:sz w:val="24"/>
                <w:szCs w:val="24"/>
              </w:rPr>
              <w:t>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tatspack</w:t>
            </w:r>
            <w:proofErr w:type="spell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与</w:t>
            </w:r>
            <w:proofErr w:type="spell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awr</w:t>
            </w:r>
            <w:proofErr w:type="spellEnd"/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生成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AWR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报告，分析问题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ADDM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，自动化监控、调优工具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proofErr w:type="spell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v$active_sesison_history</w:t>
            </w:r>
            <w:proofErr w:type="spell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,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生成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ASH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报告分析问题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基于自动化收集的性能指导工具介绍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Oracle Enterprise Manager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页监控数据库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使用服务器生成的预警</w:t>
            </w:r>
          </w:p>
        </w:tc>
      </w:tr>
      <w:tr w:rsidR="00FD4F61">
        <w:trPr>
          <w:trHeight w:val="206"/>
          <w:jc w:val="center"/>
        </w:trPr>
        <w:tc>
          <w:tcPr>
            <w:tcW w:w="1568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第二天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68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Oracle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数据库调优（三</w:t>
            </w: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5929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1.SGA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的内存调整，动态共享内存管理（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ASMM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和自动内存管理（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AMM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数据高速缓存区的优化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数据高速缓存区的性能指标和判断依据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如何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对数据高速缓冲区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执行针对性的优化工作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共享池的库高速缓存、字典高速缓存的性能指标和判断依据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6.SQL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跟踪，硬解析问题处理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如何对共享池进行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各种情况的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优化工作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重做日志缓冲区的性能指标和判断依据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9.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如何对日志缓冲区进行针对性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优化工作</w:t>
            </w:r>
          </w:p>
        </w:tc>
      </w:tr>
      <w:tr w:rsidR="00FD4F61">
        <w:trPr>
          <w:jc w:val="center"/>
        </w:trPr>
        <w:tc>
          <w:tcPr>
            <w:tcW w:w="1568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-9039225</wp:posOffset>
                  </wp:positionH>
                  <wp:positionV relativeFrom="paragraph">
                    <wp:posOffset>-535305</wp:posOffset>
                  </wp:positionV>
                  <wp:extent cx="7600950" cy="10757535"/>
                  <wp:effectExtent l="0" t="0" r="0" b="5715"/>
                  <wp:wrapNone/>
                  <wp:docPr id="3" name="图片 3" descr="Word背景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ord背景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1075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第二天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68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Oracle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数据库调优（四</w:t>
            </w: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5929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数据文件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I/O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的优化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数据库数据文件、重做日志文件、归档文件的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I/O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性能特点分析和优化原则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存储级的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I/O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性能考虑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DBWR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进程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增加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I/O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能力，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异步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I/O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的性能考虑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LGWR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与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ARC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进程的优化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，加速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归档的方法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锁存器（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LATCH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）竞争优化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锁竞争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的解决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8.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回滚段竞争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优化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9.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判断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回滚段竞争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以及如何解决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回滚段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竞争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10.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选择合适的数据存储方法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11.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存储空间管理，行迁移问题处理，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段空间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收缩和索引重建</w:t>
            </w:r>
          </w:p>
        </w:tc>
      </w:tr>
      <w:tr w:rsidR="00FD4F61">
        <w:trPr>
          <w:trHeight w:val="206"/>
          <w:jc w:val="center"/>
        </w:trPr>
        <w:tc>
          <w:tcPr>
            <w:tcW w:w="1568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68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Oracle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数据库调优（五</w:t>
            </w: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5929" w:type="dxa"/>
            <w:vAlign w:val="center"/>
          </w:tcPr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语句的处理过程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语句解析的优化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排序操作的优化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优化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语句的相关工具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>
              <w:rPr>
                <w:rFonts w:ascii="宋体" w:eastAsia="宋体" w:hAnsi="宋体"/>
                <w:sz w:val="24"/>
                <w:szCs w:val="24"/>
              </w:rPr>
              <w:t>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xplain plan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分析执行计划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SQLPLUS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的</w:t>
            </w:r>
            <w:proofErr w:type="spell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autotrace</w:t>
            </w:r>
            <w:proofErr w:type="spell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分析语句计划和统计信息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通过</w:t>
            </w: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ql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trace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查找有性能问题的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语句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8.10046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10053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事件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9.CBO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RBO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介绍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数据访问方法</w:t>
            </w:r>
          </w:p>
        </w:tc>
      </w:tr>
      <w:tr w:rsidR="00FD4F61">
        <w:trPr>
          <w:trHeight w:val="206"/>
          <w:jc w:val="center"/>
        </w:trPr>
        <w:tc>
          <w:tcPr>
            <w:tcW w:w="1568" w:type="dxa"/>
            <w:vAlign w:val="center"/>
          </w:tcPr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第三天</w:t>
            </w:r>
          </w:p>
          <w:p w:rsidR="00FD4F61" w:rsidRDefault="002F523C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68" w:type="dxa"/>
            <w:vAlign w:val="center"/>
          </w:tcPr>
          <w:p w:rsidR="00FD4F61" w:rsidRDefault="002F523C">
            <w:pPr>
              <w:spacing w:line="360" w:lineRule="exact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Oracle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数据库调优（六</w:t>
            </w: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5929" w:type="dxa"/>
            <w:vAlign w:val="center"/>
          </w:tcPr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收集统计信息</w:t>
            </w:r>
          </w:p>
          <w:p w:rsidR="00FD4F61" w:rsidRDefault="002F523C">
            <w:pPr>
              <w:spacing w:line="36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2.SQL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执行计划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修改参数值影响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CBO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生成的执行计划，通过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hints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接强制执行计划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proofErr w:type="spellStart"/>
            <w:r>
              <w:rPr>
                <w:rFonts w:ascii="宋体" w:eastAsia="宋体" w:hAnsi="宋体"/>
                <w:bCs/>
                <w:sz w:val="24"/>
                <w:szCs w:val="24"/>
              </w:rPr>
              <w:t>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ql</w:t>
            </w:r>
            <w:proofErr w:type="spell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tunning</w:t>
            </w:r>
            <w:proofErr w:type="spell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advisor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自动分析语句性能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使用</w:t>
            </w:r>
            <w:proofErr w:type="spellStart"/>
            <w:r>
              <w:rPr>
                <w:rFonts w:ascii="宋体" w:eastAsia="宋体" w:hAnsi="宋体"/>
                <w:bCs/>
                <w:sz w:val="24"/>
                <w:szCs w:val="24"/>
              </w:rPr>
              <w:t>S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ql</w:t>
            </w:r>
            <w:proofErr w:type="spell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access advisor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自动分析语句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6.SQL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语句并行处理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稳定调整好的语句执行计划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8.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通过存储概要确保执行计划的稳定性</w:t>
            </w:r>
          </w:p>
          <w:p w:rsidR="00FD4F61" w:rsidRDefault="002F523C">
            <w:pPr>
              <w:spacing w:line="360" w:lineRule="exact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9.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通过存储计划基线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确保执行计划的稳定性</w:t>
            </w:r>
          </w:p>
        </w:tc>
      </w:tr>
    </w:tbl>
    <w:p w:rsidR="00FD4F61" w:rsidRDefault="002F523C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lastRenderedPageBreak/>
        <w:t>授课专家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贾老师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博士、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学者，国内第一代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专家级用户，长期致力于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技术研究与推广，从事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OLTP/ERP/DSS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产品开发与研究，擅长大型数据中心的设计、调优与数据保障等。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陈老师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OCP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OCM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，高级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数据库专家，精通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数据库体系结构，数据库设计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架构，数据库管理、调优、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RAC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等高级应用，丰富的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实施、部署及数据保障经验。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杨老师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顶级专家，曾就职甲骨文公司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8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年以上，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技术的研究者与倡导者，国家信息技术紧缺技术人才培养工程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NITE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特约培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训师，计算机软件与理论专业博士生导师，中国计算机学会高级会员，政府信息化建设评审专家与技术顾问，曾在大型上市企业从事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MIS/ERP/KSS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技术开发与研究，致力于企业</w:t>
      </w:r>
      <w:proofErr w:type="gramStart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级软件</w:t>
      </w:r>
      <w:proofErr w:type="gramEnd"/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技术的推广应用，擅长大型数据中心的设计与调优，具有丰富的软件工程开发经验和工程实施背景。目前担任多家企业数据中心技术顾问，为国内多个行业进行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数据库课程培训，全国巡讲上百场，深受广大学员好评。</w:t>
      </w:r>
    </w:p>
    <w:p w:rsidR="00FD4F61" w:rsidRDefault="002F523C">
      <w:pPr>
        <w:tabs>
          <w:tab w:val="left" w:pos="10080"/>
        </w:tabs>
        <w:adjustRightInd w:val="0"/>
        <w:snapToGrid w:val="0"/>
        <w:spacing w:line="380" w:lineRule="exact"/>
        <w:ind w:rightChars="-39" w:right="-82" w:firstLineChars="200" w:firstLine="514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color w:val="000000"/>
          <w:spacing w:val="8"/>
          <w:sz w:val="24"/>
          <w:szCs w:val="21"/>
        </w:rPr>
        <w:t>袁老师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计算机应用技术专家，精通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数据库，丰富的大型项目数据库部署实施经验，丰富的性能调优经验。</w:t>
      </w:r>
    </w:p>
    <w:p w:rsidR="00FD4F61" w:rsidRDefault="002F523C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培训费用</w:t>
      </w:r>
    </w:p>
    <w:p w:rsidR="00FD4F61" w:rsidRDefault="002F523C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面授班培训费单项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4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500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人、两项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8800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元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/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人（含场地费、考试证书费、资料费、学习期间的午餐），食宿可统一安排，费用自理。请学员带身份证复印件一张。</w:t>
      </w:r>
    </w:p>
    <w:p w:rsidR="00FD4F61" w:rsidRDefault="002F523C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本课程由中国信息化培训中心颁发《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Oracle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数据库高级管理工程师》证书，证书查询网址：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 xml:space="preserve">www.zpedu.org; </w:t>
      </w:r>
      <w:r>
        <w:rPr>
          <w:rFonts w:ascii="宋体" w:eastAsia="宋体" w:hAnsi="宋体" w:hint="eastAsia"/>
          <w:color w:val="000000"/>
          <w:spacing w:val="8"/>
          <w:sz w:val="24"/>
          <w:szCs w:val="21"/>
        </w:rPr>
        <w:t>证书可作为专业技术人员职业能力考核的证明，以及专业技术人员岗位聘用、任职、定级和晋升职务的重要依据。</w:t>
      </w:r>
    </w:p>
    <w:p w:rsidR="00FD4F61" w:rsidRDefault="00FD4F61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FD4F61" w:rsidRDefault="00FD4F61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FD4F61" w:rsidRDefault="00FD4F61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FD4F61" w:rsidRDefault="002F523C">
      <w:pPr>
        <w:snapToGrid w:val="0"/>
        <w:spacing w:line="400" w:lineRule="exact"/>
        <w:ind w:firstLineChars="200" w:firstLine="514"/>
        <w:rPr>
          <w:rFonts w:ascii="宋体" w:eastAsia="宋体" w:hAnsi="宋体"/>
          <w:b/>
          <w:bCs/>
          <w:color w:val="000000"/>
          <w:spacing w:val="8"/>
          <w:sz w:val="24"/>
          <w:szCs w:val="21"/>
        </w:rPr>
      </w:pPr>
      <w:r>
        <w:rPr>
          <w:rFonts w:ascii="宋体" w:eastAsia="宋体" w:hAnsi="宋体" w:hint="eastAsia"/>
          <w:b/>
          <w:bCs/>
          <w:color w:val="000000"/>
          <w:spacing w:val="8"/>
          <w:sz w:val="24"/>
          <w:szCs w:val="21"/>
        </w:rPr>
        <w:t>咨询电话：</w:t>
      </w:r>
      <w:r>
        <w:rPr>
          <w:rFonts w:ascii="宋体" w:eastAsia="宋体" w:hAnsi="宋体" w:hint="eastAsia"/>
          <w:b/>
          <w:bCs/>
          <w:color w:val="000000"/>
          <w:spacing w:val="8"/>
          <w:sz w:val="24"/>
          <w:szCs w:val="21"/>
        </w:rPr>
        <w:t>400-061-6586</w:t>
      </w:r>
    </w:p>
    <w:p w:rsidR="00FD4F61" w:rsidRDefault="00FD4F61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FD4F61" w:rsidRDefault="00FD4F61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FD4F61" w:rsidRDefault="00FD4F61">
      <w:pPr>
        <w:snapToGrid w:val="0"/>
        <w:spacing w:line="400" w:lineRule="exact"/>
        <w:ind w:firstLineChars="200" w:firstLine="512"/>
        <w:rPr>
          <w:rFonts w:ascii="宋体" w:eastAsia="宋体" w:hAnsi="宋体"/>
          <w:color w:val="000000"/>
          <w:spacing w:val="8"/>
          <w:sz w:val="24"/>
          <w:szCs w:val="21"/>
        </w:rPr>
      </w:pPr>
    </w:p>
    <w:p w:rsidR="00FD4F61" w:rsidRDefault="002F523C">
      <w:pPr>
        <w:numPr>
          <w:ilvl w:val="0"/>
          <w:numId w:val="2"/>
        </w:numPr>
        <w:adjustRightInd w:val="0"/>
        <w:snapToGrid w:val="0"/>
        <w:spacing w:before="240" w:line="400" w:lineRule="exact"/>
        <w:rPr>
          <w:rFonts w:ascii="宋体" w:eastAsia="宋体" w:hAnsi="宋体" w:cs="仿宋_GB2312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lastRenderedPageBreak/>
        <w:t>报名回执【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Oracle</w:t>
      </w:r>
      <w:r>
        <w:rPr>
          <w:rFonts w:ascii="宋体" w:eastAsia="宋体" w:hAnsi="宋体" w:cs="仿宋_GB2312" w:hint="eastAsia"/>
          <w:b/>
          <w:bCs/>
          <w:color w:val="000000" w:themeColor="text1"/>
          <w:sz w:val="28"/>
          <w:szCs w:val="28"/>
        </w:rPr>
        <w:t>高级管理与性能调优最佳实践】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2218"/>
        <w:gridCol w:w="1559"/>
        <w:gridCol w:w="809"/>
        <w:gridCol w:w="873"/>
        <w:gridCol w:w="1254"/>
        <w:gridCol w:w="1695"/>
      </w:tblGrid>
      <w:tr w:rsidR="00FD4F61">
        <w:trPr>
          <w:trHeight w:hRule="exact" w:val="90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（开发票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快递地址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678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学员姓名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做证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书使用）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培训地点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是否住宿</w:t>
            </w: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hRule="exact" w:val="41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D4F61">
        <w:trPr>
          <w:trHeight w:val="836"/>
          <w:jc w:val="center"/>
        </w:trPr>
        <w:tc>
          <w:tcPr>
            <w:tcW w:w="18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F61" w:rsidRDefault="002F523C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汇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款</w:t>
            </w:r>
          </w:p>
          <w:p w:rsidR="00FD4F61" w:rsidRDefault="002F523C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671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F61" w:rsidRDefault="002F523C">
            <w:pPr>
              <w:snapToGrid w:val="0"/>
              <w:spacing w:beforeLines="50" w:before="156"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行：北京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村商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卢沟桥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0203 0101 0300 0033 172</w:t>
            </w:r>
          </w:p>
        </w:tc>
        <w:tc>
          <w:tcPr>
            <w:tcW w:w="16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2F523C">
            <w:pPr>
              <w:widowControl/>
              <w:snapToGrid w:val="0"/>
              <w:spacing w:line="360" w:lineRule="auto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学员签字</w:t>
            </w:r>
          </w:p>
          <w:p w:rsidR="00FD4F61" w:rsidRDefault="002F523C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或盖章</w:t>
            </w:r>
          </w:p>
        </w:tc>
      </w:tr>
      <w:tr w:rsidR="00FD4F61">
        <w:trPr>
          <w:trHeight w:val="812"/>
          <w:jc w:val="center"/>
        </w:trPr>
        <w:tc>
          <w:tcPr>
            <w:tcW w:w="18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F61" w:rsidRDefault="00FD4F61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中培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成</w:t>
            </w:r>
            <w:proofErr w:type="gramEnd"/>
            <w:r>
              <w:rPr>
                <w:rFonts w:ascii="宋体" w:eastAsia="宋体" w:hAnsi="宋体" w:cs="Dotum" w:hint="eastAsia"/>
                <w:sz w:val="24"/>
                <w:szCs w:val="24"/>
              </w:rPr>
              <w:t>（北京）科技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行：建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设银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行北京生命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支行</w:t>
            </w:r>
          </w:p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1100 1048 6000 5250 6592</w:t>
            </w:r>
          </w:p>
        </w:tc>
        <w:tc>
          <w:tcPr>
            <w:tcW w:w="16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D4F61">
        <w:trPr>
          <w:trHeight w:val="824"/>
          <w:jc w:val="center"/>
        </w:trPr>
        <w:tc>
          <w:tcPr>
            <w:tcW w:w="18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F61" w:rsidRDefault="00FD4F61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名：北京高培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伟业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管理咨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询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</w:t>
            </w:r>
          </w:p>
          <w:p w:rsidR="00FD4F61" w:rsidRDefault="002F523C">
            <w:pPr>
              <w:snapToGrid w:val="0"/>
              <w:spacing w:line="276" w:lineRule="auto"/>
              <w:ind w:left="1200" w:hangingChars="500" w:hanging="1200"/>
              <w:rPr>
                <w:rFonts w:ascii="宋体" w:eastAsia="宋体" w:hAnsi="宋体" w:cs="Dotum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行：中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工商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银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行股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份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有限公司北京菜市口支行</w:t>
            </w:r>
          </w:p>
          <w:p w:rsidR="00FD4F61" w:rsidRDefault="002F523C">
            <w:pPr>
              <w:snapToGrid w:val="0"/>
              <w:spacing w:line="276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Dotum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0200 0018 0920 0152 881</w:t>
            </w:r>
          </w:p>
        </w:tc>
        <w:tc>
          <w:tcPr>
            <w:tcW w:w="16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61" w:rsidRDefault="00FD4F61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FD4F61" w:rsidRDefault="00FD4F61">
      <w:pPr>
        <w:adjustRightInd w:val="0"/>
        <w:snapToGrid w:val="0"/>
        <w:spacing w:before="240" w:line="400" w:lineRule="exact"/>
        <w:rPr>
          <w:rFonts w:ascii="宋体" w:eastAsia="宋体" w:hAnsi="宋体"/>
          <w:color w:val="000000" w:themeColor="text1"/>
          <w:sz w:val="24"/>
          <w:szCs w:val="21"/>
        </w:rPr>
      </w:pPr>
    </w:p>
    <w:p w:rsidR="00FD4F61" w:rsidRDefault="002F523C">
      <w:pPr>
        <w:adjustRightInd w:val="0"/>
        <w:snapToGrid w:val="0"/>
        <w:spacing w:line="400" w:lineRule="exact"/>
        <w:ind w:left="1" w:firstLineChars="58" w:firstLine="139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 w:val="24"/>
          <w:szCs w:val="21"/>
        </w:rPr>
        <w:t xml:space="preserve">                     </w:t>
      </w:r>
      <w:r>
        <w:rPr>
          <w:rFonts w:ascii="宋体" w:eastAsia="宋体" w:hAnsi="宋体"/>
          <w:color w:val="000000" w:themeColor="text1"/>
          <w:sz w:val="24"/>
          <w:szCs w:val="21"/>
        </w:rPr>
        <w:t xml:space="preserve">                                       </w:t>
      </w:r>
    </w:p>
    <w:p w:rsidR="00FD4F61" w:rsidRDefault="00FD4F61">
      <w:pPr>
        <w:adjustRightInd w:val="0"/>
        <w:snapToGrid w:val="0"/>
        <w:spacing w:line="400" w:lineRule="exact"/>
        <w:ind w:rightChars="171" w:right="359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FD4F61">
      <w:headerReference w:type="default" r:id="rId10"/>
      <w:pgSz w:w="11906" w:h="16838"/>
      <w:pgMar w:top="1418" w:right="849" w:bottom="1440" w:left="851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23C" w:rsidRDefault="002F523C">
      <w:r>
        <w:separator/>
      </w:r>
    </w:p>
  </w:endnote>
  <w:endnote w:type="continuationSeparator" w:id="0">
    <w:p w:rsidR="002F523C" w:rsidRDefault="002F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23C" w:rsidRDefault="002F523C">
      <w:r>
        <w:separator/>
      </w:r>
    </w:p>
  </w:footnote>
  <w:footnote w:type="continuationSeparator" w:id="0">
    <w:p w:rsidR="002F523C" w:rsidRDefault="002F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F61" w:rsidRDefault="002F523C">
    <w:pPr>
      <w:jc w:val="right"/>
    </w:pPr>
    <w:r>
      <w:rPr>
        <w:color w:val="FF0000"/>
      </w:rPr>
      <w:pict>
        <v:line id="_x0000_s2049" style="position:absolute;left:0;text-align:left;flip:y;z-index:251658240;mso-width-relative:page;mso-height-relative:page" from="-53.05pt,41.35pt" to="547.7pt,41.35pt" o:gfxdata="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AIpZNoAAAALAQAADwAAAAAAAAABACAA&#10;AAAiAAAAZHJzL2Rvd25yZXYueG1sUEsBAhQAFAAAAAgAh07iQIoZo8XSAQAAbgMAAA4AAAAAAAAA&#10;AQAgAAAAKQEAAGRycy9lMm9Eb2MueG1sUEsFBgAAAAAGAAYAWQEAAG0FAAAAAA==&#10;" strokecolor="red" strokeweight="1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19B8"/>
    <w:multiLevelType w:val="multilevel"/>
    <w:tmpl w:val="38FE19B8"/>
    <w:lvl w:ilvl="0">
      <w:start w:val="1"/>
      <w:numFmt w:val="chineseCountingThousand"/>
      <w:lvlText w:val="%1、"/>
      <w:lvlJc w:val="left"/>
      <w:pPr>
        <w:ind w:left="170" w:hanging="17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1878BC"/>
    <w:multiLevelType w:val="multilevel"/>
    <w:tmpl w:val="451878BC"/>
    <w:lvl w:ilvl="0">
      <w:start w:val="1"/>
      <w:numFmt w:val="bullet"/>
      <w:pStyle w:val="Dev2"/>
      <w:lvlText w:val=""/>
      <w:lvlJc w:val="left"/>
      <w:pPr>
        <w:ind w:left="90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CB95482"/>
    <w:multiLevelType w:val="multilevel"/>
    <w:tmpl w:val="6CB95482"/>
    <w:lvl w:ilvl="0">
      <w:start w:val="1"/>
      <w:numFmt w:val="decimal"/>
      <w:lvlText w:val="%1."/>
      <w:lvlJc w:val="left"/>
      <w:pPr>
        <w:ind w:left="590" w:hanging="420"/>
      </w:pPr>
    </w:lvl>
    <w:lvl w:ilvl="1">
      <w:start w:val="1"/>
      <w:numFmt w:val="lowerLetter"/>
      <w:lvlText w:val="%2)"/>
      <w:lvlJc w:val="left"/>
      <w:pPr>
        <w:ind w:left="1010" w:hanging="420"/>
      </w:pPr>
    </w:lvl>
    <w:lvl w:ilvl="2">
      <w:start w:val="1"/>
      <w:numFmt w:val="lowerRoman"/>
      <w:lvlText w:val="%3."/>
      <w:lvlJc w:val="right"/>
      <w:pPr>
        <w:ind w:left="1430" w:hanging="420"/>
      </w:pPr>
    </w:lvl>
    <w:lvl w:ilvl="3">
      <w:start w:val="1"/>
      <w:numFmt w:val="decimal"/>
      <w:lvlText w:val="%4."/>
      <w:lvlJc w:val="left"/>
      <w:pPr>
        <w:ind w:left="1850" w:hanging="420"/>
      </w:pPr>
    </w:lvl>
    <w:lvl w:ilvl="4">
      <w:start w:val="1"/>
      <w:numFmt w:val="lowerLetter"/>
      <w:lvlText w:val="%5)"/>
      <w:lvlJc w:val="left"/>
      <w:pPr>
        <w:ind w:left="2270" w:hanging="420"/>
      </w:pPr>
    </w:lvl>
    <w:lvl w:ilvl="5">
      <w:start w:val="1"/>
      <w:numFmt w:val="lowerRoman"/>
      <w:lvlText w:val="%6."/>
      <w:lvlJc w:val="right"/>
      <w:pPr>
        <w:ind w:left="2690" w:hanging="420"/>
      </w:pPr>
    </w:lvl>
    <w:lvl w:ilvl="6">
      <w:start w:val="1"/>
      <w:numFmt w:val="decimal"/>
      <w:lvlText w:val="%7."/>
      <w:lvlJc w:val="left"/>
      <w:pPr>
        <w:ind w:left="3110" w:hanging="420"/>
      </w:pPr>
    </w:lvl>
    <w:lvl w:ilvl="7">
      <w:start w:val="1"/>
      <w:numFmt w:val="lowerLetter"/>
      <w:lvlText w:val="%8)"/>
      <w:lvlJc w:val="left"/>
      <w:pPr>
        <w:ind w:left="3530" w:hanging="420"/>
      </w:pPr>
    </w:lvl>
    <w:lvl w:ilvl="8">
      <w:start w:val="1"/>
      <w:numFmt w:val="lowerRoman"/>
      <w:lvlText w:val="%9."/>
      <w:lvlJc w:val="right"/>
      <w:pPr>
        <w:ind w:left="395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hideSpellingErrors/>
  <w:hideGrammaticalErrors/>
  <w:proofState w:spelling="clean" w:grammar="clean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1CB"/>
    <w:rsid w:val="000026A1"/>
    <w:rsid w:val="00011F6A"/>
    <w:rsid w:val="000146DE"/>
    <w:rsid w:val="00020038"/>
    <w:rsid w:val="0002491B"/>
    <w:rsid w:val="00031CFF"/>
    <w:rsid w:val="0003443F"/>
    <w:rsid w:val="000379FC"/>
    <w:rsid w:val="00040558"/>
    <w:rsid w:val="000428F9"/>
    <w:rsid w:val="0004295E"/>
    <w:rsid w:val="0004545E"/>
    <w:rsid w:val="0006500C"/>
    <w:rsid w:val="0007476E"/>
    <w:rsid w:val="0007624D"/>
    <w:rsid w:val="000C0829"/>
    <w:rsid w:val="000D1750"/>
    <w:rsid w:val="000F2771"/>
    <w:rsid w:val="000F2E4F"/>
    <w:rsid w:val="00110C8F"/>
    <w:rsid w:val="001143AA"/>
    <w:rsid w:val="00114C2A"/>
    <w:rsid w:val="00135F8F"/>
    <w:rsid w:val="00151539"/>
    <w:rsid w:val="001872C0"/>
    <w:rsid w:val="00187504"/>
    <w:rsid w:val="00196E0B"/>
    <w:rsid w:val="001A0F90"/>
    <w:rsid w:val="001D0E31"/>
    <w:rsid w:val="001D2691"/>
    <w:rsid w:val="001E1373"/>
    <w:rsid w:val="001E1532"/>
    <w:rsid w:val="001F4307"/>
    <w:rsid w:val="002302F0"/>
    <w:rsid w:val="00261EC4"/>
    <w:rsid w:val="00265C5F"/>
    <w:rsid w:val="002B4061"/>
    <w:rsid w:val="002B5A3E"/>
    <w:rsid w:val="002F0B26"/>
    <w:rsid w:val="002F523C"/>
    <w:rsid w:val="002F52D7"/>
    <w:rsid w:val="00315C77"/>
    <w:rsid w:val="00323321"/>
    <w:rsid w:val="00325E75"/>
    <w:rsid w:val="00325E94"/>
    <w:rsid w:val="00334840"/>
    <w:rsid w:val="003351A8"/>
    <w:rsid w:val="00347A35"/>
    <w:rsid w:val="003625D7"/>
    <w:rsid w:val="00393C6F"/>
    <w:rsid w:val="003B26EC"/>
    <w:rsid w:val="003D709A"/>
    <w:rsid w:val="003E039C"/>
    <w:rsid w:val="004028B4"/>
    <w:rsid w:val="00403F2E"/>
    <w:rsid w:val="00460E12"/>
    <w:rsid w:val="00483A1C"/>
    <w:rsid w:val="00493B6E"/>
    <w:rsid w:val="00497A1E"/>
    <w:rsid w:val="004E3230"/>
    <w:rsid w:val="004E7CDC"/>
    <w:rsid w:val="004F5BBC"/>
    <w:rsid w:val="00525F5F"/>
    <w:rsid w:val="00530F7B"/>
    <w:rsid w:val="00562FE3"/>
    <w:rsid w:val="0059049C"/>
    <w:rsid w:val="005A49DE"/>
    <w:rsid w:val="005A6C35"/>
    <w:rsid w:val="005C1367"/>
    <w:rsid w:val="005C6AF2"/>
    <w:rsid w:val="005D03D8"/>
    <w:rsid w:val="005E16E4"/>
    <w:rsid w:val="006106A4"/>
    <w:rsid w:val="00610FB5"/>
    <w:rsid w:val="00614A21"/>
    <w:rsid w:val="00617171"/>
    <w:rsid w:val="00623F18"/>
    <w:rsid w:val="006406D1"/>
    <w:rsid w:val="006418E9"/>
    <w:rsid w:val="0064344C"/>
    <w:rsid w:val="00645D06"/>
    <w:rsid w:val="00666C34"/>
    <w:rsid w:val="006A388C"/>
    <w:rsid w:val="006D59FC"/>
    <w:rsid w:val="006E391B"/>
    <w:rsid w:val="006F159F"/>
    <w:rsid w:val="006F2274"/>
    <w:rsid w:val="006F3542"/>
    <w:rsid w:val="007100AD"/>
    <w:rsid w:val="00714448"/>
    <w:rsid w:val="007258C6"/>
    <w:rsid w:val="007336DB"/>
    <w:rsid w:val="0073724C"/>
    <w:rsid w:val="007442BC"/>
    <w:rsid w:val="00750BB9"/>
    <w:rsid w:val="00764D65"/>
    <w:rsid w:val="0078200A"/>
    <w:rsid w:val="00785FBB"/>
    <w:rsid w:val="00793468"/>
    <w:rsid w:val="007A2D8E"/>
    <w:rsid w:val="007C3C81"/>
    <w:rsid w:val="007D601F"/>
    <w:rsid w:val="007F2B6C"/>
    <w:rsid w:val="007F4CF8"/>
    <w:rsid w:val="008034A9"/>
    <w:rsid w:val="008036D8"/>
    <w:rsid w:val="00812D53"/>
    <w:rsid w:val="0083046F"/>
    <w:rsid w:val="008477FA"/>
    <w:rsid w:val="008569F1"/>
    <w:rsid w:val="00863AB2"/>
    <w:rsid w:val="00867076"/>
    <w:rsid w:val="008670D3"/>
    <w:rsid w:val="00867D70"/>
    <w:rsid w:val="0087190A"/>
    <w:rsid w:val="008C4D87"/>
    <w:rsid w:val="008D6B4E"/>
    <w:rsid w:val="008E4D0C"/>
    <w:rsid w:val="008F4AC1"/>
    <w:rsid w:val="009057C7"/>
    <w:rsid w:val="00914664"/>
    <w:rsid w:val="00916F6F"/>
    <w:rsid w:val="00921261"/>
    <w:rsid w:val="00936CAD"/>
    <w:rsid w:val="00960DB2"/>
    <w:rsid w:val="009659C8"/>
    <w:rsid w:val="00973C22"/>
    <w:rsid w:val="00982C3A"/>
    <w:rsid w:val="0099206D"/>
    <w:rsid w:val="009A7665"/>
    <w:rsid w:val="009F3CC7"/>
    <w:rsid w:val="00A15B87"/>
    <w:rsid w:val="00A16075"/>
    <w:rsid w:val="00A21076"/>
    <w:rsid w:val="00A42C77"/>
    <w:rsid w:val="00A45BC3"/>
    <w:rsid w:val="00A55A67"/>
    <w:rsid w:val="00A652CA"/>
    <w:rsid w:val="00A673B2"/>
    <w:rsid w:val="00A82244"/>
    <w:rsid w:val="00AA0370"/>
    <w:rsid w:val="00AB2D52"/>
    <w:rsid w:val="00AC5F92"/>
    <w:rsid w:val="00AD1F24"/>
    <w:rsid w:val="00AD670B"/>
    <w:rsid w:val="00B126E2"/>
    <w:rsid w:val="00B17223"/>
    <w:rsid w:val="00B2204B"/>
    <w:rsid w:val="00B41DCD"/>
    <w:rsid w:val="00B52BCD"/>
    <w:rsid w:val="00B636DF"/>
    <w:rsid w:val="00B71379"/>
    <w:rsid w:val="00B96886"/>
    <w:rsid w:val="00BB4DAC"/>
    <w:rsid w:val="00BC091C"/>
    <w:rsid w:val="00BC17AD"/>
    <w:rsid w:val="00BC2C41"/>
    <w:rsid w:val="00BF338E"/>
    <w:rsid w:val="00C436B4"/>
    <w:rsid w:val="00C55012"/>
    <w:rsid w:val="00C60BEE"/>
    <w:rsid w:val="00C6177E"/>
    <w:rsid w:val="00C63CDB"/>
    <w:rsid w:val="00C675BD"/>
    <w:rsid w:val="00C75885"/>
    <w:rsid w:val="00C8588A"/>
    <w:rsid w:val="00CA3605"/>
    <w:rsid w:val="00CA504F"/>
    <w:rsid w:val="00CA52D0"/>
    <w:rsid w:val="00CB2926"/>
    <w:rsid w:val="00CC7ABB"/>
    <w:rsid w:val="00CD3075"/>
    <w:rsid w:val="00D01A4F"/>
    <w:rsid w:val="00D1346A"/>
    <w:rsid w:val="00D23EAF"/>
    <w:rsid w:val="00D55363"/>
    <w:rsid w:val="00D56FAC"/>
    <w:rsid w:val="00D6378B"/>
    <w:rsid w:val="00D91A75"/>
    <w:rsid w:val="00DA35D2"/>
    <w:rsid w:val="00DB41B6"/>
    <w:rsid w:val="00DC1709"/>
    <w:rsid w:val="00DC6DB5"/>
    <w:rsid w:val="00DC76F7"/>
    <w:rsid w:val="00DC783B"/>
    <w:rsid w:val="00DD6531"/>
    <w:rsid w:val="00DF27E8"/>
    <w:rsid w:val="00E001CB"/>
    <w:rsid w:val="00E00AC4"/>
    <w:rsid w:val="00E1245C"/>
    <w:rsid w:val="00E1748F"/>
    <w:rsid w:val="00E45301"/>
    <w:rsid w:val="00E503EA"/>
    <w:rsid w:val="00E641A2"/>
    <w:rsid w:val="00E90DEA"/>
    <w:rsid w:val="00EC0DBA"/>
    <w:rsid w:val="00EE756D"/>
    <w:rsid w:val="00F47C24"/>
    <w:rsid w:val="00F505CF"/>
    <w:rsid w:val="00F507AB"/>
    <w:rsid w:val="00F801E4"/>
    <w:rsid w:val="00F906FC"/>
    <w:rsid w:val="00FA054E"/>
    <w:rsid w:val="00FA0FCA"/>
    <w:rsid w:val="00FA40DE"/>
    <w:rsid w:val="00FD4F61"/>
    <w:rsid w:val="00FE482C"/>
    <w:rsid w:val="00FE5FC0"/>
    <w:rsid w:val="00FF2534"/>
    <w:rsid w:val="164F5778"/>
    <w:rsid w:val="1CF142E9"/>
    <w:rsid w:val="1E123209"/>
    <w:rsid w:val="3A3610B7"/>
    <w:rsid w:val="55CA2B88"/>
    <w:rsid w:val="641951D4"/>
    <w:rsid w:val="7AE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D80234D"/>
  <w15:docId w15:val="{43C3F13C-989A-41BC-A83A-2ED204EB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ev2">
    <w:name w:val="Dev2"/>
    <w:basedOn w:val="a"/>
    <w:link w:val="Dev2Char"/>
    <w:qFormat/>
    <w:pPr>
      <w:numPr>
        <w:numId w:val="1"/>
      </w:numPr>
      <w:spacing w:after="60" w:line="360" w:lineRule="auto"/>
    </w:pPr>
    <w:rPr>
      <w:rFonts w:ascii="Times New Roman" w:eastAsia="宋体" w:hAnsi="Times New Roman" w:cs="Times New Roman"/>
      <w:sz w:val="24"/>
      <w:szCs w:val="21"/>
      <w:lang w:val="zh-CN"/>
    </w:rPr>
  </w:style>
  <w:style w:type="character" w:customStyle="1" w:styleId="Dev2Char">
    <w:name w:val="Dev2 Char"/>
    <w:link w:val="Dev2"/>
    <w:qFormat/>
    <w:rPr>
      <w:rFonts w:ascii="Times New Roman" w:eastAsia="宋体" w:hAnsi="Times New Roman" w:cs="Times New Roman"/>
      <w:sz w:val="24"/>
      <w:szCs w:val="21"/>
      <w:lang w:val="zh-CN" w:eastAsia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200"/>
    </w:pPr>
    <w:rPr>
      <w:rFonts w:ascii="Calibri" w:eastAsia="宋体" w:hAnsi="Calibri" w:cs="Arial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ZPEDU</dc:creator>
  <cp:lastModifiedBy> </cp:lastModifiedBy>
  <cp:revision>15</cp:revision>
  <dcterms:created xsi:type="dcterms:W3CDTF">2017-11-13T06:08:00Z</dcterms:created>
  <dcterms:modified xsi:type="dcterms:W3CDTF">2019-04-25T02:51:00Z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