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7" w:line="348" w:lineRule="exact"/>
        <w:ind w:firstLine="1462"/>
        <w:textAlignment w:val="center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3795395</wp:posOffset>
            </wp:positionH>
            <wp:positionV relativeFrom="page">
              <wp:posOffset>1473200</wp:posOffset>
            </wp:positionV>
            <wp:extent cx="2140585" cy="22034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220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3039110" cy="2203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9732" cy="22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2" w:lineRule="auto"/>
        <w:rPr>
          <w:rFonts w:ascii="Arial"/>
          <w:sz w:val="21"/>
        </w:rPr>
      </w:pPr>
    </w:p>
    <w:p>
      <w:pPr>
        <w:spacing w:line="349" w:lineRule="exact"/>
        <w:ind w:firstLine="418"/>
        <w:textAlignment w:val="center"/>
      </w:pPr>
      <w:r>
        <w:drawing>
          <wp:inline distT="0" distB="0" distL="0" distR="0">
            <wp:extent cx="2317115" cy="22161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7534" cy="2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9" w:lineRule="auto"/>
        <w:rPr>
          <w:rFonts w:ascii="Arial"/>
          <w:sz w:val="21"/>
        </w:rPr>
      </w:pPr>
    </w:p>
    <w:p>
      <w:pPr>
        <w:spacing w:before="111" w:line="187" w:lineRule="auto"/>
        <w:ind w:left="17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color w:val="3370CC"/>
          <w:spacing w:val="10"/>
          <w:sz w:val="26"/>
          <w:szCs w:val="26"/>
          <w14:textOutline w14:w="3175" w14:cap="flat" w14:cmpd="sng">
            <w14:solidFill>
              <w14:srgbClr w14:val="3370CC"/>
            </w14:solidFill>
            <w14:prstDash w14:val="solid"/>
            <w14:miter w14:val="0"/>
          </w14:textOutline>
        </w:rPr>
        <w:t>项</w:t>
      </w:r>
      <w:r>
        <w:rPr>
          <w:rFonts w:ascii="微软雅黑" w:hAnsi="微软雅黑" w:eastAsia="微软雅黑" w:cs="微软雅黑"/>
          <w:color w:val="3370CC"/>
          <w:spacing w:val="8"/>
          <w:sz w:val="26"/>
          <w:szCs w:val="26"/>
          <w14:textOutline w14:w="3175" w14:cap="flat" w14:cmpd="sng">
            <w14:solidFill>
              <w14:srgbClr w14:val="3370CC"/>
            </w14:solidFill>
            <w14:prstDash w14:val="solid"/>
            <w14:miter w14:val="0"/>
          </w14:textOutline>
        </w:rPr>
        <w:t>目介绍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9" w:line="233" w:lineRule="auto"/>
        <w:ind w:left="35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9"/>
          <w:sz w:val="23"/>
          <w:szCs w:val="23"/>
        </w:rPr>
        <w:t>1</w:t>
      </w:r>
      <w:r>
        <w:rPr>
          <w:rFonts w:ascii="微软雅黑" w:hAnsi="微软雅黑" w:eastAsia="微软雅黑" w:cs="微软雅黑"/>
          <w:color w:val="080808"/>
          <w:spacing w:val="8"/>
          <w:sz w:val="23"/>
          <w:szCs w:val="23"/>
        </w:rPr>
        <w:t>. 项目批准书 ：</w:t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99" w:line="189" w:lineRule="auto"/>
        <w:ind w:left="1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8"/>
          <w:sz w:val="23"/>
          <w:szCs w:val="23"/>
        </w:rPr>
        <w:t>本</w:t>
      </w:r>
      <w:r>
        <w:rPr>
          <w:rFonts w:ascii="微软雅黑" w:hAnsi="微软雅黑" w:eastAsia="微软雅黑" w:cs="微软雅黑"/>
          <w:color w:val="080808"/>
          <w:spacing w:val="7"/>
          <w:sz w:val="23"/>
          <w:szCs w:val="23"/>
        </w:rPr>
        <w:t xml:space="preserve">项目已获得中国教育部的批准 ，批准书编号为 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>MOE</w:t>
      </w:r>
      <w:r>
        <w:rPr>
          <w:rFonts w:ascii="微软雅黑" w:hAnsi="微软雅黑" w:eastAsia="微软雅黑" w:cs="微软雅黑"/>
          <w:color w:val="080808"/>
          <w:spacing w:val="7"/>
          <w:sz w:val="23"/>
          <w:szCs w:val="23"/>
        </w:rPr>
        <w:t>33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>DE</w:t>
      </w:r>
      <w:r>
        <w:rPr>
          <w:rFonts w:ascii="微软雅黑" w:hAnsi="微软雅黑" w:eastAsia="微软雅黑" w:cs="微软雅黑"/>
          <w:color w:val="080808"/>
          <w:spacing w:val="7"/>
          <w:sz w:val="23"/>
          <w:szCs w:val="23"/>
        </w:rPr>
        <w:t>1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>A</w:t>
      </w:r>
      <w:r>
        <w:rPr>
          <w:rFonts w:ascii="微软雅黑" w:hAnsi="微软雅黑" w:eastAsia="微软雅黑" w:cs="微软雅黑"/>
          <w:color w:val="080808"/>
          <w:spacing w:val="7"/>
          <w:sz w:val="23"/>
          <w:szCs w:val="23"/>
        </w:rPr>
        <w:t>20131589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>N</w:t>
      </w:r>
      <w:r>
        <w:rPr>
          <w:rFonts w:ascii="微软雅黑" w:hAnsi="微软雅黑" w:eastAsia="微软雅黑" w:cs="微软雅黑"/>
          <w:color w:val="080808"/>
          <w:spacing w:val="7"/>
          <w:sz w:val="23"/>
          <w:szCs w:val="23"/>
        </w:rPr>
        <w:t>。</w:t>
      </w:r>
    </w:p>
    <w:p>
      <w:pPr>
        <w:spacing w:line="448" w:lineRule="auto"/>
        <w:rPr>
          <w:rFonts w:ascii="Arial"/>
          <w:sz w:val="21"/>
        </w:rPr>
      </w:pPr>
    </w:p>
    <w:p>
      <w:pPr>
        <w:spacing w:before="99" w:line="233" w:lineRule="auto"/>
        <w:ind w:left="2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9"/>
          <w:sz w:val="23"/>
          <w:szCs w:val="23"/>
        </w:rPr>
        <w:t xml:space="preserve">2. 培养目标 </w:t>
      </w:r>
      <w:r>
        <w:rPr>
          <w:rFonts w:ascii="微软雅黑" w:hAnsi="微软雅黑" w:eastAsia="微软雅黑" w:cs="微软雅黑"/>
          <w:color w:val="080808"/>
          <w:spacing w:val="7"/>
          <w:sz w:val="23"/>
          <w:szCs w:val="23"/>
        </w:rPr>
        <w:t>：</w:t>
      </w:r>
    </w:p>
    <w:p>
      <w:pPr>
        <w:spacing w:line="460" w:lineRule="auto"/>
        <w:rPr>
          <w:rFonts w:ascii="Arial"/>
          <w:sz w:val="21"/>
        </w:rPr>
      </w:pPr>
    </w:p>
    <w:p>
      <w:pPr>
        <w:spacing w:before="99" w:line="384" w:lineRule="auto"/>
        <w:ind w:left="18" w:right="13" w:firstLine="15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8"/>
          <w:sz w:val="23"/>
          <w:szCs w:val="23"/>
        </w:rPr>
        <w:t>中国美术学院</w:t>
      </w:r>
      <w:r>
        <w:rPr>
          <w:rFonts w:ascii="微软雅黑" w:hAnsi="微软雅黑" w:eastAsia="微软雅黑" w:cs="微软雅黑"/>
          <w:color w:val="080808"/>
          <w:spacing w:val="4"/>
          <w:sz w:val="23"/>
          <w:szCs w:val="23"/>
        </w:rPr>
        <w:t>和德国品牌应用科学大学为发挥两校各自的学科优势 ，促进中德两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6"/>
          <w:sz w:val="23"/>
          <w:szCs w:val="23"/>
        </w:rPr>
        <w:t>国</w:t>
      </w:r>
      <w:r>
        <w:rPr>
          <w:rFonts w:ascii="微软雅黑" w:hAnsi="微软雅黑" w:eastAsia="微软雅黑" w:cs="微软雅黑"/>
          <w:color w:val="080808"/>
          <w:spacing w:val="4"/>
          <w:sz w:val="23"/>
          <w:szCs w:val="23"/>
        </w:rPr>
        <w:t>在</w:t>
      </w:r>
      <w:r>
        <w:rPr>
          <w:rFonts w:ascii="微软雅黑" w:hAnsi="微软雅黑" w:eastAsia="微软雅黑" w:cs="微软雅黑"/>
          <w:color w:val="080808"/>
          <w:spacing w:val="3"/>
          <w:sz w:val="23"/>
          <w:szCs w:val="23"/>
        </w:rPr>
        <w:t>品牌设计传播领域的交流与合作 ，将通过跨文化合作</w:t>
      </w:r>
      <w:bookmarkStart w:id="0" w:name="_GoBack"/>
      <w:bookmarkEnd w:id="0"/>
      <w:r>
        <w:rPr>
          <w:rFonts w:ascii="微软雅黑" w:hAnsi="微软雅黑" w:eastAsia="微软雅黑" w:cs="微软雅黑"/>
          <w:color w:val="080808"/>
          <w:spacing w:val="3"/>
          <w:sz w:val="23"/>
          <w:szCs w:val="23"/>
        </w:rPr>
        <w:t>教学的模式 ，培养对当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8"/>
          <w:sz w:val="23"/>
          <w:szCs w:val="23"/>
        </w:rPr>
        <w:t>前</w:t>
      </w:r>
      <w:r>
        <w:rPr>
          <w:rFonts w:ascii="微软雅黑" w:hAnsi="微软雅黑" w:eastAsia="微软雅黑" w:cs="微软雅黑"/>
          <w:color w:val="080808"/>
          <w:spacing w:val="5"/>
          <w:sz w:val="23"/>
          <w:szCs w:val="23"/>
        </w:rPr>
        <w:t>与未来国际品牌的发展趋势具备敏锐洞察力 ，全面掌握设计、传播与管理等专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6"/>
          <w:sz w:val="23"/>
          <w:szCs w:val="23"/>
        </w:rPr>
        <w:t>业</w:t>
      </w:r>
      <w:r>
        <w:rPr>
          <w:rFonts w:ascii="微软雅黑" w:hAnsi="微软雅黑" w:eastAsia="微软雅黑" w:cs="微软雅黑"/>
          <w:color w:val="080808"/>
          <w:spacing w:val="4"/>
          <w:sz w:val="23"/>
          <w:szCs w:val="23"/>
        </w:rPr>
        <w:t>知</w:t>
      </w:r>
      <w:r>
        <w:rPr>
          <w:rFonts w:ascii="微软雅黑" w:hAnsi="微软雅黑" w:eastAsia="微软雅黑" w:cs="微软雅黑"/>
          <w:color w:val="080808"/>
          <w:spacing w:val="3"/>
          <w:sz w:val="23"/>
          <w:szCs w:val="23"/>
        </w:rPr>
        <w:t>识 ，具有良好的设计素质、较高的研究和应用能力 ，熟悉国际规则的跨文化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11"/>
          <w:sz w:val="23"/>
          <w:szCs w:val="23"/>
        </w:rPr>
        <w:t>品</w:t>
      </w:r>
      <w:r>
        <w:rPr>
          <w:rFonts w:ascii="微软雅黑" w:hAnsi="微软雅黑" w:eastAsia="微软雅黑" w:cs="微软雅黑"/>
          <w:color w:val="080808"/>
          <w:spacing w:val="8"/>
          <w:sz w:val="23"/>
          <w:szCs w:val="23"/>
        </w:rPr>
        <w:t>牌传播高级人才。</w:t>
      </w:r>
    </w:p>
    <w:p>
      <w:pPr>
        <w:spacing w:before="200" w:line="235" w:lineRule="auto"/>
        <w:ind w:left="3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11"/>
          <w:sz w:val="23"/>
          <w:szCs w:val="23"/>
        </w:rPr>
        <w:t>3</w:t>
      </w:r>
      <w:r>
        <w:rPr>
          <w:rFonts w:ascii="微软雅黑" w:hAnsi="微软雅黑" w:eastAsia="微软雅黑" w:cs="微软雅黑"/>
          <w:color w:val="080808"/>
          <w:spacing w:val="8"/>
          <w:sz w:val="23"/>
          <w:szCs w:val="23"/>
        </w:rPr>
        <w:t>. 招生计划 ：</w:t>
      </w:r>
    </w:p>
    <w:p>
      <w:pPr>
        <w:spacing w:line="462" w:lineRule="auto"/>
        <w:rPr>
          <w:rFonts w:ascii="Arial"/>
          <w:sz w:val="21"/>
        </w:rPr>
      </w:pPr>
    </w:p>
    <w:p>
      <w:pPr>
        <w:spacing w:before="99" w:line="189" w:lineRule="auto"/>
        <w:ind w:left="1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7"/>
          <w:sz w:val="23"/>
          <w:szCs w:val="23"/>
        </w:rPr>
        <w:t>每</w:t>
      </w:r>
      <w:r>
        <w:rPr>
          <w:rFonts w:ascii="微软雅黑" w:hAnsi="微软雅黑" w:eastAsia="微软雅黑" w:cs="微软雅黑"/>
          <w:color w:val="080808"/>
          <w:spacing w:val="6"/>
          <w:sz w:val="23"/>
          <w:szCs w:val="23"/>
        </w:rPr>
        <w:t>学年本项目拟招收 30 名。</w:t>
      </w:r>
    </w:p>
    <w:p>
      <w:pPr>
        <w:spacing w:line="447" w:lineRule="auto"/>
        <w:rPr>
          <w:rFonts w:ascii="Arial"/>
          <w:sz w:val="21"/>
        </w:rPr>
      </w:pPr>
    </w:p>
    <w:p>
      <w:pPr>
        <w:spacing w:before="99" w:line="234" w:lineRule="auto"/>
        <w:ind w:left="1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10"/>
          <w:sz w:val="23"/>
          <w:szCs w:val="23"/>
        </w:rPr>
        <w:t>4. 毕业文凭 ：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9" w:line="385" w:lineRule="auto"/>
        <w:ind w:left="15" w:right="13" w:firstLine="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7"/>
          <w:sz w:val="23"/>
          <w:szCs w:val="23"/>
        </w:rPr>
        <w:t>修满规定 120 学分 ，通过毕业答辩 ，符合学位授予条件的学生可获得德国品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牌 </w:t>
      </w:r>
      <w:r>
        <w:rPr>
          <w:rFonts w:ascii="微软雅黑" w:hAnsi="微软雅黑" w:eastAsia="微软雅黑" w:cs="微软雅黑"/>
          <w:color w:val="080808"/>
          <w:spacing w:val="14"/>
          <w:sz w:val="23"/>
          <w:szCs w:val="23"/>
        </w:rPr>
        <w:t>应</w:t>
      </w:r>
      <w:r>
        <w:rPr>
          <w:rFonts w:ascii="微软雅黑" w:hAnsi="微软雅黑" w:eastAsia="微软雅黑" w:cs="微软雅黑"/>
          <w:color w:val="080808"/>
          <w:spacing w:val="10"/>
          <w:sz w:val="23"/>
          <w:szCs w:val="23"/>
        </w:rPr>
        <w:t>用</w:t>
      </w:r>
      <w:r>
        <w:rPr>
          <w:rFonts w:ascii="微软雅黑" w:hAnsi="微软雅黑" w:eastAsia="微软雅黑" w:cs="微软雅黑"/>
          <w:color w:val="080808"/>
          <w:spacing w:val="7"/>
          <w:sz w:val="23"/>
          <w:szCs w:val="23"/>
        </w:rPr>
        <w:t>科学大学授予的符合欧洲标准、获德国国家承认并与在该国所颁证书完全相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14"/>
          <w:sz w:val="23"/>
          <w:szCs w:val="23"/>
        </w:rPr>
        <w:t>同</w:t>
      </w:r>
      <w:r>
        <w:rPr>
          <w:rFonts w:ascii="微软雅黑" w:hAnsi="微软雅黑" w:eastAsia="微软雅黑" w:cs="微软雅黑"/>
          <w:color w:val="080808"/>
          <w:spacing w:val="10"/>
          <w:sz w:val="23"/>
          <w:szCs w:val="23"/>
        </w:rPr>
        <w:t>的</w:t>
      </w:r>
      <w:r>
        <w:rPr>
          <w:rFonts w:ascii="微软雅黑" w:hAnsi="微软雅黑" w:eastAsia="微软雅黑" w:cs="微软雅黑"/>
          <w:color w:val="080808"/>
          <w:spacing w:val="7"/>
          <w:sz w:val="23"/>
          <w:szCs w:val="23"/>
        </w:rPr>
        <w:t>国际品牌传播艺术学硕士学位证书。该文凭经中国教育部留学服务中心认证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10"/>
          <w:sz w:val="23"/>
          <w:szCs w:val="23"/>
        </w:rPr>
        <w:t>后</w:t>
      </w:r>
      <w:r>
        <w:rPr>
          <w:rFonts w:ascii="微软雅黑" w:hAnsi="微软雅黑" w:eastAsia="微软雅黑" w:cs="微软雅黑"/>
          <w:color w:val="080808"/>
          <w:spacing w:val="9"/>
          <w:sz w:val="23"/>
          <w:szCs w:val="23"/>
        </w:rPr>
        <w:t>具有学历学位合法效应。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54" w:line="187" w:lineRule="auto"/>
        <w:ind w:left="17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color w:val="3370CC"/>
          <w:spacing w:val="9"/>
          <w:sz w:val="26"/>
          <w:szCs w:val="26"/>
          <w14:textOutline w14:w="3175" w14:cap="flat" w14:cmpd="sng">
            <w14:solidFill>
              <w14:srgbClr w14:val="3370CC"/>
            </w14:solidFill>
            <w14:prstDash w14:val="solid"/>
            <w14:miter w14:val="0"/>
          </w14:textOutline>
        </w:rPr>
        <w:t>合作院校介绍</w: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99" w:line="385" w:lineRule="auto"/>
        <w:ind w:left="17" w:right="13" w:firstLine="1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5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中国美术学院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是中国第一所综合性的国立高等艺术学府 ，由中华人民共和国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>文</w:t>
      </w:r>
      <w:r>
        <w:rPr>
          <w:rFonts w:ascii="微软雅黑" w:hAnsi="微软雅黑" w:eastAsia="微软雅黑" w:cs="微软雅黑"/>
          <w:sz w:val="23"/>
          <w:szCs w:val="23"/>
        </w:rPr>
        <w:t xml:space="preserve">化 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>部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和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>浙江省人民政府共建 ，也是最早实施设计学的高等学府 ，是中国最早的艺术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>革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命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>团体发祥地 ，中国唯一一个美术学国家重点学科所在地 ，是联合国科教文组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1"/>
          <w:sz w:val="23"/>
          <w:szCs w:val="23"/>
        </w:rPr>
        <w:t>织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唯一承认学历的中国美术类大学。</w:t>
      </w:r>
    </w:p>
    <w:p>
      <w:pPr>
        <w:spacing w:before="203" w:line="390" w:lineRule="auto"/>
        <w:ind w:left="15" w:right="13" w:firstLine="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22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德</w:t>
      </w:r>
      <w:r>
        <w:rPr>
          <w:rFonts w:ascii="微软雅黑" w:hAnsi="微软雅黑" w:eastAsia="微软雅黑" w:cs="微软雅黑"/>
          <w:spacing w:val="1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国</w:t>
      </w:r>
      <w:r>
        <w:rPr>
          <w:rFonts w:ascii="微软雅黑" w:hAnsi="微软雅黑" w:eastAsia="微软雅黑" w:cs="微软雅黑"/>
          <w:spacing w:val="11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品牌应用科学大学</w:t>
      </w:r>
      <w:r>
        <w:rPr>
          <w:rFonts w:ascii="微软雅黑" w:hAnsi="微软雅黑" w:eastAsia="微软雅黑" w:cs="微软雅黑"/>
          <w:spacing w:val="11"/>
          <w:sz w:val="23"/>
          <w:szCs w:val="23"/>
        </w:rPr>
        <w:t>(原德国品牌学院)是目前欧洲  唯一以“品牌”教育与研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4"/>
          <w:sz w:val="23"/>
          <w:szCs w:val="23"/>
        </w:rPr>
        <w:t>究为核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>心内容的特色大学  。该学院由德国品牌协会指导创立 ，学院的专业和课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0"/>
          <w:sz w:val="23"/>
          <w:szCs w:val="23"/>
        </w:rPr>
        <w:t>程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>设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置符合</w:t>
      </w:r>
      <w:r>
        <w:rPr>
          <w:rFonts w:ascii="微软雅黑" w:hAnsi="微软雅黑" w:eastAsia="微软雅黑" w:cs="微软雅黑"/>
          <w:color w:val="080808"/>
          <w:spacing w:val="5"/>
          <w:sz w:val="23"/>
          <w:szCs w:val="23"/>
        </w:rPr>
        <w:t>品牌行业在全球化时代的发展趋势 ，同时满足了跨国企业对品牌领域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4"/>
          <w:sz w:val="23"/>
          <w:szCs w:val="23"/>
        </w:rPr>
        <w:t>高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>素质人才的需要。</w:t>
      </w:r>
    </w:p>
    <w:p>
      <w:pPr>
        <w:spacing w:before="177" w:line="4721" w:lineRule="exact"/>
        <w:ind w:firstLine="14"/>
        <w:textAlignment w:val="center"/>
      </w:pPr>
      <w:r>
        <w:drawing>
          <wp:inline distT="0" distB="0" distL="0" distR="0">
            <wp:extent cx="5271135" cy="29972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299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05" w:right="1785" w:bottom="0" w:left="1785" w:header="0" w:footer="0" w:gutter="0"/>
          <w:cols w:space="720" w:num="1"/>
        </w:sectPr>
      </w:pPr>
    </w:p>
    <w:p>
      <w:pPr>
        <w:spacing w:line="4512" w:lineRule="exact"/>
        <w:ind w:firstLine="14"/>
        <w:textAlignment w:val="center"/>
      </w:pPr>
      <w:r>
        <w:drawing>
          <wp:inline distT="0" distB="0" distL="0" distR="0">
            <wp:extent cx="5323205" cy="286512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3332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111" w:line="187" w:lineRule="auto"/>
        <w:ind w:left="18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color w:val="3370CC"/>
          <w:spacing w:val="9"/>
          <w:sz w:val="26"/>
          <w:szCs w:val="26"/>
          <w14:textOutline w14:w="3175" w14:cap="flat" w14:cmpd="sng">
            <w14:solidFill>
              <w14:srgbClr w14:val="3370CC"/>
            </w14:solidFill>
            <w14:prstDash w14:val="solid"/>
            <w14:miter w14:val="0"/>
          </w14:textOutline>
        </w:rPr>
        <w:t>报</w:t>
      </w:r>
      <w:r>
        <w:rPr>
          <w:rFonts w:ascii="微软雅黑" w:hAnsi="微软雅黑" w:eastAsia="微软雅黑" w:cs="微软雅黑"/>
          <w:color w:val="3370CC"/>
          <w:spacing w:val="8"/>
          <w:sz w:val="26"/>
          <w:szCs w:val="26"/>
          <w14:textOutline w14:w="3175" w14:cap="flat" w14:cmpd="sng">
            <w14:solidFill>
              <w14:srgbClr w14:val="3370CC"/>
            </w14:solidFill>
            <w14:prstDash w14:val="solid"/>
            <w14:miter w14:val="0"/>
          </w14:textOutline>
        </w:rPr>
        <w:t>考条件</w:t>
      </w:r>
    </w:p>
    <w:p>
      <w:pPr>
        <w:spacing w:before="246" w:line="379" w:lineRule="auto"/>
        <w:ind w:left="19" w:right="79" w:firstLine="15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-2"/>
          <w:sz w:val="23"/>
          <w:szCs w:val="23"/>
        </w:rPr>
        <w:t>1 ．遵纪守法 ，品德</w:t>
      </w:r>
      <w:r>
        <w:rPr>
          <w:rFonts w:ascii="微软雅黑" w:hAnsi="微软雅黑" w:eastAsia="微软雅黑" w:cs="微软雅黑"/>
          <w:color w:val="080808"/>
          <w:spacing w:val="-1"/>
          <w:sz w:val="23"/>
          <w:szCs w:val="23"/>
        </w:rPr>
        <w:t>良好 ，无不良记录 ；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                                                           </w:t>
      </w:r>
      <w:r>
        <w:rPr>
          <w:rFonts w:ascii="微软雅黑" w:hAnsi="微软雅黑" w:eastAsia="微软雅黑" w:cs="微软雅黑"/>
          <w:color w:val="080808"/>
          <w:spacing w:val="18"/>
          <w:sz w:val="23"/>
          <w:szCs w:val="23"/>
        </w:rPr>
        <w:t xml:space="preserve">2 </w:t>
      </w:r>
      <w:r>
        <w:rPr>
          <w:rFonts w:ascii="微软雅黑" w:hAnsi="微软雅黑" w:eastAsia="微软雅黑" w:cs="微软雅黑"/>
          <w:color w:val="080808"/>
          <w:spacing w:val="13"/>
          <w:sz w:val="23"/>
          <w:szCs w:val="23"/>
        </w:rPr>
        <w:t>．</w:t>
      </w:r>
      <w:r>
        <w:rPr>
          <w:rFonts w:ascii="微软雅黑" w:hAnsi="微软雅黑" w:eastAsia="微软雅黑" w:cs="微软雅黑"/>
          <w:color w:val="080808"/>
          <w:spacing w:val="9"/>
          <w:sz w:val="23"/>
          <w:szCs w:val="23"/>
        </w:rPr>
        <w:t>身体健康 (需提供二级甲等以上医院健康检查证明 )  ；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                              </w:t>
      </w:r>
      <w:r>
        <w:rPr>
          <w:rFonts w:ascii="微软雅黑" w:hAnsi="微软雅黑" w:eastAsia="微软雅黑" w:cs="微软雅黑"/>
          <w:color w:val="080808"/>
          <w:spacing w:val="22"/>
          <w:sz w:val="23"/>
          <w:szCs w:val="23"/>
        </w:rPr>
        <w:t xml:space="preserve">3 </w:t>
      </w:r>
      <w:r>
        <w:rPr>
          <w:rFonts w:ascii="微软雅黑" w:hAnsi="微软雅黑" w:eastAsia="微软雅黑" w:cs="微软雅黑"/>
          <w:color w:val="080808"/>
          <w:spacing w:val="17"/>
          <w:sz w:val="23"/>
          <w:szCs w:val="23"/>
        </w:rPr>
        <w:t>．</w:t>
      </w:r>
      <w:r>
        <w:rPr>
          <w:rFonts w:ascii="微软雅黑" w:hAnsi="微软雅黑" w:eastAsia="微软雅黑" w:cs="微软雅黑"/>
          <w:color w:val="080808"/>
          <w:spacing w:val="11"/>
          <w:sz w:val="23"/>
          <w:szCs w:val="23"/>
        </w:rPr>
        <w:t>获得中国教育部承认的以下学科门类 (相关专业) 大学本科毕业证并取得学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7"/>
          <w:sz w:val="23"/>
          <w:szCs w:val="23"/>
        </w:rPr>
        <w:t xml:space="preserve">士学位者均可报考 </w:t>
      </w:r>
      <w:r>
        <w:rPr>
          <w:rFonts w:ascii="微软雅黑" w:hAnsi="微软雅黑" w:eastAsia="微软雅黑" w:cs="微软雅黑"/>
          <w:color w:val="080808"/>
          <w:spacing w:val="5"/>
          <w:sz w:val="23"/>
          <w:szCs w:val="23"/>
        </w:rPr>
        <w:t>：</w:t>
      </w:r>
    </w:p>
    <w:p>
      <w:pPr>
        <w:spacing w:before="2" w:line="379" w:lineRule="auto"/>
        <w:ind w:left="18" w:right="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1"/>
          <w:sz w:val="23"/>
          <w:szCs w:val="23"/>
        </w:rPr>
        <w:t>艺术学门类 ：包含视觉传达设计、平面设计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、环境设计、产品设计、多媒体设计、 </w:t>
      </w:r>
      <w:r>
        <w:rPr>
          <w:rFonts w:ascii="微软雅黑" w:hAnsi="微软雅黑" w:eastAsia="微软雅黑" w:cs="微软雅黑"/>
          <w:color w:val="080808"/>
          <w:spacing w:val="11"/>
          <w:sz w:val="23"/>
          <w:szCs w:val="23"/>
        </w:rPr>
        <w:t>服</w:t>
      </w:r>
      <w:r>
        <w:rPr>
          <w:rFonts w:ascii="微软雅黑" w:hAnsi="微软雅黑" w:eastAsia="微软雅黑" w:cs="微软雅黑"/>
          <w:color w:val="080808"/>
          <w:spacing w:val="7"/>
          <w:sz w:val="23"/>
          <w:szCs w:val="23"/>
        </w:rPr>
        <w:t>装与服饰设计、艺术设计学、美术学、绘画、雕塑、摄影摄像、书法、新媒体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11"/>
          <w:sz w:val="23"/>
          <w:szCs w:val="23"/>
        </w:rPr>
        <w:t>艺</w:t>
      </w:r>
      <w:r>
        <w:rPr>
          <w:rFonts w:ascii="微软雅黑" w:hAnsi="微软雅黑" w:eastAsia="微软雅黑" w:cs="微软雅黑"/>
          <w:color w:val="080808"/>
          <w:spacing w:val="7"/>
          <w:sz w:val="23"/>
          <w:szCs w:val="23"/>
        </w:rPr>
        <w:t>术、公共艺术、工艺美术、动画、影视、戏剧、动画、艺术史论等专业及相近</w:t>
      </w:r>
    </w:p>
    <w:p>
      <w:pPr>
        <w:spacing w:line="233" w:lineRule="auto"/>
        <w:ind w:left="1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2"/>
          <w:sz w:val="23"/>
          <w:szCs w:val="23"/>
        </w:rPr>
        <w:t xml:space="preserve">专业 </w:t>
      </w:r>
      <w:r>
        <w:rPr>
          <w:rFonts w:ascii="微软雅黑" w:hAnsi="微软雅黑" w:eastAsia="微软雅黑" w:cs="微软雅黑"/>
          <w:color w:val="080808"/>
          <w:spacing w:val="1"/>
          <w:sz w:val="23"/>
          <w:szCs w:val="23"/>
        </w:rPr>
        <w:t>；</w:t>
      </w:r>
    </w:p>
    <w:p>
      <w:pPr>
        <w:spacing w:before="242" w:line="379" w:lineRule="auto"/>
        <w:ind w:left="15" w:right="76" w:firstLine="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9"/>
          <w:sz w:val="23"/>
          <w:szCs w:val="23"/>
        </w:rPr>
        <w:t>管</w:t>
      </w:r>
      <w:r>
        <w:rPr>
          <w:rFonts w:ascii="微软雅黑" w:hAnsi="微软雅黑" w:eastAsia="微软雅黑" w:cs="微软雅黑"/>
          <w:color w:val="080808"/>
          <w:spacing w:val="5"/>
          <w:sz w:val="23"/>
          <w:szCs w:val="23"/>
        </w:rPr>
        <w:t>理学门类 ：包含工商管理、市场营销、市场营销教育、文化产业管理、旅游管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9"/>
          <w:sz w:val="23"/>
          <w:szCs w:val="23"/>
        </w:rPr>
        <w:t xml:space="preserve">理、酒店管理、会展经济与管理等专业及相近专业 </w:t>
      </w:r>
      <w:r>
        <w:rPr>
          <w:rFonts w:ascii="微软雅黑" w:hAnsi="微软雅黑" w:eastAsia="微软雅黑" w:cs="微软雅黑"/>
          <w:color w:val="080808"/>
          <w:spacing w:val="4"/>
          <w:sz w:val="23"/>
          <w:szCs w:val="23"/>
        </w:rPr>
        <w:t>；</w:t>
      </w:r>
    </w:p>
    <w:p>
      <w:pPr>
        <w:spacing w:before="1" w:line="379" w:lineRule="auto"/>
        <w:ind w:left="14" w:right="76" w:firstLine="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8"/>
          <w:sz w:val="23"/>
          <w:szCs w:val="23"/>
        </w:rPr>
        <w:t>文</w:t>
      </w:r>
      <w:r>
        <w:rPr>
          <w:rFonts w:ascii="微软雅黑" w:hAnsi="微软雅黑" w:eastAsia="微软雅黑" w:cs="微软雅黑"/>
          <w:color w:val="080808"/>
          <w:spacing w:val="5"/>
          <w:sz w:val="23"/>
          <w:szCs w:val="23"/>
        </w:rPr>
        <w:t>学门类 ：包含新闻学、广播电视学、广告学、传播学、编辑出版学、网络与新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12"/>
          <w:sz w:val="23"/>
          <w:szCs w:val="23"/>
        </w:rPr>
        <w:t>媒</w:t>
      </w:r>
      <w:r>
        <w:rPr>
          <w:rFonts w:ascii="微软雅黑" w:hAnsi="微软雅黑" w:eastAsia="微软雅黑" w:cs="微软雅黑"/>
          <w:color w:val="080808"/>
          <w:spacing w:val="8"/>
          <w:sz w:val="23"/>
          <w:szCs w:val="23"/>
        </w:rPr>
        <w:t>体、数字出版专业及相近专业 ；</w:t>
      </w:r>
    </w:p>
    <w:p>
      <w:pPr>
        <w:spacing w:before="1" w:line="233" w:lineRule="auto"/>
        <w:ind w:left="2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8"/>
          <w:sz w:val="23"/>
          <w:szCs w:val="23"/>
        </w:rPr>
        <w:t>工学门</w:t>
      </w:r>
      <w:r>
        <w:rPr>
          <w:rFonts w:ascii="微软雅黑" w:hAnsi="微软雅黑" w:eastAsia="微软雅黑" w:cs="微软雅黑"/>
          <w:color w:val="080808"/>
          <w:spacing w:val="6"/>
          <w:sz w:val="23"/>
          <w:szCs w:val="23"/>
        </w:rPr>
        <w:t>类</w:t>
      </w:r>
      <w:r>
        <w:rPr>
          <w:rFonts w:ascii="微软雅黑" w:hAnsi="微软雅黑" w:eastAsia="微软雅黑" w:cs="微软雅黑"/>
          <w:color w:val="080808"/>
          <w:spacing w:val="4"/>
          <w:sz w:val="23"/>
          <w:szCs w:val="23"/>
        </w:rPr>
        <w:t xml:space="preserve"> ：包含工业设计专业及相近专业 ；</w:t>
      </w:r>
    </w:p>
    <w:p>
      <w:pPr>
        <w:spacing w:before="240" w:line="233" w:lineRule="auto"/>
        <w:ind w:left="18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10"/>
          <w:sz w:val="23"/>
          <w:szCs w:val="23"/>
        </w:rPr>
        <w:t>经济学</w:t>
      </w:r>
      <w:r>
        <w:rPr>
          <w:rFonts w:ascii="微软雅黑" w:hAnsi="微软雅黑" w:eastAsia="微软雅黑" w:cs="微软雅黑"/>
          <w:color w:val="080808"/>
          <w:spacing w:val="5"/>
          <w:sz w:val="23"/>
          <w:szCs w:val="23"/>
        </w:rPr>
        <w:t>门类 ：包含国际经济与贸易专业及相近专业 ；</w:t>
      </w:r>
    </w:p>
    <w:p>
      <w:pPr>
        <w:sectPr>
          <w:pgSz w:w="11906" w:h="16839"/>
          <w:pgMar w:top="1343" w:right="1722" w:bottom="0" w:left="1785" w:header="0" w:footer="0" w:gutter="0"/>
          <w:cols w:space="720" w:num="1"/>
        </w:sectPr>
      </w:pPr>
    </w:p>
    <w:p>
      <w:pPr>
        <w:spacing w:before="61" w:line="229" w:lineRule="auto"/>
        <w:ind w:left="2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22"/>
          <w:sz w:val="23"/>
          <w:szCs w:val="23"/>
        </w:rPr>
        <w:t>4</w:t>
      </w:r>
      <w:r>
        <w:rPr>
          <w:rFonts w:ascii="微软雅黑" w:hAnsi="微软雅黑" w:eastAsia="微软雅黑" w:cs="微软雅黑"/>
          <w:color w:val="080808"/>
          <w:spacing w:val="1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11"/>
          <w:sz w:val="23"/>
          <w:szCs w:val="23"/>
        </w:rPr>
        <w:t>．大学英语四级 (以上) 考试合格或相应雅思、托福等英语成绩证明。</w:t>
      </w:r>
    </w:p>
    <w:p>
      <w:pPr>
        <w:spacing w:line="444" w:lineRule="auto"/>
        <w:rPr>
          <w:rFonts w:ascii="Arial"/>
          <w:sz w:val="21"/>
        </w:rPr>
      </w:pPr>
    </w:p>
    <w:p>
      <w:pPr>
        <w:spacing w:before="112" w:line="189" w:lineRule="auto"/>
        <w:ind w:left="25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color w:val="3370CC"/>
          <w:spacing w:val="5"/>
          <w:sz w:val="26"/>
          <w:szCs w:val="26"/>
          <w14:textOutline w14:w="3175" w14:cap="flat" w14:cmpd="sng">
            <w14:solidFill>
              <w14:srgbClr w14:val="3370CC"/>
            </w14:solidFill>
            <w14:prstDash w14:val="solid"/>
            <w14:miter w14:val="0"/>
          </w14:textOutline>
        </w:rPr>
        <w:t>学制</w:t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99" w:line="390" w:lineRule="auto"/>
        <w:ind w:left="19" w:right="189" w:firstLine="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6"/>
          <w:sz w:val="23"/>
          <w:szCs w:val="23"/>
        </w:rPr>
        <w:t>本</w:t>
      </w:r>
      <w:r>
        <w:rPr>
          <w:rFonts w:ascii="微软雅黑" w:hAnsi="微软雅黑" w:eastAsia="微软雅黑" w:cs="微软雅黑"/>
          <w:color w:val="080808"/>
          <w:spacing w:val="5"/>
          <w:sz w:val="23"/>
          <w:szCs w:val="23"/>
        </w:rPr>
        <w:t>项</w:t>
      </w:r>
      <w:r>
        <w:rPr>
          <w:rFonts w:ascii="微软雅黑" w:hAnsi="微软雅黑" w:eastAsia="微软雅黑" w:cs="微软雅黑"/>
          <w:color w:val="080808"/>
          <w:spacing w:val="3"/>
          <w:sz w:val="23"/>
          <w:szCs w:val="23"/>
        </w:rPr>
        <w:t>目的学制为两年 ，第一学年在中国美术学院学习 ，第二学年学生赴德国品牌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15"/>
          <w:sz w:val="23"/>
          <w:szCs w:val="23"/>
        </w:rPr>
        <w:t>应</w:t>
      </w:r>
      <w:r>
        <w:rPr>
          <w:rFonts w:ascii="微软雅黑" w:hAnsi="微软雅黑" w:eastAsia="微软雅黑" w:cs="微软雅黑"/>
          <w:color w:val="080808"/>
          <w:spacing w:val="8"/>
          <w:sz w:val="23"/>
          <w:szCs w:val="23"/>
        </w:rPr>
        <w:t>用科学大学学习。</w:t>
      </w:r>
    </w:p>
    <w:p>
      <w:pPr>
        <w:spacing w:before="176" w:line="236" w:lineRule="auto"/>
        <w:ind w:left="22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color w:val="3370CC"/>
          <w:spacing w:val="12"/>
          <w:sz w:val="26"/>
          <w:szCs w:val="26"/>
          <w14:textOutline w14:w="3175" w14:cap="flat" w14:cmpd="sng">
            <w14:solidFill>
              <w14:srgbClr w14:val="3370CC"/>
            </w14:solidFill>
            <w14:prstDash w14:val="solid"/>
            <w14:miter w14:val="0"/>
          </w14:textOutline>
        </w:rPr>
        <w:t>报名&amp;考试&amp;录取&amp;学</w:t>
      </w:r>
      <w:r>
        <w:rPr>
          <w:rFonts w:ascii="微软雅黑" w:hAnsi="微软雅黑" w:eastAsia="微软雅黑" w:cs="微软雅黑"/>
          <w:color w:val="3370CC"/>
          <w:spacing w:val="11"/>
          <w:sz w:val="26"/>
          <w:szCs w:val="26"/>
          <w14:textOutline w14:w="3175" w14:cap="flat" w14:cmpd="sng">
            <w14:solidFill>
              <w14:srgbClr w14:val="3370CC"/>
            </w14:solidFill>
            <w14:prstDash w14:val="solid"/>
            <w14:miter w14:val="0"/>
          </w14:textOutline>
        </w:rPr>
        <w:t>费</w:t>
      </w:r>
    </w:p>
    <w:p>
      <w:pPr>
        <w:spacing w:line="388" w:lineRule="auto"/>
        <w:rPr>
          <w:rFonts w:ascii="Arial"/>
          <w:sz w:val="21"/>
        </w:rPr>
      </w:pPr>
    </w:p>
    <w:p>
      <w:pPr>
        <w:spacing w:before="99" w:line="234" w:lineRule="auto"/>
        <w:ind w:left="3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8"/>
          <w:sz w:val="23"/>
          <w:szCs w:val="23"/>
        </w:rPr>
        <w:t xml:space="preserve">1. 报名截止时间 </w:t>
      </w:r>
      <w:r>
        <w:rPr>
          <w:rFonts w:ascii="微软雅黑" w:hAnsi="微软雅黑" w:eastAsia="微软雅黑" w:cs="微软雅黑"/>
          <w:color w:val="080808"/>
          <w:spacing w:val="6"/>
          <w:sz w:val="23"/>
          <w:szCs w:val="23"/>
        </w:rPr>
        <w:t>：</w:t>
      </w:r>
    </w:p>
    <w:p>
      <w:pPr>
        <w:tabs>
          <w:tab w:val="left" w:pos="115"/>
        </w:tabs>
        <w:spacing w:before="239" w:line="229" w:lineRule="auto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z w:val="23"/>
          <w:szCs w:val="23"/>
        </w:rPr>
        <w:tab/>
      </w:r>
      <w:r>
        <w:rPr>
          <w:rFonts w:ascii="微软雅黑" w:hAnsi="微软雅黑" w:eastAsia="微软雅黑" w:cs="微软雅黑"/>
          <w:color w:val="080808"/>
          <w:spacing w:val="1"/>
          <w:sz w:val="23"/>
          <w:szCs w:val="23"/>
        </w:rPr>
        <w:t xml:space="preserve">( 1 ) 春季招生 ：5 月 30 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>日 ；</w:t>
      </w:r>
    </w:p>
    <w:p>
      <w:pPr>
        <w:tabs>
          <w:tab w:val="left" w:pos="115"/>
        </w:tabs>
        <w:spacing w:before="246" w:line="342" w:lineRule="auto"/>
        <w:ind w:left="25" w:hanging="2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z w:val="23"/>
          <w:szCs w:val="23"/>
        </w:rPr>
        <w:tab/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ab/>
      </w:r>
      <w:r>
        <w:rPr>
          <w:rFonts w:ascii="微软雅黑" w:hAnsi="微软雅黑" w:eastAsia="微软雅黑" w:cs="微软雅黑"/>
          <w:color w:val="080808"/>
          <w:spacing w:val="2"/>
          <w:sz w:val="23"/>
          <w:szCs w:val="23"/>
        </w:rPr>
        <w:t>( 2 ) 秋季招生 ：8 月 30 日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。                                                                               </w:t>
      </w:r>
      <w:r>
        <w:rPr>
          <w:rFonts w:ascii="微软雅黑" w:hAnsi="微软雅黑" w:eastAsia="微软雅黑" w:cs="微软雅黑"/>
          <w:color w:val="080808"/>
          <w:spacing w:val="8"/>
          <w:sz w:val="23"/>
          <w:szCs w:val="23"/>
        </w:rPr>
        <w:t>2.考试方式</w:t>
      </w:r>
      <w:r>
        <w:rPr>
          <w:rFonts w:ascii="微软雅黑" w:hAnsi="微软雅黑" w:eastAsia="微软雅黑" w:cs="微软雅黑"/>
          <w:color w:val="080808"/>
          <w:spacing w:val="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4"/>
          <w:sz w:val="23"/>
          <w:szCs w:val="23"/>
        </w:rPr>
        <w:t>：中国美术学院和德国品牌应用科学大学相关老师进行专业英语面试。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6"/>
          <w:sz w:val="23"/>
          <w:szCs w:val="23"/>
        </w:rPr>
        <w:t xml:space="preserve">3.考试时间 </w:t>
      </w:r>
      <w:r>
        <w:rPr>
          <w:rFonts w:ascii="微软雅黑" w:hAnsi="微软雅黑" w:eastAsia="微软雅黑" w:cs="微软雅黑"/>
          <w:color w:val="080808"/>
          <w:spacing w:val="5"/>
          <w:sz w:val="23"/>
          <w:szCs w:val="23"/>
        </w:rPr>
        <w:t>：</w:t>
      </w:r>
      <w:r>
        <w:rPr>
          <w:rFonts w:ascii="微软雅黑" w:hAnsi="微软雅黑" w:eastAsia="微软雅黑" w:cs="微软雅黑"/>
          <w:color w:val="080808"/>
          <w:spacing w:val="3"/>
          <w:sz w:val="23"/>
          <w:szCs w:val="23"/>
        </w:rPr>
        <w:t>春季招生 ：6 月 ；秋季招生 ：9 月初 (具体时间以学校通知的时间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  </w:t>
      </w:r>
      <w:r>
        <w:rPr>
          <w:rFonts w:ascii="微软雅黑" w:hAnsi="微软雅黑" w:eastAsia="微软雅黑" w:cs="微软雅黑"/>
          <w:color w:val="080808"/>
          <w:spacing w:val="23"/>
          <w:sz w:val="23"/>
          <w:szCs w:val="23"/>
        </w:rPr>
        <w:t>为</w:t>
      </w:r>
      <w:r>
        <w:rPr>
          <w:rFonts w:ascii="微软雅黑" w:hAnsi="微软雅黑" w:eastAsia="微软雅黑" w:cs="微软雅黑"/>
          <w:color w:val="080808"/>
          <w:spacing w:val="21"/>
          <w:sz w:val="23"/>
          <w:szCs w:val="23"/>
        </w:rPr>
        <w:t>准) 。</w:t>
      </w:r>
    </w:p>
    <w:p>
      <w:pPr>
        <w:spacing w:before="245" w:line="387" w:lineRule="auto"/>
        <w:ind w:left="20" w:right="18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80808"/>
          <w:spacing w:val="6"/>
          <w:sz w:val="23"/>
          <w:szCs w:val="23"/>
        </w:rPr>
        <w:t xml:space="preserve">4.录取标准 </w:t>
      </w:r>
      <w:r>
        <w:rPr>
          <w:rFonts w:ascii="微软雅黑" w:hAnsi="微软雅黑" w:eastAsia="微软雅黑" w:cs="微软雅黑"/>
          <w:color w:val="080808"/>
          <w:spacing w:val="3"/>
          <w:sz w:val="23"/>
          <w:szCs w:val="23"/>
        </w:rPr>
        <w:t>：根据作品集和面试成绩综合评定 ，择优录取。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                               </w:t>
      </w:r>
      <w:r>
        <w:rPr>
          <w:rFonts w:ascii="微软雅黑" w:hAnsi="微软雅黑" w:eastAsia="微软雅黑" w:cs="微软雅黑"/>
          <w:color w:val="080808"/>
          <w:spacing w:val="4"/>
          <w:sz w:val="23"/>
          <w:szCs w:val="23"/>
        </w:rPr>
        <w:t>5.学费标准 ：第一</w:t>
      </w:r>
      <w:r>
        <w:rPr>
          <w:rFonts w:ascii="微软雅黑" w:hAnsi="微软雅黑" w:eastAsia="微软雅黑" w:cs="微软雅黑"/>
          <w:color w:val="080808"/>
          <w:spacing w:val="3"/>
          <w:sz w:val="23"/>
          <w:szCs w:val="23"/>
        </w:rPr>
        <w:t>学</w:t>
      </w:r>
      <w:r>
        <w:rPr>
          <w:rFonts w:ascii="微软雅黑" w:hAnsi="微软雅黑" w:eastAsia="微软雅黑" w:cs="微软雅黑"/>
          <w:color w:val="080808"/>
          <w:spacing w:val="2"/>
          <w:sz w:val="23"/>
          <w:szCs w:val="23"/>
        </w:rPr>
        <w:t>年 9.5 万元学费 ，德国品牌应用科学大学注册费 2700 欧 ；</w:t>
      </w:r>
      <w:r>
        <w:rPr>
          <w:rFonts w:ascii="微软雅黑" w:hAnsi="微软雅黑" w:eastAsia="微软雅黑" w:cs="微软雅黑"/>
          <w:color w:val="08080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color w:val="080808"/>
          <w:spacing w:val="11"/>
          <w:sz w:val="23"/>
          <w:szCs w:val="23"/>
        </w:rPr>
        <w:t xml:space="preserve">第二学年 9.5 万元学费及汉堡当地大学生学期费 (每学期 250 欧元) </w:t>
      </w:r>
      <w:r>
        <w:rPr>
          <w:rFonts w:ascii="微软雅黑" w:hAnsi="微软雅黑" w:eastAsia="微软雅黑" w:cs="微软雅黑"/>
          <w:color w:val="080808"/>
          <w:spacing w:val="10"/>
          <w:sz w:val="23"/>
          <w:szCs w:val="23"/>
        </w:rPr>
        <w:t>。</w:t>
      </w:r>
    </w:p>
    <w:p>
      <w:pPr>
        <w:sectPr>
          <w:pgSz w:w="11906" w:h="16839"/>
          <w:pgMar w:top="1365" w:right="1610" w:bottom="0" w:left="1781" w:header="0" w:footer="0" w:gutter="0"/>
          <w:cols w:space="720" w:num="1"/>
        </w:sectPr>
      </w:pPr>
    </w:p>
    <w:p>
      <w:pPr>
        <w:spacing w:line="7096" w:lineRule="exact"/>
        <w:ind w:firstLine="14"/>
        <w:textAlignment w:val="center"/>
      </w:pPr>
      <w:r>
        <w:drawing>
          <wp:inline distT="0" distB="0" distL="0" distR="0">
            <wp:extent cx="5273040" cy="450596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0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303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50C3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2023-03-10T14:27:00Z</dcterms:created>
  <dc:creator>WPS_%!s(int64=1477482491)</dc:creator>
  <cp:lastModifiedBy>冰冰⊙▽⊙＊</cp:lastModifiedBy>
  <dcterms:modified xsi:type="dcterms:W3CDTF">2023-03-14T02:49:44Z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2023-03-14T10:49:25Z</vt:filetime>
  </property>
  <property fmtid="{D5CDD505-2E9C-101B-9397-08002B2CF9AE}" pid="4" name="KSOProductBuildVer">
    <vt:lpwstr>2052-11.1.0.13703</vt:lpwstr>
  </property>
  <property fmtid="{D5CDD505-2E9C-101B-9397-08002B2CF9AE}" pid="5" name="ICV">
    <vt:lpwstr>F92C499A8F044213BF40EAE1522A526B</vt:lpwstr>
  </property>
</Properties>
</file>