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sz w:val="24"/>
          <w:szCs w:val="24"/>
        </w:rPr>
      </w:pPr>
    </w:p>
    <w:p>
      <w:pPr>
        <w:jc w:val="center"/>
        <w:rPr>
          <w:rFonts w:ascii="黑体" w:hAnsi="黑体" w:eastAsia="黑体" w:cs="宋体"/>
          <w:b/>
          <w:spacing w:val="-8"/>
          <w:sz w:val="44"/>
          <w:szCs w:val="44"/>
        </w:rPr>
      </w:pPr>
      <w:r>
        <w:rPr>
          <w:rFonts w:hint="eastAsia" w:ascii="黑体" w:hAnsi="黑体" w:eastAsia="黑体" w:cs="宋体"/>
          <w:b/>
          <w:spacing w:val="-8"/>
          <w:sz w:val="44"/>
          <w:szCs w:val="44"/>
        </w:rPr>
        <w:t>中国人民大学</w:t>
      </w:r>
      <w:r>
        <w:rPr>
          <w:rFonts w:ascii="黑体" w:hAnsi="黑体" w:eastAsia="黑体" w:cs="宋体"/>
          <w:b/>
          <w:spacing w:val="-8"/>
          <w:sz w:val="44"/>
          <w:szCs w:val="44"/>
        </w:rPr>
        <w:t>金融投资</w:t>
      </w:r>
      <w:r>
        <w:rPr>
          <w:rFonts w:hint="eastAsia" w:ascii="黑体" w:hAnsi="黑体" w:eastAsia="黑体" w:cs="宋体"/>
          <w:b/>
          <w:spacing w:val="-8"/>
          <w:sz w:val="44"/>
          <w:szCs w:val="44"/>
        </w:rPr>
        <w:t>实务</w:t>
      </w:r>
      <w:r>
        <w:rPr>
          <w:rFonts w:ascii="黑体" w:hAnsi="黑体" w:eastAsia="黑体" w:cs="宋体"/>
          <w:b/>
          <w:spacing w:val="-8"/>
          <w:sz w:val="44"/>
          <w:szCs w:val="44"/>
        </w:rPr>
        <w:t>与金融市场分析</w:t>
      </w:r>
      <w:r>
        <w:rPr>
          <w:rFonts w:hint="eastAsia" w:ascii="黑体" w:hAnsi="黑体" w:eastAsia="黑体" w:cs="宋体"/>
          <w:b/>
          <w:spacing w:val="-8"/>
          <w:sz w:val="44"/>
          <w:szCs w:val="44"/>
        </w:rPr>
        <w:t>研修班</w:t>
      </w:r>
    </w:p>
    <w:p>
      <w:pPr>
        <w:jc w:val="center"/>
        <w:rPr>
          <w:rFonts w:ascii="黑体" w:hAnsi="黑体" w:eastAsia="黑体" w:cs="宋体"/>
          <w:b/>
          <w:sz w:val="44"/>
          <w:szCs w:val="44"/>
        </w:rPr>
      </w:pPr>
    </w:p>
    <w:p>
      <w:pPr>
        <w:widowControl/>
        <w:tabs>
          <w:tab w:val="center" w:pos="4153"/>
        </w:tabs>
        <w:spacing w:after="156" w:afterLines="50" w:line="360" w:lineRule="auto"/>
        <w:jc w:val="left"/>
        <w:rPr>
          <w:rFonts w:ascii="微软雅黑" w:hAnsi="微软雅黑" w:eastAsia="微软雅黑" w:cs="微软雅黑"/>
          <w:b/>
          <w:color w:val="943634"/>
          <w:kern w:val="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【研修背景】</w:t>
      </w:r>
    </w:p>
    <w:p>
      <w:pPr>
        <w:adjustRightInd w:val="0"/>
        <w:snapToGrid w:val="0"/>
        <w:spacing w:after="156" w:afterLines="50" w:line="420" w:lineRule="atLeas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微软雅黑" w:hAnsi="微软雅黑" w:eastAsia="微软雅黑" w:cs="宋体"/>
          <w:kern w:val="0"/>
          <w:sz w:val="24"/>
          <w:szCs w:val="24"/>
        </w:rPr>
        <w:t>当前，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中国金融政策及热点问题越来越受到广泛关注，国内、国际金融市场高度关联并互相产生深远影响。无论您处在哪一个行业，无论您的企业是大是小，都面临着如何利用资本市场实现持续发展和快速增值的问题，本课程将以全新的理念，帮您探究突破瓶颈的有效路径。可以让您明确方向，发现投资价值，掌握投资成功之道，确立领先地位，并有效地达到目标，保持持续的赢利能力。</w:t>
      </w:r>
    </w:p>
    <w:p>
      <w:pPr>
        <w:pStyle w:val="6"/>
        <w:widowControl/>
        <w:shd w:val="clear" w:color="auto" w:fill="FFFFFF"/>
        <w:snapToGrid w:val="0"/>
        <w:spacing w:before="75" w:beforeAutospacing="0" w:after="75" w:afterAutospacing="0" w:line="420" w:lineRule="atLeast"/>
        <w:ind w:firstLine="576" w:firstLineChars="240"/>
        <w:rPr>
          <w:rFonts w:ascii="微软雅黑" w:hAnsi="微软雅黑" w:eastAsia="微软雅黑" w:cs="宋体"/>
          <w:szCs w:val="24"/>
        </w:rPr>
      </w:pPr>
      <w:r>
        <w:rPr>
          <w:rFonts w:hint="eastAsia" w:ascii="微软雅黑" w:hAnsi="微软雅黑" w:eastAsia="微软雅黑" w:cs="宋体"/>
          <w:szCs w:val="24"/>
        </w:rPr>
        <w:t>金融投资主要是通过研究价值判断和价值规律，充分分析行业、产业发展趋势，运用投资方法实现资本创收最大化。金融活动充分反映市场变化，体现及时性，西方经济学从资本投资的角度从根本进行经济的分析与应用。金融投资与金融市场分析方向，包含金融投资，金融市场分析，融投资实践方法，公司金融，企业战略等投资与分析类课程，同时接入网络经济的物联网概念课程。</w:t>
      </w:r>
    </w:p>
    <w:p>
      <w:pPr>
        <w:adjustRightInd w:val="0"/>
        <w:snapToGrid w:val="0"/>
        <w:spacing w:after="156" w:afterLines="50" w:line="420" w:lineRule="atLeast"/>
        <w:ind w:firstLine="480" w:firstLineChars="200"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kern w:val="0"/>
          <w:sz w:val="24"/>
          <w:szCs w:val="24"/>
        </w:rPr>
        <w:t>如果您还</w:t>
      </w:r>
      <w:r>
        <w:rPr>
          <w:rFonts w:hint="eastAsia" w:ascii="微软雅黑" w:hAnsi="微软雅黑" w:eastAsia="微软雅黑" w:cs="宋体"/>
          <w:kern w:val="0"/>
          <w:sz w:val="24"/>
          <w:szCs w:val="24"/>
          <w:lang w:eastAsia="zh-CN"/>
        </w:rPr>
        <w:t>对金融知之甚少，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>对未来感到迷惘，在这里，我们将与您共同探索新金融时代投资的全新理念，破除传统的迷思，破解最卓越者的成功基因，把握新制胜的法则，共同开创高回报的实战课程。</w:t>
      </w:r>
    </w:p>
    <w:p>
      <w:pPr>
        <w:widowControl/>
        <w:tabs>
          <w:tab w:val="center" w:pos="4153"/>
        </w:tabs>
        <w:spacing w:after="156" w:afterLines="50" w:line="360" w:lineRule="auto"/>
        <w:jc w:val="left"/>
        <w:rPr>
          <w:rFonts w:ascii="微软雅黑" w:hAnsi="微软雅黑" w:eastAsia="微软雅黑" w:cs="微软雅黑"/>
          <w:b/>
          <w:color w:val="943634"/>
          <w:kern w:val="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【招生对象】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hAnsi="微软雅黑" w:eastAsia="微软雅黑" w:cs="宋体"/>
          <w:color w:val="4C4C4C"/>
          <w:kern w:val="0"/>
          <w:szCs w:val="21"/>
        </w:rPr>
      </w:pPr>
      <w:r>
        <w:rPr>
          <w:rFonts w:hint="eastAsia" w:ascii="微软雅黑" w:hAnsi="微软雅黑" w:eastAsia="微软雅黑" w:cs="宋体"/>
          <w:color w:val="4C4C4C"/>
          <w:kern w:val="0"/>
          <w:szCs w:val="21"/>
        </w:rPr>
        <w:t>1、需要学习金融投资理论知识的个人；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微软雅黑" w:hAnsi="微软雅黑" w:eastAsia="微软雅黑" w:cs="宋体"/>
          <w:color w:val="4C4C4C"/>
          <w:kern w:val="0"/>
          <w:szCs w:val="21"/>
        </w:rPr>
      </w:pPr>
      <w:r>
        <w:rPr>
          <w:rFonts w:hint="eastAsia" w:ascii="微软雅黑" w:hAnsi="微软雅黑" w:eastAsia="微软雅黑" w:cs="宋体"/>
          <w:color w:val="4C4C4C"/>
          <w:kern w:val="0"/>
          <w:szCs w:val="21"/>
        </w:rPr>
        <w:t>2、需要提升金融素养的各行业人员等。</w:t>
      </w:r>
    </w:p>
    <w:p>
      <w:pPr>
        <w:widowControl/>
        <w:spacing w:after="156" w:afterLines="50"/>
        <w:jc w:val="left"/>
        <w:rPr>
          <w:rFonts w:ascii="微软雅黑" w:hAnsi="微软雅黑" w:eastAsia="微软雅黑" w:cs="微软雅黑"/>
          <w:b/>
          <w:color w:val="943634"/>
          <w:kern w:val="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【教学管理</w:t>
      </w:r>
      <w:r>
        <w:rPr>
          <w:rFonts w:hint="eastAsia" w:ascii="微软雅黑" w:hAnsi="微软雅黑" w:eastAsia="微软雅黑" w:cs="微软雅黑"/>
          <w:color w:val="943634"/>
          <w:kern w:val="0"/>
          <w:sz w:val="26"/>
          <w:szCs w:val="26"/>
        </w:rPr>
        <w:t>】</w:t>
      </w: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 xml:space="preserve"> </w:t>
      </w:r>
    </w:p>
    <w:p>
      <w:pPr>
        <w:widowControl/>
        <w:adjustRightInd w:val="0"/>
        <w:snapToGrid w:val="0"/>
        <w:spacing w:after="156" w:afterLines="50"/>
        <w:ind w:firstLine="480" w:firstLineChars="200"/>
        <w:jc w:val="left"/>
        <w:rPr>
          <w:rFonts w:ascii="微软雅黑" w:hAnsi="微软雅黑" w:eastAsia="微软雅黑" w:cs="微软雅黑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</w:rPr>
        <w:t>设立班主任专职管理，确保良好的教学质量及教学环境。班级建立班委会，做好班级自我管理并搭建学员与学校的沟通桥梁。</w:t>
      </w:r>
    </w:p>
    <w:p>
      <w:pPr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【授课地点】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北京，中国人民大学</w:t>
      </w:r>
    </w:p>
    <w:p>
      <w:pPr>
        <w:rPr>
          <w:rFonts w:hint="eastAsia" w:ascii="微软雅黑" w:hAnsi="微软雅黑" w:eastAsia="微软雅黑" w:cs="微软雅黑"/>
          <w:kern w:val="0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after="156" w:afterLines="50"/>
        <w:jc w:val="left"/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【课程安排】</w:t>
      </w:r>
    </w:p>
    <w:tbl>
      <w:tblPr>
        <w:tblStyle w:val="8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6"/>
        <w:gridCol w:w="4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4591" w:type="dxa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jc w:val="center"/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 w:cs="微软雅黑"/>
                <w:b/>
                <w:color w:val="943634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一、宏观形势与金融热点问题分析</w:t>
            </w:r>
          </w:p>
        </w:tc>
        <w:tc>
          <w:tcPr>
            <w:tcW w:w="4591" w:type="dxa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</w:rPr>
            </w:pPr>
            <w:r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  <w:t>解读金融相关政策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</w:rPr>
            </w:pPr>
            <w:r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  <w:t>解读金融相关宏观经济学内容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</w:rPr>
            </w:pPr>
            <w:r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  <w:t>国民经济增长与股市之间的关系详解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  <w:t>国际经济对国内股市的影响解析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 w:cs="微软雅黑"/>
                <w:b/>
                <w:color w:val="943634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二、现代金融与财富管理</w:t>
            </w:r>
          </w:p>
        </w:tc>
        <w:tc>
          <w:tcPr>
            <w:tcW w:w="4591" w:type="dxa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rPr>
                <w:rFonts w:ascii="微软雅黑" w:hAnsi="微软雅黑" w:eastAsia="微软雅黑"/>
                <w:color w:val="4C4C4C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  <w:t>对金融的认识与思考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  <w:t>资本特性与资本管理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  <w:t>金融法则与财富管理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  <w:t>财富管理的基本原则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0" w:type="auto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 w:cs="微软雅黑"/>
                <w:b/>
                <w:color w:val="943634"/>
                <w:kern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  <w:t>三、市场化股权投资基金管理与运作</w:t>
            </w:r>
          </w:p>
        </w:tc>
        <w:tc>
          <w:tcPr>
            <w:tcW w:w="4591" w:type="dxa"/>
            <w:vAlign w:val="center"/>
          </w:tcPr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4C4C4C"/>
                <w:szCs w:val="21"/>
                <w:shd w:val="clear" w:color="auto" w:fill="FFFFFF"/>
              </w:rPr>
              <w:t>PE/VC基金的组织形式与治理结构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4C4C4C"/>
                <w:szCs w:val="21"/>
                <w:shd w:val="clear" w:color="auto" w:fill="FFFFFF"/>
              </w:rPr>
              <w:t>私募股权投资政策环境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4C4C4C"/>
                <w:szCs w:val="21"/>
                <w:shd w:val="clear" w:color="auto" w:fill="FFFFFF"/>
              </w:rPr>
              <w:t>私募股权投资基金的筹建与募集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4C4C4C"/>
                <w:szCs w:val="21"/>
                <w:shd w:val="clear" w:color="auto" w:fill="FFFFFF"/>
              </w:rPr>
              <w:t>私募股权投资基金资产管理运营</w:t>
            </w:r>
          </w:p>
          <w:p>
            <w:pPr>
              <w:widowControl/>
              <w:adjustRightInd w:val="0"/>
              <w:snapToGrid w:val="0"/>
              <w:spacing w:after="156" w:afterLines="50"/>
              <w:rPr>
                <w:rFonts w:hint="eastAsia" w:ascii="微软雅黑" w:hAnsi="微软雅黑" w:eastAsia="微软雅黑"/>
                <w:color w:val="4C4C4C"/>
                <w:szCs w:val="21"/>
                <w:shd w:val="clear" w:color="auto" w:fill="FFFFFF"/>
              </w:rPr>
            </w:pPr>
            <w:r>
              <w:rPr>
                <w:rFonts w:ascii="微软雅黑" w:hAnsi="微软雅黑" w:eastAsia="微软雅黑"/>
                <w:color w:val="4C4C4C"/>
                <w:szCs w:val="21"/>
                <w:shd w:val="clear" w:color="auto" w:fill="FFFFFF"/>
              </w:rPr>
              <w:t>私募股权基金投资退出操作</w:t>
            </w:r>
          </w:p>
        </w:tc>
      </w:tr>
    </w:tbl>
    <w:p>
      <w:pPr>
        <w:widowControl/>
        <w:adjustRightInd w:val="0"/>
        <w:snapToGrid w:val="0"/>
        <w:spacing w:after="156" w:afterLines="50"/>
        <w:jc w:val="left"/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【</w:t>
      </w: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  <w:lang w:eastAsia="zh-CN"/>
        </w:rPr>
        <w:t>讲师简介</w:t>
      </w: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】</w:t>
      </w:r>
    </w:p>
    <w:p>
      <w:pPr>
        <w:widowControl/>
        <w:adjustRightInd w:val="0"/>
        <w:snapToGrid w:val="0"/>
        <w:spacing w:after="156" w:afterLines="50"/>
        <w:jc w:val="left"/>
        <w:rPr>
          <w:rFonts w:hint="eastAsia" w:ascii="微软雅黑" w:hAnsi="微软雅黑" w:eastAsia="微软雅黑" w:cs="微软雅黑"/>
          <w:bCs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908050" cy="908685"/>
            <wp:effectExtent l="0" t="0" r="6350" b="5715"/>
            <wp:wrapSquare wrapText="bothSides"/>
            <wp:docPr id="1" name="图片 1" descr="C:\Users\Administrator\Desktop\王文.jpg王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王文.jpg王文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eastAsia="zh-CN"/>
        </w:rPr>
        <w:t>王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eastAsia="zh-CN"/>
        </w:rPr>
        <w:t>文——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中国人民大学重阳金融研究院执行院长、丝路学院副院长、特聘教授，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中美人文交流研究中心执行主任，中国金融学会绿色金融专业委员会秘书长，国务院参事室金融研究中心研究员。曾任《环球时报》编委（主管评论）和社评起草人，2011年“中国新闻奖”获得者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widowControl/>
        <w:adjustRightInd w:val="0"/>
        <w:snapToGrid w:val="0"/>
        <w:spacing w:after="156" w:afterLines="50"/>
        <w:jc w:val="left"/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"/>
          <w:szCs w:val="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73025</wp:posOffset>
            </wp:positionV>
            <wp:extent cx="949325" cy="882650"/>
            <wp:effectExtent l="0" t="0" r="3175" b="12700"/>
            <wp:wrapSquare wrapText="bothSides"/>
            <wp:docPr id="3" name="图片 3" descr="庞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庞红"/>
                    <pic:cNvPicPr>
                      <a:picLocks noChangeAspect="1"/>
                    </pic:cNvPicPr>
                  </pic:nvPicPr>
                  <pic:blipFill>
                    <a:blip r:embed="rId6"/>
                    <a:srcRect l="9484" t="4683" r="8755" b="14048"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after="156" w:afterLines="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val="en-US" w:eastAsia="zh-CN"/>
        </w:rPr>
        <w:t>庞 红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eastAsia="zh-CN"/>
        </w:rPr>
        <w:t>——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职称教授，教育背景中央财经大学金融学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1996.12-现在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instrText xml:space="preserve"> HYPERLINK "https://baike.so.com/doc/6065729-6278792.html" \t "https://baike.so.com/doc/_blank" </w:instrTex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中国人民大学财政金融学院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fldChar w:fldCharType="end"/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工作(教员、金融系支部书记、院长助理)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学术和社会兼职 国家科学技术部技术经纪人"顾问"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；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福建泉州市生产力促进中心专家顾问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widowControl/>
        <w:adjustRightInd w:val="0"/>
        <w:snapToGrid w:val="0"/>
        <w:spacing w:after="156" w:afterLines="50"/>
        <w:jc w:val="left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-1058545</wp:posOffset>
            </wp:positionH>
            <wp:positionV relativeFrom="paragraph">
              <wp:posOffset>198120</wp:posOffset>
            </wp:positionV>
            <wp:extent cx="937260" cy="988695"/>
            <wp:effectExtent l="0" t="0" r="15240" b="1905"/>
            <wp:wrapSquare wrapText="bothSides"/>
            <wp:docPr id="5" name="图片 5" descr="胡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胡波"/>
                    <pic:cNvPicPr>
                      <a:picLocks noChangeAspect="1"/>
                    </pic:cNvPicPr>
                  </pic:nvPicPr>
                  <pic:blipFill>
                    <a:blip r:embed="rId7"/>
                    <a:srcRect t="2982" b="26702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after="156" w:afterLines="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eastAsia="zh-CN"/>
        </w:rPr>
        <w:t>胡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 w:val="0"/>
          <w:color w:val="auto"/>
          <w:kern w:val="0"/>
          <w:sz w:val="24"/>
          <w:szCs w:val="24"/>
          <w:lang w:eastAsia="zh-CN"/>
        </w:rPr>
        <w:t>波——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中国人民大学财政金融学院副教授。主讲课程：金融机构风险管理、私募股权资本与风险投资；</w:t>
      </w:r>
    </w:p>
    <w:p>
      <w:pPr>
        <w:widowControl/>
        <w:spacing w:after="156" w:afterLines="50" w:line="500" w:lineRule="exact"/>
        <w:jc w:val="left"/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</w:pPr>
    </w:p>
    <w:p>
      <w:pPr>
        <w:widowControl/>
        <w:spacing w:after="156" w:afterLines="50" w:line="500" w:lineRule="exact"/>
        <w:jc w:val="left"/>
        <w:rPr>
          <w:rFonts w:ascii="微软雅黑" w:hAnsi="微软雅黑" w:eastAsia="微软雅黑" w:cs="微软雅黑"/>
          <w:b/>
          <w:color w:val="943634"/>
          <w:kern w:val="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【培训费用】</w:t>
      </w:r>
    </w:p>
    <w:p>
      <w:pPr>
        <w:pStyle w:val="6"/>
        <w:widowControl/>
        <w:spacing w:before="0" w:beforeAutospacing="0" w:after="0" w:afterAutospacing="0" w:line="500" w:lineRule="exact"/>
        <w:ind w:firstLine="240" w:firstLineChars="100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培训费：</w:t>
      </w:r>
      <w:r>
        <w:rPr>
          <w:rFonts w:hint="eastAsia" w:ascii="微软雅黑" w:hAnsi="微软雅黑" w:eastAsia="微软雅黑" w:cs="微软雅黑"/>
          <w:bCs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Cs/>
          <w:szCs w:val="24"/>
        </w:rPr>
        <w:t>800元 /人，包括上课、教学管理、教材资料、结业证书等费用。</w:t>
      </w:r>
    </w:p>
    <w:p>
      <w:pPr>
        <w:widowControl/>
        <w:spacing w:after="156" w:afterLines="50" w:line="500" w:lineRule="exact"/>
        <w:jc w:val="left"/>
        <w:rPr>
          <w:rFonts w:ascii="微软雅黑" w:hAnsi="微软雅黑" w:eastAsia="微软雅黑" w:cs="微软雅黑"/>
          <w:b/>
          <w:color w:val="943634"/>
          <w:kern w:val="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【缴费方式】</w:t>
      </w:r>
    </w:p>
    <w:p>
      <w:pPr>
        <w:pStyle w:val="6"/>
        <w:widowControl/>
        <w:spacing w:before="0" w:beforeAutospacing="0" w:after="0" w:afterAutospacing="0" w:line="500" w:lineRule="exact"/>
        <w:ind w:firstLine="240" w:firstLineChars="100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学员按招生简章的要求进行缴费汇款。学校收到培训费后，给学员开具培训费票据（中央非税收入统一票据）。</w:t>
      </w:r>
    </w:p>
    <w:p>
      <w:pPr>
        <w:pStyle w:val="6"/>
        <w:widowControl/>
        <w:spacing w:before="0" w:beforeAutospacing="0" w:after="0" w:afterAutospacing="0" w:line="500" w:lineRule="exact"/>
        <w:ind w:firstLine="364" w:firstLineChars="152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单位账户缴费：通过银行汇款缴费。</w:t>
      </w:r>
    </w:p>
    <w:p>
      <w:pPr>
        <w:pStyle w:val="6"/>
        <w:widowControl/>
        <w:spacing w:before="0" w:beforeAutospacing="0" w:after="0" w:afterAutospacing="0" w:line="500" w:lineRule="exact"/>
        <w:ind w:firstLine="364" w:firstLineChars="152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收款单位：中国人民大学</w:t>
      </w:r>
    </w:p>
    <w:p>
      <w:pPr>
        <w:pStyle w:val="6"/>
        <w:widowControl/>
        <w:spacing w:before="0" w:beforeAutospacing="0" w:after="0" w:afterAutospacing="0" w:line="500" w:lineRule="exact"/>
        <w:ind w:firstLine="364" w:firstLineChars="152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  <w:lang w:val="zh-CN"/>
        </w:rPr>
        <w:t>开</w:t>
      </w:r>
      <w:r>
        <w:rPr>
          <w:rFonts w:hint="eastAsia" w:ascii="微软雅黑" w:hAnsi="微软雅黑" w:eastAsia="微软雅黑" w:cs="微软雅黑"/>
          <w:bCs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4"/>
          <w:lang w:val="zh-CN"/>
        </w:rPr>
        <w:t>户</w:t>
      </w:r>
      <w:r>
        <w:rPr>
          <w:rFonts w:hint="eastAsia" w:ascii="微软雅黑" w:hAnsi="微软雅黑" w:eastAsia="微软雅黑" w:cs="微软雅黑"/>
          <w:bCs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Cs/>
          <w:szCs w:val="24"/>
          <w:lang w:val="zh-CN"/>
        </w:rPr>
        <w:t>行：中国工商银行紫竹院支行</w:t>
      </w:r>
    </w:p>
    <w:p>
      <w:pPr>
        <w:pStyle w:val="6"/>
        <w:widowControl/>
        <w:spacing w:before="0" w:beforeAutospacing="0" w:after="0" w:afterAutospacing="0" w:line="500" w:lineRule="exact"/>
        <w:ind w:firstLine="364" w:firstLineChars="152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收款帐号：0200 0076 0902 6400 244  </w:t>
      </w:r>
    </w:p>
    <w:p>
      <w:pPr>
        <w:widowControl/>
        <w:adjustRightInd w:val="0"/>
        <w:snapToGrid w:val="0"/>
        <w:spacing w:after="156" w:afterLines="50" w:line="500" w:lineRule="exact"/>
        <w:jc w:val="left"/>
        <w:rPr>
          <w:rFonts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特别说明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：汇款时“收款人（单位）”一栏均只填“中国人民大学”六字，在“用途/摘要”栏里填上“继续教育学院金融班 (学员姓名)培训费”。汇款后请将银行汇款凭单提交至项目联系人。</w:t>
      </w:r>
    </w:p>
    <w:p>
      <w:pPr>
        <w:widowControl/>
        <w:spacing w:after="156" w:afterLines="50" w:line="500" w:lineRule="exact"/>
        <w:jc w:val="left"/>
        <w:rPr>
          <w:rFonts w:ascii="微软雅黑" w:hAnsi="微软雅黑" w:eastAsia="微软雅黑" w:cs="微软雅黑"/>
          <w:b/>
          <w:color w:val="943634"/>
          <w:kern w:val="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</w:rPr>
        <w:t>【报名流程】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 w:line="500" w:lineRule="exact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填表：学员详细填写《报名申请表》。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 w:line="500" w:lineRule="exact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汇款：见缴费方式。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 w:line="500" w:lineRule="exact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报到：学员应按《上课通知书》时间准时报到，学员报到时携带下列资料:</w:t>
      </w:r>
    </w:p>
    <w:p>
      <w:pPr>
        <w:pStyle w:val="6"/>
        <w:widowControl/>
        <w:spacing w:before="0" w:beforeAutospacing="0" w:after="0" w:afterAutospacing="0" w:line="500" w:lineRule="exact"/>
        <w:ind w:firstLine="480" w:firstLineChars="200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(1)居民身份证复印件1份</w:t>
      </w:r>
    </w:p>
    <w:p>
      <w:pPr>
        <w:pStyle w:val="6"/>
        <w:widowControl/>
        <w:spacing w:before="0" w:beforeAutospacing="0" w:after="0" w:afterAutospacing="0" w:line="500" w:lineRule="exact"/>
        <w:ind w:firstLine="480" w:firstLineChars="200"/>
        <w:rPr>
          <w:rFonts w:ascii="微软雅黑" w:hAnsi="微软雅黑" w:eastAsia="微软雅黑" w:cs="微软雅黑"/>
          <w:bCs/>
          <w:color w:val="C00000"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(2)一寸电子版蓝底证件照2张</w:t>
      </w:r>
    </w:p>
    <w:p>
      <w:pPr>
        <w:pStyle w:val="6"/>
        <w:widowControl/>
        <w:spacing w:before="0" w:beforeAutospacing="0" w:after="0" w:afterAutospacing="0" w:line="500" w:lineRule="exact"/>
        <w:ind w:firstLine="480" w:firstLineChars="200"/>
        <w:rPr>
          <w:rFonts w:ascii="微软雅黑" w:hAnsi="微软雅黑" w:eastAsia="微软雅黑" w:cs="微软雅黑"/>
          <w:bCs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 xml:space="preserve">(3)名片2张 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 w:line="500" w:lineRule="exact"/>
        <w:rPr>
          <w:rFonts w:ascii="微软雅黑" w:hAnsi="微软雅黑" w:eastAsia="微软雅黑" w:cs="微软雅黑"/>
          <w:szCs w:val="24"/>
        </w:rPr>
      </w:pPr>
      <w:r>
        <w:rPr>
          <w:rFonts w:hint="eastAsia" w:ascii="微软雅黑" w:hAnsi="微软雅黑" w:eastAsia="微软雅黑" w:cs="微软雅黑"/>
          <w:bCs/>
          <w:szCs w:val="24"/>
        </w:rPr>
        <w:t>报名时间：</w:t>
      </w:r>
      <w:r>
        <w:rPr>
          <w:rFonts w:hint="eastAsia" w:ascii="微软雅黑" w:hAnsi="微软雅黑" w:eastAsia="微软雅黑" w:cs="微软雅黑"/>
          <w:szCs w:val="24"/>
        </w:rPr>
        <w:t>开课前均可报名。</w:t>
      </w:r>
    </w:p>
    <w:p>
      <w:pPr>
        <w:pStyle w:val="2"/>
        <w:spacing w:before="1" w:line="500" w:lineRule="exact"/>
        <w:rPr>
          <w:rFonts w:ascii="微软雅黑" w:hAnsi="微软雅黑" w:eastAsia="微软雅黑" w:cs="微软雅黑"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943634"/>
          <w:kern w:val="0"/>
          <w:sz w:val="24"/>
          <w:szCs w:val="24"/>
        </w:rPr>
        <w:t>【</w:t>
      </w:r>
      <w:r>
        <w:rPr>
          <w:rFonts w:hint="eastAsia" w:ascii="微软雅黑" w:hAnsi="微软雅黑" w:eastAsia="微软雅黑" w:cs="微软雅黑"/>
          <w:b/>
          <w:color w:val="943634"/>
          <w:kern w:val="0"/>
          <w:sz w:val="26"/>
          <w:szCs w:val="26"/>
          <w:lang w:val="en-US" w:bidi="ar-SA"/>
        </w:rPr>
        <w:t>证    书】</w:t>
      </w:r>
      <w:r>
        <w:rPr>
          <w:rFonts w:hint="eastAsia" w:ascii="微软雅黑" w:hAnsi="微软雅黑" w:eastAsia="微软雅黑" w:cs="微软雅黑"/>
          <w:sz w:val="24"/>
          <w:szCs w:val="24"/>
        </w:rPr>
        <w:t>学员完成全部课程学习后，可获得中国人民大学颁发的结业证书。</w:t>
      </w:r>
    </w:p>
    <w:p>
      <w:pPr>
        <w:widowControl/>
        <w:spacing w:after="156" w:afterLines="50" w:line="500" w:lineRule="exact"/>
        <w:ind w:firstLine="720" w:firstLineChars="300"/>
        <w:jc w:val="left"/>
        <w:rPr>
          <w:rFonts w:ascii="微软雅黑" w:hAnsi="微软雅黑" w:eastAsia="微软雅黑" w:cs="微软雅黑"/>
          <w:b/>
          <w:kern w:val="0"/>
          <w:sz w:val="24"/>
          <w:szCs w:val="24"/>
        </w:rPr>
      </w:pPr>
    </w:p>
    <w:p>
      <w:pPr>
        <w:widowControl/>
        <w:spacing w:before="120"/>
        <w:jc w:val="center"/>
        <w:rPr>
          <w:rFonts w:hint="eastAsia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/>
        <w:jc w:val="center"/>
        <w:rPr>
          <w:rFonts w:hint="eastAsia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/>
        <w:jc w:val="center"/>
        <w:rPr>
          <w:rFonts w:hint="eastAsia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20"/>
        <w:jc w:val="center"/>
        <w:rPr>
          <w:rFonts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中国人民大学金融投资实务与金融市场分析</w:t>
      </w:r>
    </w:p>
    <w:p>
      <w:pPr>
        <w:widowControl/>
        <w:spacing w:before="120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研修班报名申请表</w:t>
      </w:r>
    </w:p>
    <w:p>
      <w:pPr>
        <w:widowControl/>
        <w:spacing w:before="120" w:line="400" w:lineRule="exact"/>
        <w:jc w:val="left"/>
        <w:rPr>
          <w:rFonts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</w:rPr>
        <w:t>（此报名表复印有效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）                           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填表日期：  年 月 日</w:t>
      </w:r>
    </w:p>
    <w:tbl>
      <w:tblPr>
        <w:tblStyle w:val="7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923"/>
        <w:gridCol w:w="1365"/>
        <w:gridCol w:w="1380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74" w:type="dxa"/>
            <w:tcBorders>
              <w:top w:val="outset" w:color="auto" w:sz="12" w:space="0"/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923" w:type="dxa"/>
            <w:tcBorders>
              <w:top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outset" w:color="auto" w:sz="12" w:space="0"/>
            </w:tcBorders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outset" w:color="auto" w:sz="12" w:space="0"/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4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kern w:val="1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pacing w:val="22"/>
                <w:kern w:val="10"/>
                <w:sz w:val="24"/>
                <w:szCs w:val="24"/>
              </w:rPr>
              <w:t>身份证号</w:t>
            </w:r>
            <w:r>
              <w:rPr>
                <w:rFonts w:hint="eastAsia" w:asciiTheme="minorEastAsia" w:hAnsiTheme="minorEastAsia"/>
                <w:b/>
                <w:spacing w:val="2"/>
                <w:kern w:val="10"/>
                <w:sz w:val="24"/>
                <w:szCs w:val="24"/>
              </w:rPr>
              <w:t>码</w:t>
            </w:r>
          </w:p>
        </w:tc>
        <w:tc>
          <w:tcPr>
            <w:tcW w:w="292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籍　 贯</w:t>
            </w:r>
          </w:p>
        </w:tc>
        <w:tc>
          <w:tcPr>
            <w:tcW w:w="138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4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spacing w:val="22"/>
                <w:kern w:val="1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292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专 　业</w:t>
            </w:r>
          </w:p>
        </w:tc>
        <w:tc>
          <w:tcPr>
            <w:tcW w:w="138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4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288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职　 务</w:t>
            </w:r>
          </w:p>
        </w:tc>
        <w:tc>
          <w:tcPr>
            <w:tcW w:w="1907" w:type="dxa"/>
            <w:vMerge w:val="continue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4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288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邮　 编</w:t>
            </w:r>
          </w:p>
        </w:tc>
        <w:tc>
          <w:tcPr>
            <w:tcW w:w="1907" w:type="dxa"/>
            <w:vMerge w:val="continue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4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2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手   机</w:t>
            </w:r>
          </w:p>
        </w:tc>
        <w:tc>
          <w:tcPr>
            <w:tcW w:w="3287" w:type="dxa"/>
            <w:gridSpan w:val="2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74" w:type="dxa"/>
            <w:tcBorders>
              <w:lef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电子邮件</w:t>
            </w:r>
          </w:p>
        </w:tc>
        <w:tc>
          <w:tcPr>
            <w:tcW w:w="2923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传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 xml:space="preserve">  真</w:t>
            </w:r>
          </w:p>
        </w:tc>
        <w:tc>
          <w:tcPr>
            <w:tcW w:w="3287" w:type="dxa"/>
            <w:gridSpan w:val="2"/>
            <w:tcBorders>
              <w:right w:val="outset" w:color="auto" w:sz="12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9249" w:type="dxa"/>
            <w:gridSpan w:val="5"/>
            <w:tcBorders>
              <w:left w:val="outset" w:color="auto" w:sz="12" w:space="0"/>
              <w:right w:val="outset" w:color="auto" w:sz="12" w:space="0"/>
            </w:tcBorders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工作简历</w:t>
            </w:r>
          </w:p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9249" w:type="dxa"/>
            <w:gridSpan w:val="5"/>
            <w:tcBorders>
              <w:left w:val="outset" w:color="auto" w:sz="12" w:space="0"/>
              <w:right w:val="outset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申请人签名：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74" w:type="dxa"/>
            <w:tcBorders>
              <w:left w:val="outset" w:color="auto" w:sz="12" w:space="0"/>
              <w:right w:val="outset" w:color="auto" w:sz="12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pacing w:val="2"/>
                <w:kern w:val="1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pacing w:val="2"/>
                <w:kern w:val="10"/>
                <w:sz w:val="24"/>
                <w:szCs w:val="24"/>
              </w:rPr>
              <w:t>汇 款 方 式</w:t>
            </w:r>
          </w:p>
        </w:tc>
        <w:tc>
          <w:tcPr>
            <w:tcW w:w="7575" w:type="dxa"/>
            <w:gridSpan w:val="4"/>
            <w:tcBorders>
              <w:left w:val="outset" w:color="auto" w:sz="12" w:space="0"/>
              <w:right w:val="outset" w:color="auto" w:sz="12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b/>
                <w:bCs/>
                <w:spacing w:val="2"/>
                <w:kern w:val="1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spacing w:val="2"/>
                <w:kern w:val="10"/>
                <w:sz w:val="24"/>
                <w:szCs w:val="24"/>
              </w:rPr>
              <w:t>□ 汇款　　　□ 支票　  　□ 现金　　（请在框内用＂√＂标注）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9249" w:type="dxa"/>
            <w:gridSpan w:val="5"/>
            <w:tcBorders>
              <w:left w:val="outset" w:color="auto" w:sz="12" w:space="0"/>
              <w:bottom w:val="outset" w:color="auto" w:sz="12" w:space="0"/>
              <w:right w:val="outset" w:color="auto" w:sz="12" w:space="0"/>
            </w:tcBorders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right="17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户  名：中国人民大学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right="17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开户行：</w:t>
            </w: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中国工商银行紫竹院支行</w:t>
            </w:r>
          </w:p>
          <w:p>
            <w:pPr>
              <w:tabs>
                <w:tab w:val="left" w:pos="720"/>
              </w:tabs>
              <w:autoSpaceDE w:val="0"/>
              <w:autoSpaceDN w:val="0"/>
              <w:adjustRightInd w:val="0"/>
              <w:spacing w:line="380" w:lineRule="exact"/>
              <w:ind w:right="17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帐  号：</w:t>
            </w:r>
            <w:r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0200 0076 0902 6400 244</w:t>
            </w:r>
          </w:p>
          <w:p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汇款用途：继续教育学院金融班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 xml:space="preserve"> + </w:t>
            </w: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  <w:lang w:val="zh-CN"/>
              </w:rPr>
              <w:t>学员姓名培训费</w:t>
            </w:r>
          </w:p>
        </w:tc>
      </w:tr>
    </w:tbl>
    <w:p>
      <w:pPr>
        <w:widowControl/>
        <w:adjustRightInd w:val="0"/>
        <w:snapToGrid w:val="0"/>
        <w:spacing w:after="156" w:afterLines="50" w:line="384" w:lineRule="auto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6"/>
          <w:szCs w:val="26"/>
        </w:rPr>
        <w:t>咨询顾问：</w:t>
      </w:r>
    </w:p>
    <w:sectPr>
      <w:headerReference r:id="rId3" w:type="default"/>
      <w:pgSz w:w="11906" w:h="16838"/>
      <w:pgMar w:top="1134" w:right="1247" w:bottom="10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114300" distR="114300">
          <wp:extent cx="3582035" cy="556260"/>
          <wp:effectExtent l="0" t="0" r="18415" b="15240"/>
          <wp:docPr id="2" name="图片 2" descr="微信图片_20181128113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11281135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203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33F"/>
    <w:multiLevelType w:val="multilevel"/>
    <w:tmpl w:val="7194133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F7"/>
    <w:rsid w:val="000932BA"/>
    <w:rsid w:val="00137AF5"/>
    <w:rsid w:val="00161E34"/>
    <w:rsid w:val="002E39F4"/>
    <w:rsid w:val="003348CB"/>
    <w:rsid w:val="00373F29"/>
    <w:rsid w:val="00385542"/>
    <w:rsid w:val="0039079F"/>
    <w:rsid w:val="003B52C4"/>
    <w:rsid w:val="00462118"/>
    <w:rsid w:val="00484624"/>
    <w:rsid w:val="00516582"/>
    <w:rsid w:val="0055730B"/>
    <w:rsid w:val="005B24DF"/>
    <w:rsid w:val="005E44EF"/>
    <w:rsid w:val="006E59BF"/>
    <w:rsid w:val="006F12DD"/>
    <w:rsid w:val="0072522A"/>
    <w:rsid w:val="007533AD"/>
    <w:rsid w:val="007758CB"/>
    <w:rsid w:val="00787036"/>
    <w:rsid w:val="0080424C"/>
    <w:rsid w:val="00845D39"/>
    <w:rsid w:val="008D6F4E"/>
    <w:rsid w:val="008E0920"/>
    <w:rsid w:val="00926564"/>
    <w:rsid w:val="00947E3C"/>
    <w:rsid w:val="00984957"/>
    <w:rsid w:val="009D3B96"/>
    <w:rsid w:val="009D53DA"/>
    <w:rsid w:val="00A244B1"/>
    <w:rsid w:val="00A472EE"/>
    <w:rsid w:val="00A805A1"/>
    <w:rsid w:val="00A82BDA"/>
    <w:rsid w:val="00AD7601"/>
    <w:rsid w:val="00BB6089"/>
    <w:rsid w:val="00DD703E"/>
    <w:rsid w:val="00DD70F9"/>
    <w:rsid w:val="00E72FD9"/>
    <w:rsid w:val="00F07794"/>
    <w:rsid w:val="00F50D09"/>
    <w:rsid w:val="00F54DF7"/>
    <w:rsid w:val="01AB5167"/>
    <w:rsid w:val="02B453A4"/>
    <w:rsid w:val="176B176C"/>
    <w:rsid w:val="1A793C39"/>
    <w:rsid w:val="1B64413E"/>
    <w:rsid w:val="25A33FEF"/>
    <w:rsid w:val="29A645C6"/>
    <w:rsid w:val="2FB962DE"/>
    <w:rsid w:val="394775E1"/>
    <w:rsid w:val="42F54597"/>
    <w:rsid w:val="56371BEE"/>
    <w:rsid w:val="5A967658"/>
    <w:rsid w:val="5E422A4C"/>
    <w:rsid w:val="5F2F1427"/>
    <w:rsid w:val="6AD755CD"/>
    <w:rsid w:val="6BE97545"/>
    <w:rsid w:val="7C1A3F13"/>
    <w:rsid w:val="7C6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674BB-CA6D-4D5B-973E-7EF463F87E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1500</Characters>
  <Lines>12</Lines>
  <Paragraphs>3</Paragraphs>
  <TotalTime>21</TotalTime>
  <ScaleCrop>false</ScaleCrop>
  <LinksUpToDate>false</LinksUpToDate>
  <CharactersWithSpaces>1760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2020-09-29T02:29:00Z</dcterms:created>
  <dc:creator>小白白</dc:creator>
  <cp:lastModifiedBy>Administrator</cp:lastModifiedBy>
  <cp:lastPrinted>2020-09-29T01:48:00Z</cp:lastPrinted>
  <dcterms:modified xsi:type="dcterms:W3CDTF">2020-11-03T02:00:40Z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