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新宋体" w:hAnsi="新宋体" w:eastAsia="新宋体" w:cs="新宋体"/>
          <w:b w:val="0"/>
          <w:bCs w:val="0"/>
          <w:color w:val="595959" w:themeColor="text1" w:themeTint="A6"/>
          <w:sz w:val="36"/>
          <w:szCs w:val="36"/>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36"/>
          <w:szCs w:val="36"/>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香港岭南大学</w:t>
      </w:r>
      <w:r>
        <w:rPr>
          <w:rFonts w:hint="eastAsia" w:ascii="新宋体" w:hAnsi="新宋体" w:eastAsia="新宋体" w:cs="新宋体"/>
          <w:b w:val="0"/>
          <w:bCs w:val="0"/>
          <w:color w:val="595959" w:themeColor="text1" w:themeTint="A6"/>
          <w:sz w:val="36"/>
          <w:szCs w:val="36"/>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全日</w:t>
      </w:r>
      <w:r>
        <w:rPr>
          <w:rFonts w:hint="eastAsia" w:ascii="新宋体" w:hAnsi="新宋体" w:eastAsia="新宋体" w:cs="新宋体"/>
          <w:b w:val="0"/>
          <w:bCs w:val="0"/>
          <w:color w:val="595959" w:themeColor="text1" w:themeTint="A6"/>
          <w:sz w:val="36"/>
          <w:szCs w:val="36"/>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制</w:t>
      </w:r>
      <w:r>
        <w:rPr>
          <w:rFonts w:hint="eastAsia" w:ascii="新宋体" w:hAnsi="新宋体" w:eastAsia="新宋体" w:cs="新宋体"/>
          <w:b w:val="0"/>
          <w:bCs w:val="0"/>
          <w:color w:val="595959" w:themeColor="text1" w:themeTint="A6"/>
          <w:sz w:val="36"/>
          <w:szCs w:val="36"/>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商业创新与创业理学中文硕士</w:t>
      </w:r>
    </w:p>
    <w:p>
      <w:pPr>
        <w:rPr>
          <w:rFonts w:hint="eastAsia" w:ascii="新宋体" w:hAnsi="新宋体" w:eastAsia="新宋体" w:cs="新宋体"/>
          <w:b w:val="0"/>
          <w:bCs w:val="0"/>
          <w:color w:val="C00000"/>
          <w:sz w:val="24"/>
          <w:szCs w:val="24"/>
          <w:lang w:val="en-US" w:eastAsia="zh-CN"/>
          <w14:textOutline w14:w="7972" w14:cap="sq" w14:cmpd="sng">
            <w14:solidFill>
              <w14:srgbClr w14:val="000000"/>
            </w14:solidFill>
            <w14:prstDash w14:val="solid"/>
            <w14:bevel/>
          </w14:textOutline>
        </w:rPr>
      </w:pPr>
      <w:r>
        <w:rPr>
          <w:rFonts w:hint="eastAsia" w:ascii="新宋体" w:hAnsi="新宋体" w:eastAsia="新宋体" w:cs="新宋体"/>
          <w:b w:val="0"/>
          <w:bCs w:val="0"/>
          <w:color w:val="C00000"/>
          <w:sz w:val="24"/>
          <w:szCs w:val="24"/>
          <w:lang w:val="en-US" w:eastAsia="zh-CN"/>
          <w14:textOutline w14:w="7972" w14:cap="sq" w14:cmpd="sng">
            <w14:solidFill>
              <w14:srgbClr w14:val="000000"/>
            </w14:solidFill>
            <w14:prstDash w14:val="solid"/>
            <w14:bevel/>
          </w14:textOutline>
        </w:rPr>
        <w:t>香港岭南大学介绍</w:t>
      </w:r>
    </w:p>
    <w:p>
      <w:pPr>
        <w:rPr>
          <w:rFonts w:hint="eastAsia" w:ascii="新宋体" w:hAnsi="新宋体" w:eastAsia="新宋体" w:cs="新宋体"/>
          <w:b w:val="0"/>
          <w:bCs w:val="0"/>
          <w:color w:val="C00000"/>
          <w:sz w:val="24"/>
          <w:szCs w:val="24"/>
          <w:lang w:val="en-US" w:eastAsia="zh-CN"/>
          <w14:textOutline w14:w="7972" w14:cap="sq" w14:cmpd="sng">
            <w14:solidFill>
              <w14:srgbClr w14:val="000000"/>
            </w14:solidFill>
            <w14:prstDash w14:val="solid"/>
            <w14:bevel/>
          </w14:textOutline>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岭南大学（Lingnan University），简称“岭大”（LU），诞生于1888年的广州，在本地高等院校中历史最为悠久。岭大前身是「格致书院」，其后于1967年以岭南书院之名在香港复校，并于1999年正名为岭南大学。</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现为香港八大教会资助的公立大学之一，亚洲博雅大学联盟创始成员，世界博雅院校联盟、京港大学联盟、粤港澳高校联盟、沪港大学联盟成员，国际高等商学院协会（AACSB）认证会员。</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岭大奉行博雅教育理念，是香港第一所引进博雅教育的学校，2015年获《福布斯》评为亚洲十大顶尖博雅大学之一。所谓“博雅”，乃学识渊博，趣味高雅。博雅教育的目的不是给学生一种职业训练或专业训练，而是通过几种基本知识和技能，培养一种身心全面发展的理想人格，或者说发展一种丰富的健康人性。</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岭大设有文学院、商学院、社会科学院及研究生院，提供本科生及研究生课程。同时透过基础宽广的课程、紧密的师生关系、校园宿舍生活、服务研习及环球学习机会、联课活动及课外活动，致力为学生提供优质的博雅教育，培育学生慎思明辨、关怀社会、承担社会责任，为面对充满挑战的未来做好准备。</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岭大致力于为学生提供全球性的学习机会以培养他们在全球化环境下需具备的国际视野及跨文化经验。其逾80%的学生可到其遍布全球的170余所兄弟院校交换学习，包括北京大学、清华大学、台湾大学等。此外，岭大亦强制性要求学生参与服务研习，以培养他们勇于承担社会责任的品德。</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香港岭南大学汇聚一众来自世界各地、有志奉献博雅教育及学术的资深人文及社会科学大家及青年学者，致力为岭南学生提供高质量的一流学习体验，让学生能够掌握最前沿的知识及知悉学界最新的学术发展。岭大逾95%的教学人员拥有博士（PhD）学位及海外教学经验。</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C00000"/>
          <w:sz w:val="24"/>
          <w:szCs w:val="24"/>
          <w:highlight w:val="none"/>
          <w:lang w:val="en-US" w:eastAsia="zh-CN"/>
          <w14:textOutline w14:w="7972" w14:cap="sq" w14:cmpd="sng">
            <w14:solidFill>
              <w14:srgbClr w14:val="000000"/>
            </w14:solidFill>
            <w14:prstDash w14:val="solid"/>
            <w14:bevel/>
          </w14:textOutline>
        </w:rPr>
      </w:pPr>
      <w:r>
        <w:rPr>
          <w:rFonts w:hint="eastAsia" w:ascii="新宋体" w:hAnsi="新宋体" w:eastAsia="新宋体" w:cs="新宋体"/>
          <w:b w:val="0"/>
          <w:bCs w:val="0"/>
          <w:color w:val="C00000"/>
          <w:sz w:val="24"/>
          <w:szCs w:val="24"/>
          <w:highlight w:val="none"/>
          <w:lang w:val="en-US" w:eastAsia="zh-CN"/>
          <w14:textOutline w14:w="7972" w14:cap="sq" w14:cmpd="sng">
            <w14:solidFill>
              <w14:srgbClr w14:val="000000"/>
            </w14:solidFill>
            <w14:prstDash w14:val="solid"/>
            <w14:bevel/>
          </w14:textOutline>
        </w:rPr>
        <w:t>去香港读书的优惠政策</w:t>
      </w:r>
    </w:p>
    <w:p>
      <w:pPr>
        <w:rPr>
          <w:rFonts w:hint="eastAsia" w:ascii="新宋体" w:hAnsi="新宋体" w:eastAsia="新宋体" w:cs="新宋体"/>
          <w:b w:val="0"/>
          <w:bCs w:val="0"/>
          <w:color w:val="C00000"/>
          <w:sz w:val="24"/>
          <w:szCs w:val="24"/>
          <w:highlight w:val="none"/>
          <w:lang w:val="en-US" w:eastAsia="zh-CN"/>
          <w14:textOutline w14:w="7972" w14:cap="sq" w14:cmpd="sng">
            <w14:solidFill>
              <w14:srgbClr w14:val="000000"/>
            </w14:solidFill>
            <w14:prstDash w14:val="solid"/>
            <w14:bevel/>
          </w14:textOutline>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一般来说，无论是在香港读的本科，研究生或者是博士，香港政府为了鼓励学生留在当地创业，吸引人才，会给每一位学生多发一年的IANG（Immigration Arrangements for Non-local Graduates 非本地毕业生留港）签证，方便在当地找工作。</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如果学生未能在毕业以后的一年之内在香港找到工作，则必须返回内地。返回内地以后，现在国内的很多大城市，例如上海，深圳是可以直接落户当地，享受留学生的待遇。学历越高，享受的政策越优惠。</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如果学生成功地在香港找到了工作，则可以继续申请工作签证。根据香港目前的移民条例，如果当事人在香港停留超过七年（包括读书时间也计算在内），就可以申请香港永久的居民身份，也就是俗称的移民。</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留学归来在买车的时候就可以享受到免税的政策</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留学归来，如果选择创业的学生，还能够享受到创业优惠政策，这部分学生创业可以拿到无偿资助，高达10万元人民币。</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安家费政策，对部分优秀的大学生安家费用能够提供几万甚至于是几十万的额度。</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对于一些优秀的留学生，如果要做科研项目的话，还能够有启动资金100万到200万以上的额度。这样可以帮助留学生回国后开展科研项目。</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岭大优势</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在2021年QS亚洲大学排名中，「国际师资比例」、「外来交换生人数」及「出访交换生人数」均位列第一；</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在2021年泰晤士高等教育大学影响力排名中的「优质教育」名列全球第三；</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在2022年QS世界大学排名，岭大在「国际师资比例」占第33位；</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交换交流机会多；</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学术水平卓越：</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经济学系学术水平排名香港第三；</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历史学系水平排名香港第四；</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视觉研究系排名香港第二；</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部分社会学研究类排名香港第二名</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杰出青年学者计划 ：岭大申请的香港政府教育资助委员会“杰出青年学者计划”项目，在八大院校中排名首位，成功率达71.4%</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就业机会多</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留学香港需要办理三证：</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学生签证 Student Visa</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港澳通行证 EEP（在收到Visa Label之后，直接携带Visa Label到出入境管理处办理即可。但是要注意我国的港澳通行证办理时间为：10个工作日（两周），部分地区可能还会慢一些，因此要注意收到Visa Label的日期和开学的日期，以免耽误行程。）</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逗留签注 D签（在收到Visa Label之后，即可办理）</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申请所需一般资料</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申请表（在线申请）</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身份证，护照，或旅行文件</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学位证书和毕业证书复印件</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完整的成绩单，有毕业院校盖章复印件</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学信网可查的学历认证报告</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英语语言成绩（托福/雅思）复印件，若提交其他等效英语成绩则可能会被要求面试</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推荐信两封（一般一封来自老师，一封来自公司上司，要求不同）</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英文个人陈述，不超过2页</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个人简历</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其他（GRE/GMAT成绩等）</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费用 （1港元约等于0.8241人民币）</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学费：</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一般情况下：</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热门商科（金融、会计、商业分析等）：25万人民币左右</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普通商科（经济学、电子商务、物流等）：17万人民币左右</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传媒/理工科：13万人民币左右</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教育/社科/其他冷门专业：11万人民币左右</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相同专业下，港前三学费＞城大理工学费＞后三所学费</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就岭大而言，学费基本是10万-20万人民币左右</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住宿费</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奢侈型：海景房安排，一人一间，一个月1W5港币，不仅可以欣赏海景，户外游泳池、健身房、免费接送巴士全部一键get。</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经济型：步行到学校及地铁站都在10分钟以内，有电梯，有24小时保安，装修完整，家具齐全，公用卫生间厨房，水电网费（200港币/月）室友平摊，押二付二的三室一厅或者两室一厅（30平米），自己住一个小单间（6平米），是7000港币/月。</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省钱型（推荐）：跟同学合租正规小区的两室一厅，离学校近点的，两个人住一个单间，上下铺，一个人一个月是3500港币。</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节约型：跟同学两个人合租村屋，即农民房，一般很偏僻，交通很不方便，也没有保安，一个月一个人1500港币，但是不安全，不推荐。</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总计：</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奢侈型：15万人民币/年           经济型：7万人民币/年           省钱型：3万5人民币/年              节约型：1万五人民币/年</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生活费</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如果不追求吃的丰富玩的尽兴穿的高贵，</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一年餐饮3W+交通0.2W+买买买玩玩玩1W5=4.7万</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一年5万人民币完全够用</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Master of Science in Business Innovation and Entrepreneurship 商业创新与创业理学硕士---Faculty of Business 商学院</w:t>
      </w: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br w:type="textWrapping"/>
      </w: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2021年10月1日至2022年4月30日</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Programme Overview:</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one-year full time; 中文授课；</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修读9门课程，30学分；</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持有由认可的高等教育机构授予的学士学位或具有同等经验和资格，将视具体情况而定；</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语言要求：</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雅思5.5；</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托福453（纸考）、46（网考）</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学费：200,000港币；不包括预科学费</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申请费：400港币</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两封推荐信</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毕业要求：修</w:t>
      </w:r>
      <w:bookmarkStart w:id="0" w:name="_GoBack"/>
      <w:bookmarkEnd w:id="0"/>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完30学分；CGPA不低于2.67</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新宋体">
    <w:panose1 w:val="02010609030101010101"/>
    <w:charset w:val="86"/>
    <w:family w:val="auto"/>
    <w:pitch w:val="default"/>
    <w:sig w:usb0="00000283" w:usb1="288F0000" w:usb2="0000000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C661F5D"/>
    <w:rsid w:val="0C661F5D"/>
    <w:rsid w:val="6E4F184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5</TotalTime>
  <ScaleCrop>false</ScaleCrop>
  <LinksUpToDate>false</LinksUpToDate>
  <CharactersWithSpaces>0</CharactersWithSpaces>
  <Application>WPS Office_11.1.0.11115_F1E327BC-269C-435d-A152-05C5408002CA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2021-12-03T08:29:00Z</dcterms:created>
  <dc:creator>冰冰⊙▽⊙＊</dc:creator>
  <cp:lastModifiedBy>冰冰⊙▽⊙＊</cp:lastModifiedBy>
  <dcterms:modified xsi:type="dcterms:W3CDTF">2021-12-03T10:27:24Z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2052-11.1.0.11115</vt:lpwstr>
  </property>
  <property fmtid="{D5CDD505-2E9C-101B-9397-08002B2CF9AE}" pid="3" name="ICV">
    <vt:lpwstr>E63B6C500AA54ECDBD93AF6363D591F7</vt:lpwstr>
  </property>
</Properties>
</file>