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F4" w:rsidRPr="005F7B32" w:rsidRDefault="00EF4518" w:rsidP="001553F4">
      <w:pPr>
        <w:jc w:val="center"/>
        <w:rPr>
          <w:rFonts w:ascii="微软雅黑" w:eastAsia="微软雅黑" w:hAnsi="微软雅黑"/>
          <w:b/>
          <w:lang w:eastAsia="zh-CN"/>
        </w:rPr>
      </w:pPr>
      <w:r>
        <w:rPr>
          <w:rFonts w:ascii="微软雅黑" w:eastAsia="微软雅黑" w:hAnsi="微软雅黑" w:hint="eastAsia"/>
          <w:b/>
        </w:rPr>
        <w:t>法国</w:t>
      </w:r>
      <w:r>
        <w:rPr>
          <w:rFonts w:ascii="微软雅黑" w:eastAsia="微软雅黑" w:hAnsi="微软雅黑" w:cs="微软雅黑"/>
          <w:color w:val="414042"/>
        </w:rPr>
        <w:t>ISTEC</w:t>
      </w:r>
      <w:r>
        <w:rPr>
          <w:rFonts w:ascii="微软雅黑" w:eastAsia="微软雅黑" w:hAnsi="微软雅黑" w:hint="eastAsia"/>
          <w:b/>
        </w:rPr>
        <w:t>商</w:t>
      </w:r>
      <w:r w:rsidR="001553F4" w:rsidRPr="005F7B32">
        <w:rPr>
          <w:rFonts w:ascii="微软雅黑" w:eastAsia="微软雅黑" w:hAnsi="微软雅黑" w:hint="eastAsia"/>
          <w:b/>
        </w:rPr>
        <w:t>学院</w:t>
      </w:r>
      <w:r w:rsidRPr="005F7B32">
        <w:rPr>
          <w:rFonts w:ascii="微软雅黑" w:eastAsia="微软雅黑" w:hAnsi="微软雅黑" w:hint="eastAsia"/>
          <w:b/>
        </w:rPr>
        <w:t>智能制造方向</w:t>
      </w:r>
      <w:r w:rsidR="001553F4" w:rsidRPr="005F7B32">
        <w:rPr>
          <w:rFonts w:ascii="微软雅黑" w:eastAsia="微软雅黑" w:hAnsi="微软雅黑" w:hint="eastAsia"/>
          <w:b/>
        </w:rPr>
        <w:t xml:space="preserve">MBA(IM) | </w:t>
      </w:r>
      <w:proofErr w:type="spellStart"/>
      <w:r w:rsidR="001553F4" w:rsidRPr="005F7B32">
        <w:rPr>
          <w:rFonts w:ascii="微软雅黑" w:eastAsia="微软雅黑" w:hAnsi="微软雅黑" w:hint="eastAsia"/>
          <w:b/>
        </w:rPr>
        <w:t>工商管理硕士</w:t>
      </w:r>
      <w:proofErr w:type="spellEnd"/>
    </w:p>
    <w:p w:rsidR="001553F4" w:rsidRPr="00B544B6" w:rsidRDefault="001553F4" w:rsidP="001553F4">
      <w:pPr>
        <w:tabs>
          <w:tab w:val="left" w:pos="709"/>
        </w:tabs>
        <w:rPr>
          <w:rFonts w:ascii="微软雅黑" w:eastAsia="微软雅黑" w:hAnsi="微软雅黑"/>
          <w:b/>
        </w:rPr>
      </w:pPr>
      <w:proofErr w:type="spellStart"/>
      <w:r w:rsidRPr="00B544B6">
        <w:rPr>
          <w:rFonts w:ascii="微软雅黑" w:eastAsia="微软雅黑" w:hAnsi="微软雅黑" w:hint="eastAsia"/>
          <w:b/>
        </w:rPr>
        <w:t>巴黎高等科学技术与经济商业学院</w:t>
      </w:r>
      <w:proofErr w:type="spellEnd"/>
    </w:p>
    <w:p w:rsidR="001553F4" w:rsidRPr="00B544B6" w:rsidRDefault="001553F4" w:rsidP="001553F4">
      <w:pPr>
        <w:tabs>
          <w:tab w:val="left" w:pos="709"/>
        </w:tabs>
        <w:rPr>
          <w:rFonts w:ascii="微软雅黑" w:eastAsia="微软雅黑" w:hAnsi="微软雅黑"/>
        </w:rPr>
      </w:pPr>
      <w:proofErr w:type="spellStart"/>
      <w:r w:rsidRPr="00B544B6">
        <w:rPr>
          <w:rFonts w:ascii="微软雅黑" w:eastAsia="微软雅黑" w:hAnsi="微软雅黑" w:hint="eastAsia"/>
        </w:rPr>
        <w:t>中法两国政府认可的精英商学院</w:t>
      </w:r>
      <w:proofErr w:type="spellEnd"/>
      <w:r w:rsidRPr="00B544B6">
        <w:rPr>
          <w:rFonts w:ascii="微软雅黑" w:eastAsia="微软雅黑" w:hAnsi="微软雅黑" w:hint="eastAsia"/>
        </w:rPr>
        <w:t xml:space="preserve"> 55年商科专业优质的教学经验 教学涵盖了14个领域的专业学士、硕士、博士等 设立</w:t>
      </w:r>
      <w:r w:rsidRPr="00B544B6">
        <w:rPr>
          <w:rFonts w:ascii="微软雅黑" w:eastAsia="微软雅黑" w:hAnsi="微软雅黑" w:cs="微软雅黑"/>
        </w:rPr>
        <w:t xml:space="preserve">ENIM à </w:t>
      </w:r>
      <w:proofErr w:type="spellStart"/>
      <w:r w:rsidRPr="00B544B6">
        <w:rPr>
          <w:rFonts w:ascii="微软雅黑" w:eastAsia="微软雅黑" w:hAnsi="微软雅黑" w:cs="微软雅黑"/>
        </w:rPr>
        <w:t>Metz</w:t>
      </w:r>
      <w:r w:rsidRPr="00B544B6">
        <w:rPr>
          <w:rFonts w:ascii="微软雅黑" w:eastAsia="微软雅黑" w:hAnsi="微软雅黑" w:hint="eastAsia"/>
        </w:rPr>
        <w:t>工程师学院的双学位课程</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拥有人工智能，智能制造等多种行业师资</w:t>
      </w:r>
      <w:proofErr w:type="spellEnd"/>
      <w:r w:rsidRPr="00B544B6">
        <w:rPr>
          <w:rFonts w:ascii="微软雅黑" w:eastAsia="微软雅黑" w:hAnsi="微软雅黑" w:hint="eastAsia"/>
        </w:rPr>
        <w:t xml:space="preserve"> 拥有100个国际交流中心及1500多家合作机构 </w:t>
      </w:r>
      <w:proofErr w:type="spellStart"/>
      <w:r w:rsidRPr="00B544B6">
        <w:rPr>
          <w:rFonts w:ascii="微软雅黑" w:eastAsia="微软雅黑" w:hAnsi="微软雅黑" w:hint="eastAsia"/>
        </w:rPr>
        <w:t>与多所名校有着密切的科研教育合作</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与多家合作伙伴联合开发高科技项目</w:t>
      </w:r>
      <w:proofErr w:type="spellEnd"/>
      <w:r w:rsidRPr="00B544B6">
        <w:rPr>
          <w:rFonts w:ascii="微软雅黑" w:eastAsia="微软雅黑" w:hAnsi="微软雅黑" w:hint="eastAsia"/>
        </w:rPr>
        <w:t>。</w:t>
      </w:r>
    </w:p>
    <w:p w:rsidR="001553F4" w:rsidRPr="00B544B6" w:rsidRDefault="001553F4" w:rsidP="001553F4">
      <w:pPr>
        <w:tabs>
          <w:tab w:val="left" w:pos="709"/>
        </w:tabs>
        <w:rPr>
          <w:rFonts w:ascii="微软雅黑" w:eastAsia="微软雅黑" w:hAnsi="微软雅黑"/>
        </w:rPr>
      </w:pPr>
    </w:p>
    <w:p w:rsidR="001553F4" w:rsidRPr="00B544B6" w:rsidRDefault="001553F4" w:rsidP="001553F4">
      <w:pPr>
        <w:tabs>
          <w:tab w:val="left" w:pos="709"/>
        </w:tabs>
        <w:rPr>
          <w:rFonts w:ascii="微软雅黑" w:eastAsia="微软雅黑" w:hAnsi="微软雅黑"/>
          <w:b/>
        </w:rPr>
      </w:pPr>
      <w:proofErr w:type="spellStart"/>
      <w:r w:rsidRPr="00B544B6">
        <w:rPr>
          <w:rFonts w:ascii="微软雅黑" w:eastAsia="微软雅黑" w:hAnsi="微软雅黑" w:hint="eastAsia"/>
          <w:b/>
        </w:rPr>
        <w:t>专业排名</w:t>
      </w:r>
      <w:proofErr w:type="spellEnd"/>
      <w:r w:rsidRPr="00B544B6">
        <w:rPr>
          <w:rFonts w:ascii="微软雅黑" w:eastAsia="微软雅黑" w:hAnsi="微软雅黑" w:hint="eastAsia"/>
          <w:b/>
        </w:rPr>
        <w:t xml:space="preserve">  </w:t>
      </w:r>
    </w:p>
    <w:p w:rsidR="001553F4" w:rsidRPr="00B544B6" w:rsidRDefault="001553F4" w:rsidP="001553F4">
      <w:pPr>
        <w:tabs>
          <w:tab w:val="left" w:pos="709"/>
        </w:tabs>
        <w:rPr>
          <w:rFonts w:ascii="微软雅黑" w:eastAsia="微软雅黑" w:hAnsi="微软雅黑"/>
        </w:rPr>
      </w:pPr>
      <w:r w:rsidRPr="00B544B6">
        <w:rPr>
          <w:rFonts w:ascii="微软雅黑" w:eastAsia="微软雅黑" w:hAnsi="微软雅黑" w:hint="eastAsia"/>
        </w:rPr>
        <w:t xml:space="preserve">法国主流商学院排名包括L'ETUDIANT（学生杂志）法国高商排名，PARISEN（巴黎人杂志）法国高商排名，LEPOINT（观点杂志）法国商学院排名，FIGARO（费加罗报）法国高商排名等。法国一共有200多所商学院，其中排名前40位的商学院被誉为“法国精英高商”。 </w:t>
      </w:r>
    </w:p>
    <w:p w:rsidR="001553F4" w:rsidRPr="00B544B6" w:rsidRDefault="001553F4" w:rsidP="001553F4">
      <w:pPr>
        <w:widowControl/>
        <w:tabs>
          <w:tab w:val="left" w:pos="709"/>
        </w:tabs>
        <w:rPr>
          <w:rFonts w:ascii="微软雅黑" w:eastAsia="微软雅黑" w:hAnsi="微软雅黑" w:cs="宋体"/>
          <w:sz w:val="24"/>
          <w:szCs w:val="24"/>
        </w:rPr>
      </w:pPr>
      <w:r w:rsidRPr="00B544B6">
        <w:rPr>
          <w:rFonts w:ascii="微软雅黑" w:eastAsia="微软雅黑" w:hAnsi="微软雅黑" w:cs="宋体"/>
          <w:noProof/>
          <w:sz w:val="24"/>
          <w:szCs w:val="24"/>
          <w:lang w:eastAsia="zh-CN"/>
        </w:rPr>
        <w:lastRenderedPageBreak/>
        <w:drawing>
          <wp:inline distT="0" distB="0" distL="0" distR="0">
            <wp:extent cx="5412105" cy="4816475"/>
            <wp:effectExtent l="19050" t="0" r="0" b="0"/>
            <wp:docPr id="1" name="图片 37" descr="C:\Users\Administrator\AppData\Roaming\Tencent\Users\2675904805\QQ\WinTemp\RichOle\5HJRE`F9NE[G7YDV8[Q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istrator\AppData\Roaming\Tencent\Users\2675904805\QQ\WinTemp\RichOle\5HJRE`F9NE[G7YDV8[QV]%X.png"/>
                    <pic:cNvPicPr>
                      <a:picLocks noChangeAspect="1" noChangeArrowheads="1"/>
                    </pic:cNvPicPr>
                  </pic:nvPicPr>
                  <pic:blipFill>
                    <a:blip r:embed="rId6" cstate="print"/>
                    <a:srcRect/>
                    <a:stretch>
                      <a:fillRect/>
                    </a:stretch>
                  </pic:blipFill>
                  <pic:spPr bwMode="auto">
                    <a:xfrm>
                      <a:off x="0" y="0"/>
                      <a:ext cx="5412105" cy="4816475"/>
                    </a:xfrm>
                    <a:prstGeom prst="rect">
                      <a:avLst/>
                    </a:prstGeom>
                    <a:noFill/>
                    <a:ln w="9525">
                      <a:noFill/>
                      <a:miter lim="800000"/>
                      <a:headEnd/>
                      <a:tailEnd/>
                    </a:ln>
                  </pic:spPr>
                </pic:pic>
              </a:graphicData>
            </a:graphic>
          </wp:inline>
        </w:drawing>
      </w:r>
      <w:r w:rsidRPr="00B544B6">
        <w:rPr>
          <w:rFonts w:ascii="微软雅黑" w:eastAsia="微软雅黑" w:hAnsi="微软雅黑" w:hint="eastAsia"/>
        </w:rPr>
        <w:t xml:space="preserve"> </w:t>
      </w:r>
      <w:r w:rsidRPr="00B544B6">
        <w:rPr>
          <w:rFonts w:ascii="微软雅黑" w:eastAsia="微软雅黑" w:hAnsi="微软雅黑" w:cs="宋体" w:hint="eastAsia"/>
          <w:sz w:val="24"/>
          <w:szCs w:val="24"/>
        </w:rPr>
        <w:t>Eduniversal是每年针对全球超过150个国家的商学院和大学进行排名的权威排名系统。</w:t>
      </w:r>
      <w:r w:rsidRPr="00B544B6">
        <w:rPr>
          <w:rFonts w:ascii="微软雅黑" w:eastAsia="微软雅黑" w:hAnsi="微软雅黑" w:hint="eastAsia"/>
        </w:rPr>
        <w:t xml:space="preserve">                                                      </w:t>
      </w:r>
    </w:p>
    <w:p w:rsidR="001553F4" w:rsidRPr="00B544B6" w:rsidRDefault="001553F4" w:rsidP="001553F4">
      <w:pPr>
        <w:tabs>
          <w:tab w:val="left" w:pos="709"/>
        </w:tabs>
        <w:rPr>
          <w:rFonts w:ascii="微软雅黑" w:eastAsia="微软雅黑" w:hAnsi="微软雅黑"/>
          <w:b/>
        </w:rPr>
      </w:pPr>
      <w:proofErr w:type="spellStart"/>
      <w:r w:rsidRPr="00B544B6">
        <w:rPr>
          <w:rFonts w:ascii="微软雅黑" w:eastAsia="微软雅黑" w:hAnsi="微软雅黑" w:hint="eastAsia"/>
          <w:b/>
        </w:rPr>
        <w:t>权威认证</w:t>
      </w:r>
      <w:proofErr w:type="spellEnd"/>
    </w:p>
    <w:p w:rsidR="001553F4" w:rsidRPr="00B544B6" w:rsidRDefault="001553F4" w:rsidP="001553F4">
      <w:pPr>
        <w:tabs>
          <w:tab w:val="left" w:pos="709"/>
        </w:tabs>
        <w:rPr>
          <w:rFonts w:ascii="微软雅黑" w:eastAsia="微软雅黑" w:hAnsi="微软雅黑"/>
          <w:b/>
        </w:rPr>
      </w:pPr>
      <w:r w:rsidRPr="00B544B6">
        <w:rPr>
          <w:rFonts w:ascii="微软雅黑" w:eastAsia="微软雅黑" w:hAnsi="微软雅黑" w:hint="eastAsia"/>
          <w:b/>
        </w:rPr>
        <w:t>法国ISTEC商学院为中国教育部推荐的法国高等商学院，其颁发的证书国际认可。</w:t>
      </w:r>
    </w:p>
    <w:p w:rsidR="001553F4" w:rsidRPr="00B544B6" w:rsidRDefault="001553F4" w:rsidP="001553F4">
      <w:pPr>
        <w:widowControl/>
        <w:tabs>
          <w:tab w:val="left" w:pos="709"/>
        </w:tabs>
        <w:rPr>
          <w:rFonts w:ascii="微软雅黑" w:eastAsia="微软雅黑" w:hAnsi="微软雅黑" w:cs="宋体"/>
          <w:sz w:val="24"/>
          <w:szCs w:val="24"/>
        </w:rPr>
      </w:pPr>
      <w:r w:rsidRPr="00B544B6">
        <w:rPr>
          <w:rFonts w:ascii="微软雅黑" w:eastAsia="微软雅黑" w:hAnsi="微软雅黑" w:cs="宋体"/>
          <w:noProof/>
          <w:sz w:val="24"/>
          <w:szCs w:val="24"/>
          <w:lang w:eastAsia="zh-CN"/>
        </w:rPr>
        <w:lastRenderedPageBreak/>
        <w:drawing>
          <wp:inline distT="0" distB="0" distL="0" distR="0">
            <wp:extent cx="4866005" cy="4921885"/>
            <wp:effectExtent l="19050" t="0" r="0" b="0"/>
            <wp:docPr id="2" name="图片 44" descr="C:\Users\Administrator\AppData\Roaming\Tencent\Users\2675904805\QQ\WinTemp\RichOle\Y64O@8J1C6E6(8%%(4L%W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istrator\AppData\Roaming\Tencent\Users\2675904805\QQ\WinTemp\RichOle\Y64O@8J1C6E6(8%%(4L%WMQ.png"/>
                    <pic:cNvPicPr>
                      <a:picLocks noChangeAspect="1" noChangeArrowheads="1"/>
                    </pic:cNvPicPr>
                  </pic:nvPicPr>
                  <pic:blipFill>
                    <a:blip r:embed="rId7" cstate="print"/>
                    <a:srcRect/>
                    <a:stretch>
                      <a:fillRect/>
                    </a:stretch>
                  </pic:blipFill>
                  <pic:spPr bwMode="auto">
                    <a:xfrm>
                      <a:off x="0" y="0"/>
                      <a:ext cx="4866005" cy="4921885"/>
                    </a:xfrm>
                    <a:prstGeom prst="rect">
                      <a:avLst/>
                    </a:prstGeom>
                    <a:noFill/>
                    <a:ln w="9525">
                      <a:noFill/>
                      <a:miter lim="800000"/>
                      <a:headEnd/>
                      <a:tailEnd/>
                    </a:ln>
                  </pic:spPr>
                </pic:pic>
              </a:graphicData>
            </a:graphic>
          </wp:inline>
        </w:drawing>
      </w:r>
    </w:p>
    <w:p w:rsidR="001553F4" w:rsidRPr="00B544B6" w:rsidRDefault="001553F4" w:rsidP="001553F4">
      <w:pPr>
        <w:tabs>
          <w:tab w:val="left" w:pos="709"/>
        </w:tabs>
        <w:rPr>
          <w:rFonts w:ascii="微软雅黑" w:eastAsia="微软雅黑" w:hAnsi="微软雅黑"/>
          <w:b/>
        </w:rPr>
      </w:pPr>
    </w:p>
    <w:p w:rsidR="001553F4" w:rsidRPr="00B544B6" w:rsidRDefault="001553F4" w:rsidP="001553F4">
      <w:pPr>
        <w:tabs>
          <w:tab w:val="left" w:pos="709"/>
        </w:tabs>
        <w:rPr>
          <w:rFonts w:ascii="微软雅黑" w:eastAsia="微软雅黑" w:hAnsi="微软雅黑"/>
          <w:b/>
        </w:rPr>
      </w:pPr>
      <w:proofErr w:type="spellStart"/>
      <w:r w:rsidRPr="00B544B6">
        <w:rPr>
          <w:rFonts w:ascii="微软雅黑" w:eastAsia="微软雅黑" w:hAnsi="微软雅黑" w:hint="eastAsia"/>
          <w:b/>
        </w:rPr>
        <w:t>主席寄语</w:t>
      </w:r>
      <w:proofErr w:type="spellEnd"/>
      <w:r w:rsidRPr="00B544B6">
        <w:rPr>
          <w:rFonts w:ascii="微软雅黑" w:eastAsia="微软雅黑" w:hAnsi="微软雅黑" w:hint="eastAsia"/>
          <w:b/>
        </w:rPr>
        <w:t xml:space="preserve">   </w:t>
      </w:r>
    </w:p>
    <w:p w:rsidR="001553F4" w:rsidRPr="00B544B6" w:rsidRDefault="001553F4" w:rsidP="001553F4">
      <w:pPr>
        <w:tabs>
          <w:tab w:val="left" w:pos="709"/>
        </w:tabs>
        <w:rPr>
          <w:rFonts w:ascii="微软雅黑" w:eastAsia="微软雅黑" w:hAnsi="微软雅黑"/>
        </w:rPr>
      </w:pPr>
      <w:proofErr w:type="spellStart"/>
      <w:r w:rsidRPr="00B544B6">
        <w:rPr>
          <w:rFonts w:ascii="微软雅黑" w:eastAsia="微软雅黑" w:hAnsi="微软雅黑" w:hint="eastAsia"/>
        </w:rPr>
        <w:t>作为法国知名的高等精英商业学院</w:t>
      </w:r>
      <w:proofErr w:type="spellEnd"/>
      <w:r w:rsidRPr="00B544B6">
        <w:rPr>
          <w:rFonts w:ascii="微软雅黑" w:eastAsia="微软雅黑" w:hAnsi="微软雅黑" w:hint="eastAsia"/>
        </w:rPr>
        <w:t xml:space="preserve">， 自1961年以来，ISTEC不断地培养具有敏 </w:t>
      </w:r>
      <w:proofErr w:type="spellStart"/>
      <w:r w:rsidRPr="00B544B6">
        <w:rPr>
          <w:rFonts w:ascii="微软雅黑" w:eastAsia="微软雅黑" w:hAnsi="微软雅黑" w:hint="eastAsia"/>
        </w:rPr>
        <w:t>锐市场嗅觉，可靠且企业实务操作能力优</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秀的专业人员，并培养他们的企业精神和</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主动服务意识</w:t>
      </w:r>
      <w:proofErr w:type="spellEnd"/>
      <w:r w:rsidRPr="00B544B6">
        <w:rPr>
          <w:rFonts w:ascii="微软雅黑" w:eastAsia="微软雅黑" w:hAnsi="微软雅黑" w:hint="eastAsia"/>
        </w:rPr>
        <w:t>。</w:t>
      </w:r>
    </w:p>
    <w:p w:rsidR="001553F4" w:rsidRPr="00B544B6" w:rsidRDefault="001553F4" w:rsidP="001553F4">
      <w:pPr>
        <w:tabs>
          <w:tab w:val="left" w:pos="709"/>
        </w:tabs>
        <w:rPr>
          <w:rFonts w:ascii="微软雅黑" w:eastAsia="微软雅黑" w:hAnsi="微软雅黑"/>
        </w:rPr>
      </w:pPr>
      <w:r w:rsidRPr="00B544B6">
        <w:rPr>
          <w:rFonts w:ascii="微软雅黑" w:eastAsia="微软雅黑" w:hAnsi="微软雅黑" w:hint="eastAsia"/>
        </w:rPr>
        <w:t xml:space="preserve">ISTEC对其教学人员的智慧贡献给予了 </w:t>
      </w:r>
      <w:proofErr w:type="spellStart"/>
      <w:r w:rsidRPr="00B544B6">
        <w:rPr>
          <w:rFonts w:ascii="微软雅黑" w:eastAsia="微软雅黑" w:hAnsi="微软雅黑" w:hint="eastAsia"/>
        </w:rPr>
        <w:t>积极的重视，这一点极大地提高了知识吸</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收和教学的质量</w:t>
      </w:r>
      <w:proofErr w:type="spellEnd"/>
      <w:r w:rsidRPr="00B544B6">
        <w:rPr>
          <w:rFonts w:ascii="微软雅黑" w:eastAsia="微软雅黑" w:hAnsi="微软雅黑" w:hint="eastAsia"/>
        </w:rPr>
        <w:t xml:space="preserve">。ISTEC的最终目标是支持 </w:t>
      </w:r>
      <w:proofErr w:type="spellStart"/>
      <w:r w:rsidRPr="00B544B6">
        <w:rPr>
          <w:rFonts w:ascii="微软雅黑" w:eastAsia="微软雅黑" w:hAnsi="微软雅黑" w:hint="eastAsia"/>
        </w:rPr>
        <w:t>真正专业的企业管理实践者的诞生，以实</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现成功的企业资源整合进化</w:t>
      </w:r>
      <w:proofErr w:type="spellEnd"/>
      <w:r w:rsidRPr="00B544B6">
        <w:rPr>
          <w:rFonts w:ascii="微软雅黑" w:eastAsia="微软雅黑" w:hAnsi="微软雅黑" w:hint="eastAsia"/>
        </w:rPr>
        <w:t>。</w:t>
      </w:r>
    </w:p>
    <w:p w:rsidR="001553F4" w:rsidRPr="00B544B6" w:rsidRDefault="001553F4" w:rsidP="001553F4">
      <w:pPr>
        <w:tabs>
          <w:tab w:val="left" w:pos="709"/>
        </w:tabs>
        <w:rPr>
          <w:rFonts w:ascii="微软雅黑" w:eastAsia="微软雅黑" w:hAnsi="微软雅黑"/>
        </w:rPr>
      </w:pPr>
      <w:proofErr w:type="spellStart"/>
      <w:r w:rsidRPr="00B544B6">
        <w:rPr>
          <w:rFonts w:ascii="微软雅黑" w:eastAsia="微软雅黑" w:hAnsi="微软雅黑" w:hint="eastAsia"/>
        </w:rPr>
        <w:t>我相信，你已经准备好迎接更大的挑</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战，也意识到当今社会的核心竞争力已经</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不止是学科专长这一个标准了</w:t>
      </w:r>
      <w:proofErr w:type="spellEnd"/>
      <w:r w:rsidRPr="00B544B6">
        <w:rPr>
          <w:rFonts w:ascii="微软雅黑" w:eastAsia="微软雅黑" w:hAnsi="微软雅黑" w:hint="eastAsia"/>
        </w:rPr>
        <w:t>。</w:t>
      </w:r>
      <w:proofErr w:type="spellStart"/>
      <w:r w:rsidRPr="00B544B6">
        <w:rPr>
          <w:rFonts w:ascii="微软雅黑" w:eastAsia="微软雅黑" w:hAnsi="微软雅黑" w:hint="eastAsia"/>
        </w:rPr>
        <w:t>志愿成</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为领域开拓者的你，需要拥有更宽阔的</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视野，看</w:t>
      </w:r>
      <w:r w:rsidRPr="00B544B6">
        <w:rPr>
          <w:rFonts w:ascii="微软雅黑" w:eastAsia="微软雅黑" w:hAnsi="微软雅黑" w:hint="eastAsia"/>
        </w:rPr>
        <w:lastRenderedPageBreak/>
        <w:t>到更大的图景，需要管理更高级</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的商业关系以及做出更具远瞻性的决策</w:t>
      </w:r>
      <w:proofErr w:type="spellEnd"/>
      <w:r w:rsidRPr="00B544B6">
        <w:rPr>
          <w:rFonts w:ascii="微软雅黑" w:eastAsia="微软雅黑" w:hAnsi="微软雅黑" w:hint="eastAsia"/>
        </w:rPr>
        <w:t>。 ISTEC-DBA(IM)和MBA(IM)</w:t>
      </w:r>
      <w:proofErr w:type="spellStart"/>
      <w:r w:rsidRPr="00B544B6">
        <w:rPr>
          <w:rFonts w:ascii="微软雅黑" w:eastAsia="微软雅黑" w:hAnsi="微软雅黑" w:hint="eastAsia"/>
        </w:rPr>
        <w:t>项目是专为智能制造行业设立的领导力发展计划，旨在</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改变你的思维，挖掘你的无限潜力，并在</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领域内充分发挥才能，成为智能制造领域</w:t>
      </w:r>
      <w:proofErr w:type="spellEnd"/>
      <w:r w:rsidRPr="00B544B6">
        <w:rPr>
          <w:rFonts w:ascii="微软雅黑" w:eastAsia="微软雅黑" w:hAnsi="微软雅黑" w:hint="eastAsia"/>
        </w:rPr>
        <w:t xml:space="preserve"> </w:t>
      </w:r>
      <w:proofErr w:type="spellStart"/>
      <w:r w:rsidRPr="00B544B6">
        <w:rPr>
          <w:rFonts w:ascii="微软雅黑" w:eastAsia="微软雅黑" w:hAnsi="微软雅黑" w:hint="eastAsia"/>
        </w:rPr>
        <w:t>内的领袖和精英</w:t>
      </w:r>
      <w:proofErr w:type="spellEnd"/>
      <w:r w:rsidRPr="00B544B6">
        <w:rPr>
          <w:rFonts w:ascii="微软雅黑" w:eastAsia="微软雅黑" w:hAnsi="微软雅黑" w:hint="eastAsia"/>
        </w:rPr>
        <w:t>。</w:t>
      </w:r>
    </w:p>
    <w:p w:rsidR="001553F4" w:rsidRPr="00E14558" w:rsidRDefault="001553F4" w:rsidP="001553F4">
      <w:pPr>
        <w:pStyle w:val="Heading1"/>
        <w:spacing w:line="450" w:lineRule="exact"/>
        <w:rPr>
          <w:color w:val="414042"/>
          <w:sz w:val="24"/>
          <w:szCs w:val="24"/>
          <w:lang w:eastAsia="zh-CN"/>
        </w:rPr>
      </w:pPr>
      <w:r w:rsidRPr="00E14558">
        <w:rPr>
          <w:color w:val="414042"/>
          <w:sz w:val="24"/>
          <w:szCs w:val="24"/>
        </w:rPr>
        <w:t>ISTEC项目优势</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权威师资  贯通中西的实战名师和院长级的教授参与教学；国 内一流大学，如上海交大、复旦的多位学科领头人 指导论文。</w:t>
      </w:r>
    </w:p>
    <w:p w:rsidR="001553F4" w:rsidRPr="00E14558" w:rsidRDefault="001553F4" w:rsidP="001553F4">
      <w:pPr>
        <w:pStyle w:val="Heading1"/>
        <w:spacing w:line="450" w:lineRule="exact"/>
        <w:rPr>
          <w:b w:val="0"/>
          <w:bCs w:val="0"/>
          <w:sz w:val="24"/>
          <w:szCs w:val="24"/>
          <w:lang w:eastAsia="zh-CN"/>
        </w:rPr>
      </w:pPr>
      <w:r w:rsidRPr="00E14558">
        <w:rPr>
          <w:b w:val="0"/>
          <w:bCs w:val="0"/>
          <w:sz w:val="24"/>
          <w:szCs w:val="24"/>
          <w:lang w:eastAsia="zh-CN"/>
        </w:rPr>
        <w:t xml:space="preserve"> </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 xml:space="preserve">先进教育 </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聚焦着拥有国际化视野的一流师资队伍和巴黎最好 的商业资源。融合互动式和授课式教学模式，打造 无国界教育的最好典范。</w:t>
      </w:r>
    </w:p>
    <w:p w:rsidR="001553F4" w:rsidRPr="00E14558" w:rsidRDefault="001553F4" w:rsidP="001553F4">
      <w:pPr>
        <w:pStyle w:val="Heading1"/>
        <w:spacing w:line="450" w:lineRule="exact"/>
        <w:rPr>
          <w:b w:val="0"/>
          <w:bCs w:val="0"/>
          <w:sz w:val="24"/>
          <w:szCs w:val="24"/>
          <w:lang w:eastAsia="zh-CN"/>
        </w:rPr>
      </w:pPr>
      <w:r w:rsidRPr="00E14558">
        <w:rPr>
          <w:b w:val="0"/>
          <w:bCs w:val="0"/>
          <w:sz w:val="24"/>
          <w:szCs w:val="24"/>
          <w:lang w:eastAsia="zh-CN"/>
        </w:rPr>
        <w:t xml:space="preserve"> </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高性价比</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高性价比应用型博士、硕士项目，实现最少投资换 取最大回报的目标，中国教育部推荐院校，学位获 得全球认可。</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 xml:space="preserve">超前视野  </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项目强调全球视角下理解并解决问题，国内外教授 不同思维和教学模式的冲击，为学员培养了多元化 思维模式。</w:t>
      </w:r>
    </w:p>
    <w:p w:rsidR="001553F4" w:rsidRPr="00E14558" w:rsidRDefault="001553F4" w:rsidP="001553F4">
      <w:pPr>
        <w:pStyle w:val="Heading1"/>
        <w:spacing w:line="450" w:lineRule="exact"/>
        <w:rPr>
          <w:b w:val="0"/>
          <w:bCs w:val="0"/>
          <w:sz w:val="24"/>
          <w:szCs w:val="24"/>
          <w:lang w:eastAsia="zh-CN"/>
        </w:rPr>
      </w:pP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 xml:space="preserve">高实践性 </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学员可以将工作中遇到的问题带到课堂上，与教 授和同学一起讨论。</w:t>
      </w:r>
    </w:p>
    <w:p w:rsidR="001553F4" w:rsidRPr="00E14558" w:rsidRDefault="001553F4" w:rsidP="001553F4">
      <w:pPr>
        <w:pStyle w:val="Heading1"/>
        <w:spacing w:line="450" w:lineRule="exact"/>
        <w:rPr>
          <w:b w:val="0"/>
          <w:bCs w:val="0"/>
          <w:sz w:val="24"/>
          <w:szCs w:val="24"/>
          <w:lang w:eastAsia="zh-CN"/>
        </w:rPr>
      </w:pPr>
      <w:r w:rsidRPr="00E14558">
        <w:rPr>
          <w:b w:val="0"/>
          <w:bCs w:val="0"/>
          <w:sz w:val="24"/>
          <w:szCs w:val="24"/>
          <w:lang w:eastAsia="zh-CN"/>
        </w:rPr>
        <w:t xml:space="preserve"> </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 xml:space="preserve">强校友网 </w:t>
      </w:r>
    </w:p>
    <w:p w:rsidR="001553F4" w:rsidRPr="00E14558" w:rsidRDefault="001553F4" w:rsidP="001553F4">
      <w:pPr>
        <w:pStyle w:val="Heading1"/>
        <w:spacing w:line="450" w:lineRule="exact"/>
        <w:rPr>
          <w:b w:val="0"/>
          <w:bCs w:val="0"/>
          <w:sz w:val="24"/>
          <w:szCs w:val="24"/>
          <w:lang w:eastAsia="zh-CN"/>
        </w:rPr>
      </w:pPr>
      <w:r w:rsidRPr="00E14558">
        <w:rPr>
          <w:rFonts w:hint="eastAsia"/>
          <w:b w:val="0"/>
          <w:bCs w:val="0"/>
          <w:sz w:val="24"/>
          <w:szCs w:val="24"/>
          <w:lang w:eastAsia="zh-CN"/>
        </w:rPr>
        <w:t>GDA/EMSS/CMA三大校友平台提供最具国际性 的校友网络，为学员未来更广阔的事业发展提供丰 富的优质资源。</w:t>
      </w:r>
    </w:p>
    <w:p w:rsidR="001553F4" w:rsidRPr="004E7882" w:rsidRDefault="001553F4" w:rsidP="001553F4">
      <w:pPr>
        <w:jc w:val="center"/>
        <w:rPr>
          <w:rFonts w:ascii="微软雅黑" w:eastAsia="微软雅黑" w:hAnsi="微软雅黑"/>
          <w:lang w:eastAsia="zh-CN"/>
        </w:rPr>
      </w:pPr>
    </w:p>
    <w:p w:rsidR="001553F4" w:rsidRPr="004E7882" w:rsidRDefault="001553F4" w:rsidP="001553F4">
      <w:pPr>
        <w:rPr>
          <w:rFonts w:ascii="微软雅黑" w:eastAsia="微软雅黑" w:hAnsi="微软雅黑"/>
        </w:rPr>
      </w:pPr>
      <w:r w:rsidRPr="004E7882">
        <w:rPr>
          <w:rFonts w:ascii="微软雅黑" w:eastAsia="微软雅黑" w:hAnsi="微软雅黑" w:hint="eastAsia"/>
        </w:rPr>
        <w:t xml:space="preserve"> </w:t>
      </w:r>
      <w:proofErr w:type="spellStart"/>
      <w:r w:rsidRPr="004E7882">
        <w:rPr>
          <w:rFonts w:ascii="微软雅黑" w:eastAsia="微软雅黑" w:hAnsi="微软雅黑" w:hint="eastAsia"/>
        </w:rPr>
        <w:t>法国巴黎高等科学技术与经济商业学院（ISTEC）的工商管理硕士（智能制造方向）（Master</w:t>
      </w:r>
      <w:proofErr w:type="spellEnd"/>
      <w:r w:rsidRPr="004E7882">
        <w:rPr>
          <w:rFonts w:ascii="微软雅黑" w:eastAsia="微软雅黑" w:hAnsi="微软雅黑" w:hint="eastAsia"/>
        </w:rPr>
        <w:t xml:space="preserve"> of Business  Administration</w:t>
      </w:r>
    </w:p>
    <w:p w:rsidR="001553F4" w:rsidRPr="004E7882" w:rsidRDefault="001553F4" w:rsidP="001553F4">
      <w:pPr>
        <w:rPr>
          <w:rFonts w:ascii="微软雅黑" w:eastAsia="微软雅黑" w:hAnsi="微软雅黑"/>
        </w:rPr>
      </w:pPr>
      <w:r w:rsidRPr="004E7882">
        <w:rPr>
          <w:rFonts w:ascii="微软雅黑" w:eastAsia="微软雅黑" w:hAnsi="微软雅黑" w:hint="eastAsia"/>
        </w:rPr>
        <w:lastRenderedPageBreak/>
        <w:t xml:space="preserve">in Intelligent </w:t>
      </w:r>
      <w:proofErr w:type="spellStart"/>
      <w:r w:rsidRPr="004E7882">
        <w:rPr>
          <w:rFonts w:ascii="微软雅黑" w:eastAsia="微软雅黑" w:hAnsi="微软雅黑" w:hint="eastAsia"/>
        </w:rPr>
        <w:t>Manufacturing）项目，以下简称</w:t>
      </w:r>
      <w:proofErr w:type="spellEnd"/>
      <w:r w:rsidRPr="004E7882">
        <w:rPr>
          <w:rFonts w:ascii="微软雅黑" w:eastAsia="微软雅黑" w:hAnsi="微软雅黑" w:hint="eastAsia"/>
        </w:rPr>
        <w:t xml:space="preserve"> MBA(IM)，</w:t>
      </w:r>
      <w:proofErr w:type="spellStart"/>
      <w:r w:rsidRPr="004E7882">
        <w:rPr>
          <w:rFonts w:ascii="微软雅黑" w:eastAsia="微软雅黑" w:hAnsi="微软雅黑" w:hint="eastAsia"/>
        </w:rPr>
        <w:t>是为适应中国先进制造业转型升级进入新业态、新领域的过程中</w:t>
      </w:r>
      <w:proofErr w:type="spellEnd"/>
      <w:r w:rsidRPr="004E7882">
        <w:rPr>
          <w:rFonts w:ascii="微软雅黑" w:eastAsia="微软雅黑" w:hAnsi="微软雅黑" w:hint="eastAsia"/>
        </w:rPr>
        <w:t xml:space="preserve"> </w:t>
      </w:r>
      <w:proofErr w:type="spellStart"/>
      <w:r w:rsidRPr="004E7882">
        <w:rPr>
          <w:rFonts w:ascii="微软雅黑" w:eastAsia="微软雅黑" w:hAnsi="微软雅黑" w:hint="eastAsia"/>
        </w:rPr>
        <w:t>对复合型人才的大量需求而设立</w:t>
      </w:r>
      <w:proofErr w:type="spellEnd"/>
      <w:r w:rsidRPr="004E7882">
        <w:rPr>
          <w:rFonts w:ascii="微软雅黑" w:eastAsia="微软雅黑" w:hAnsi="微软雅黑" w:hint="eastAsia"/>
        </w:rPr>
        <w:t>。</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rPr>
        <w:t>MBA(IM)</w:t>
      </w:r>
      <w:proofErr w:type="spellStart"/>
      <w:r w:rsidRPr="004E7882">
        <w:rPr>
          <w:rFonts w:ascii="微软雅黑" w:eastAsia="微软雅黑" w:hAnsi="微软雅黑" w:hint="eastAsia"/>
        </w:rPr>
        <w:t>课程注重为制造行业的未来领导者开拓在管理、营销、技术、金融等方面的知识、技能与资源，适合来自不同专</w:t>
      </w:r>
      <w:proofErr w:type="spellEnd"/>
      <w:r w:rsidRPr="004E7882">
        <w:rPr>
          <w:rFonts w:ascii="微软雅黑" w:eastAsia="微软雅黑" w:hAnsi="微软雅黑" w:hint="eastAsia"/>
        </w:rPr>
        <w:t xml:space="preserve"> </w:t>
      </w:r>
      <w:proofErr w:type="spellStart"/>
      <w:r w:rsidRPr="004E7882">
        <w:rPr>
          <w:rFonts w:ascii="微软雅黑" w:eastAsia="微软雅黑" w:hAnsi="微软雅黑" w:hint="eastAsia"/>
        </w:rPr>
        <w:t>业背景、具备丰富行业经验、渴望系统化知识更新以适应智能制造发展挑战的资深从业者</w:t>
      </w:r>
      <w:proofErr w:type="spellEnd"/>
      <w:r w:rsidRPr="004E7882">
        <w:rPr>
          <w:rFonts w:ascii="微软雅黑" w:eastAsia="微软雅黑" w:hAnsi="微软雅黑" w:hint="eastAsia"/>
        </w:rPr>
        <w:t>。</w:t>
      </w:r>
    </w:p>
    <w:p w:rsidR="001553F4" w:rsidRPr="004E7882" w:rsidRDefault="001553F4" w:rsidP="001553F4">
      <w:pPr>
        <w:rPr>
          <w:rFonts w:ascii="微软雅黑" w:eastAsia="微软雅黑" w:hAnsi="微软雅黑"/>
        </w:rPr>
      </w:pPr>
    </w:p>
    <w:p w:rsidR="001553F4" w:rsidRPr="004E7882" w:rsidRDefault="001553F4" w:rsidP="001553F4">
      <w:pPr>
        <w:rPr>
          <w:rFonts w:ascii="微软雅黑" w:eastAsia="微软雅黑" w:hAnsi="微软雅黑"/>
          <w:b/>
          <w:color w:val="414042"/>
          <w:lang w:eastAsia="zh-CN"/>
        </w:rPr>
      </w:pPr>
      <w:proofErr w:type="spellStart"/>
      <w:r w:rsidRPr="004E7882">
        <w:rPr>
          <w:rFonts w:ascii="微软雅黑" w:eastAsia="微软雅黑" w:hAnsi="微软雅黑"/>
          <w:b/>
          <w:color w:val="414042"/>
        </w:rPr>
        <w:t>课程设置</w:t>
      </w:r>
      <w:proofErr w:type="spellEnd"/>
    </w:p>
    <w:p w:rsidR="001553F4" w:rsidRPr="004E7882" w:rsidRDefault="001553F4" w:rsidP="001553F4">
      <w:pPr>
        <w:widowControl/>
        <w:rPr>
          <w:rFonts w:ascii="微软雅黑" w:eastAsia="微软雅黑" w:hAnsi="微软雅黑" w:cs="宋体"/>
          <w:sz w:val="24"/>
          <w:szCs w:val="24"/>
          <w:lang w:eastAsia="zh-CN"/>
        </w:rPr>
      </w:pPr>
      <w:r w:rsidRPr="004E7882">
        <w:rPr>
          <w:rFonts w:ascii="微软雅黑" w:eastAsia="微软雅黑" w:hAnsi="微软雅黑" w:cs="宋体"/>
          <w:noProof/>
          <w:sz w:val="24"/>
          <w:szCs w:val="24"/>
          <w:lang w:eastAsia="zh-CN"/>
        </w:rPr>
        <w:drawing>
          <wp:inline distT="0" distB="0" distL="0" distR="0">
            <wp:extent cx="5273675" cy="3285490"/>
            <wp:effectExtent l="19050" t="0" r="3175" b="0"/>
            <wp:docPr id="3" name="图片 1" descr="C:\Users\Administrator\AppData\Roaming\Tencent\Users\2675904805\QQ\WinTemp\RichOle\VTG$XHM(P]H@KDZO1LX1A2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675904805\QQ\WinTemp\RichOle\VTG$XHM(P]H@KDZO1LX1A2O.png"/>
                    <pic:cNvPicPr>
                      <a:picLocks noChangeAspect="1" noChangeArrowheads="1"/>
                    </pic:cNvPicPr>
                  </pic:nvPicPr>
                  <pic:blipFill>
                    <a:blip r:embed="rId8" cstate="print"/>
                    <a:srcRect/>
                    <a:stretch>
                      <a:fillRect/>
                    </a:stretch>
                  </pic:blipFill>
                  <pic:spPr bwMode="auto">
                    <a:xfrm>
                      <a:off x="0" y="0"/>
                      <a:ext cx="5273675" cy="3285490"/>
                    </a:xfrm>
                    <a:prstGeom prst="rect">
                      <a:avLst/>
                    </a:prstGeom>
                    <a:noFill/>
                    <a:ln w="9525">
                      <a:noFill/>
                      <a:miter lim="800000"/>
                      <a:headEnd/>
                      <a:tailEnd/>
                    </a:ln>
                  </pic:spPr>
                </pic:pic>
              </a:graphicData>
            </a:graphic>
          </wp:inline>
        </w:drawing>
      </w:r>
    </w:p>
    <w:p w:rsidR="001553F4" w:rsidRPr="004E7882" w:rsidRDefault="001553F4" w:rsidP="001553F4">
      <w:pPr>
        <w:rPr>
          <w:rFonts w:ascii="微软雅黑" w:eastAsia="微软雅黑" w:hAnsi="微软雅黑"/>
          <w:b/>
          <w:lang w:eastAsia="zh-CN"/>
        </w:rPr>
      </w:pPr>
      <w:r w:rsidRPr="004E7882">
        <w:rPr>
          <w:rFonts w:ascii="微软雅黑" w:eastAsia="微软雅黑" w:hAnsi="微软雅黑" w:hint="eastAsia"/>
          <w:b/>
          <w:lang w:eastAsia="zh-CN"/>
        </w:rPr>
        <w:t>课程结构</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MBA必修课共有14门课程，包括核心课程、管理课程和研究课程，其中2门由ISTEC教授提供，另外 12门将邀请知名院校教授及行业专家授课。</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为了提供全球化的视野，课程期间还将组织日本 及德国世界知名企业实地考察游学。</w:t>
      </w:r>
    </w:p>
    <w:p w:rsidR="001553F4" w:rsidRPr="004E7882" w:rsidRDefault="001553F4" w:rsidP="001553F4">
      <w:pPr>
        <w:rPr>
          <w:rFonts w:ascii="微软雅黑" w:eastAsia="微软雅黑" w:hAnsi="微软雅黑"/>
          <w:b/>
          <w:lang w:eastAsia="zh-CN"/>
        </w:rPr>
      </w:pPr>
      <w:r w:rsidRPr="004E7882">
        <w:rPr>
          <w:rFonts w:ascii="微软雅黑" w:eastAsia="微软雅黑" w:hAnsi="微软雅黑" w:hint="eastAsia"/>
          <w:b/>
          <w:lang w:eastAsia="zh-CN"/>
        </w:rPr>
        <w:t>核心课程</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智能制造领域核心技能，培养具备清晰战略视角的智能制造精英，帮助他们更新现代管理知识，提高 应用管理研究能力。包括质量变革管理、数字化与智 能制造、数据调查</w:t>
      </w:r>
      <w:r w:rsidRPr="004E7882">
        <w:rPr>
          <w:rFonts w:ascii="微软雅黑" w:eastAsia="微软雅黑" w:hAnsi="微软雅黑" w:hint="eastAsia"/>
          <w:lang w:eastAsia="zh-CN"/>
        </w:rPr>
        <w:lastRenderedPageBreak/>
        <w:t>与决策、工业4.0与精益生产、智 能供应链管理等课程。</w:t>
      </w:r>
    </w:p>
    <w:p w:rsidR="001553F4" w:rsidRPr="004E7882" w:rsidRDefault="001553F4" w:rsidP="001553F4">
      <w:pPr>
        <w:rPr>
          <w:rFonts w:ascii="微软雅黑" w:eastAsia="微软雅黑" w:hAnsi="微软雅黑"/>
          <w:b/>
          <w:lang w:eastAsia="zh-CN"/>
        </w:rPr>
      </w:pPr>
      <w:r w:rsidRPr="004E7882">
        <w:rPr>
          <w:rFonts w:ascii="微软雅黑" w:eastAsia="微软雅黑" w:hAnsi="微软雅黑" w:hint="eastAsia"/>
          <w:b/>
          <w:lang w:eastAsia="zh-CN"/>
        </w:rPr>
        <w:t>管理课程</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提供全球顶级管理课程，包括战略管理、商业模</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式与商业计划、管理创新、营销管理、人力资源管 理、智能运营管理、智能制造企业的财务与成本管理 等，涵盖MBA学员需要掌握的基本管理学和经济学知 识和技能。</w:t>
      </w:r>
    </w:p>
    <w:p w:rsidR="001553F4" w:rsidRPr="004E7882" w:rsidRDefault="001553F4" w:rsidP="001553F4">
      <w:pPr>
        <w:rPr>
          <w:rFonts w:ascii="微软雅黑" w:eastAsia="微软雅黑" w:hAnsi="微软雅黑"/>
          <w:b/>
          <w:lang w:eastAsia="zh-CN"/>
        </w:rPr>
      </w:pPr>
      <w:r w:rsidRPr="004E7882">
        <w:rPr>
          <w:rFonts w:ascii="微软雅黑" w:eastAsia="微软雅黑" w:hAnsi="微软雅黑" w:hint="eastAsia"/>
          <w:b/>
          <w:lang w:eastAsia="zh-CN"/>
        </w:rPr>
        <w:t>研究课程</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提供论文写作方面的研究方法论课程和论文工作坊等。</w:t>
      </w:r>
    </w:p>
    <w:p w:rsidR="001553F4" w:rsidRDefault="001553F4" w:rsidP="001553F4">
      <w:pPr>
        <w:rPr>
          <w:rFonts w:ascii="微软雅黑" w:eastAsia="微软雅黑" w:hAnsi="微软雅黑"/>
          <w:b/>
          <w:lang w:eastAsia="zh-CN"/>
        </w:rPr>
      </w:pPr>
      <w:r w:rsidRPr="004E7882">
        <w:rPr>
          <w:rFonts w:ascii="微软雅黑" w:eastAsia="微软雅黑" w:hAnsi="微软雅黑" w:hint="eastAsia"/>
          <w:b/>
          <w:lang w:eastAsia="zh-CN"/>
        </w:rPr>
        <w:t xml:space="preserve">入学指南  </w:t>
      </w:r>
    </w:p>
    <w:p w:rsidR="00E43565" w:rsidRDefault="00E43565" w:rsidP="00E43565">
      <w:pPr>
        <w:widowControl/>
        <w:tabs>
          <w:tab w:val="left" w:pos="709"/>
        </w:tabs>
        <w:rPr>
          <w:rFonts w:ascii="微软雅黑" w:eastAsia="微软雅黑" w:hAnsi="微软雅黑" w:cs="宋体"/>
          <w:b/>
          <w:sz w:val="24"/>
          <w:szCs w:val="24"/>
        </w:rPr>
      </w:pPr>
      <w:r w:rsidRPr="00E14558">
        <w:rPr>
          <w:rFonts w:ascii="微软雅黑" w:eastAsia="微软雅黑" w:hAnsi="微软雅黑" w:cs="宋体" w:hint="eastAsia"/>
          <w:b/>
          <w:sz w:val="24"/>
          <w:szCs w:val="24"/>
        </w:rPr>
        <w:t>学费：</w:t>
      </w:r>
      <w:r>
        <w:rPr>
          <w:rFonts w:ascii="微软雅黑" w:eastAsia="微软雅黑" w:hAnsi="微软雅黑" w:cs="宋体" w:hint="eastAsia"/>
          <w:b/>
          <w:sz w:val="24"/>
          <w:szCs w:val="24"/>
        </w:rPr>
        <w:t>7.8万，学制</w:t>
      </w:r>
      <w:r>
        <w:rPr>
          <w:rFonts w:ascii="微软雅黑" w:eastAsia="微软雅黑" w:hAnsi="微软雅黑" w:cs="宋体" w:hint="eastAsia"/>
          <w:b/>
          <w:sz w:val="24"/>
          <w:szCs w:val="24"/>
          <w:lang w:eastAsia="zh-CN"/>
        </w:rPr>
        <w:t>1.5</w:t>
      </w:r>
      <w:r>
        <w:rPr>
          <w:rFonts w:ascii="微软雅黑" w:eastAsia="微软雅黑" w:hAnsi="微软雅黑" w:cs="宋体" w:hint="eastAsia"/>
          <w:b/>
          <w:sz w:val="24"/>
          <w:szCs w:val="24"/>
        </w:rPr>
        <w:t>年，</w:t>
      </w:r>
    </w:p>
    <w:p w:rsidR="00E43565" w:rsidRPr="008D26A1" w:rsidRDefault="00E43565" w:rsidP="00E43565">
      <w:pPr>
        <w:widowControl/>
        <w:tabs>
          <w:tab w:val="left" w:pos="709"/>
        </w:tabs>
        <w:rPr>
          <w:rFonts w:ascii="微软雅黑" w:eastAsia="微软雅黑" w:hAnsi="微软雅黑" w:cs="宋体"/>
          <w:b/>
          <w:sz w:val="24"/>
          <w:szCs w:val="24"/>
        </w:rPr>
      </w:pPr>
      <w:proofErr w:type="spellStart"/>
      <w:r>
        <w:rPr>
          <w:rFonts w:ascii="微软雅黑" w:eastAsia="微软雅黑" w:hAnsi="微软雅黑" w:cs="宋体" w:hint="eastAsia"/>
          <w:b/>
          <w:sz w:val="24"/>
          <w:szCs w:val="24"/>
        </w:rPr>
        <w:t>上课地点：上海</w:t>
      </w:r>
      <w:proofErr w:type="spellEnd"/>
    </w:p>
    <w:p w:rsidR="00E43565" w:rsidRPr="004E7882" w:rsidRDefault="00E43565" w:rsidP="001553F4">
      <w:pPr>
        <w:rPr>
          <w:rFonts w:ascii="微软雅黑" w:eastAsia="微软雅黑" w:hAnsi="微软雅黑"/>
          <w:b/>
          <w:lang w:eastAsia="zh-CN"/>
        </w:rPr>
      </w:pP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b/>
          <w:lang w:eastAsia="zh-CN"/>
        </w:rPr>
        <w:t>申请资格</w:t>
      </w:r>
      <w:r w:rsidRPr="004E7882">
        <w:rPr>
          <w:rFonts w:ascii="微软雅黑" w:eastAsia="微软雅黑" w:hAnsi="微软雅黑" w:hint="eastAsia"/>
          <w:lang w:eastAsia="zh-CN"/>
        </w:rPr>
        <w:t xml:space="preserve">   </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 xml:space="preserve">由学术机构颁发的本科以上学历，至少拥有3年及以上管理工作经验；   </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 xml:space="preserve">由学术机构颁发的专科以上学历，至少拥有5年及以上管理工作经验；      </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学历不满足要求但是管理工作经验丰富的申请人需提供补充材料申请特许名额</w:t>
      </w:r>
    </w:p>
    <w:p w:rsidR="001553F4" w:rsidRPr="004E7882" w:rsidRDefault="001553F4" w:rsidP="001553F4">
      <w:pPr>
        <w:widowControl/>
        <w:tabs>
          <w:tab w:val="left" w:pos="709"/>
        </w:tabs>
        <w:rPr>
          <w:rFonts w:ascii="微软雅黑" w:eastAsia="微软雅黑" w:hAnsi="微软雅黑" w:cs="宋体"/>
          <w:b/>
          <w:sz w:val="24"/>
          <w:szCs w:val="24"/>
        </w:rPr>
      </w:pPr>
      <w:proofErr w:type="spellStart"/>
      <w:r w:rsidRPr="008D26A1">
        <w:rPr>
          <w:rFonts w:ascii="微软雅黑" w:eastAsia="微软雅黑" w:hAnsi="微软雅黑" w:cs="宋体"/>
          <w:b/>
          <w:sz w:val="24"/>
          <w:szCs w:val="24"/>
        </w:rPr>
        <w:t>必交材料</w:t>
      </w:r>
      <w:proofErr w:type="spellEnd"/>
    </w:p>
    <w:p w:rsidR="001553F4" w:rsidRPr="004E7882" w:rsidRDefault="001553F4" w:rsidP="001553F4">
      <w:pPr>
        <w:tabs>
          <w:tab w:val="left" w:pos="709"/>
        </w:tabs>
        <w:rPr>
          <w:rFonts w:ascii="微软雅黑" w:eastAsia="微软雅黑" w:hAnsi="微软雅黑" w:cs="宋体"/>
          <w:sz w:val="24"/>
          <w:szCs w:val="24"/>
        </w:rPr>
      </w:pPr>
      <w:proofErr w:type="spellStart"/>
      <w:r w:rsidRPr="004E7882">
        <w:rPr>
          <w:rFonts w:ascii="微软雅黑" w:eastAsia="微软雅黑" w:hAnsi="微软雅黑" w:cs="宋体" w:hint="eastAsia"/>
          <w:sz w:val="24"/>
          <w:szCs w:val="24"/>
        </w:rPr>
        <w:t>报名表&amp;研究课题（中英文各一份</w:t>
      </w:r>
      <w:proofErr w:type="spellEnd"/>
      <w:r w:rsidRPr="004E7882">
        <w:rPr>
          <w:rFonts w:ascii="微软雅黑" w:eastAsia="微软雅黑" w:hAnsi="微软雅黑" w:cs="宋体" w:hint="eastAsia"/>
          <w:sz w:val="24"/>
          <w:szCs w:val="24"/>
        </w:rPr>
        <w:t xml:space="preserve">）   </w:t>
      </w:r>
    </w:p>
    <w:p w:rsidR="001553F4" w:rsidRPr="004E7882" w:rsidRDefault="001553F4" w:rsidP="001553F4">
      <w:pPr>
        <w:tabs>
          <w:tab w:val="left" w:pos="709"/>
        </w:tabs>
        <w:rPr>
          <w:rFonts w:ascii="微软雅黑" w:eastAsia="微软雅黑" w:hAnsi="微软雅黑" w:cs="宋体"/>
          <w:sz w:val="24"/>
          <w:szCs w:val="24"/>
        </w:rPr>
      </w:pPr>
      <w:proofErr w:type="spellStart"/>
      <w:r w:rsidRPr="004E7882">
        <w:rPr>
          <w:rFonts w:ascii="微软雅黑" w:eastAsia="微软雅黑" w:hAnsi="微软雅黑" w:cs="宋体" w:hint="eastAsia"/>
          <w:sz w:val="24"/>
          <w:szCs w:val="24"/>
        </w:rPr>
        <w:t>身份证和护照复印件</w:t>
      </w:r>
      <w:proofErr w:type="spellEnd"/>
      <w:r w:rsidRPr="004E7882">
        <w:rPr>
          <w:rFonts w:ascii="微软雅黑" w:eastAsia="微软雅黑" w:hAnsi="微软雅黑" w:cs="宋体" w:hint="eastAsia"/>
          <w:sz w:val="24"/>
          <w:szCs w:val="24"/>
        </w:rPr>
        <w:t xml:space="preserve">     </w:t>
      </w:r>
    </w:p>
    <w:p w:rsidR="001553F4" w:rsidRPr="004E7882" w:rsidRDefault="001553F4" w:rsidP="001553F4">
      <w:pPr>
        <w:tabs>
          <w:tab w:val="left" w:pos="709"/>
        </w:tabs>
        <w:rPr>
          <w:rFonts w:ascii="微软雅黑" w:eastAsia="微软雅黑" w:hAnsi="微软雅黑" w:cs="宋体"/>
          <w:sz w:val="24"/>
          <w:szCs w:val="24"/>
        </w:rPr>
      </w:pPr>
      <w:r w:rsidRPr="004E7882">
        <w:rPr>
          <w:rFonts w:ascii="微软雅黑" w:eastAsia="微软雅黑" w:hAnsi="微软雅黑" w:cs="宋体" w:hint="eastAsia"/>
          <w:sz w:val="24"/>
          <w:szCs w:val="24"/>
        </w:rPr>
        <w:t xml:space="preserve">最高学位证书复印件（附1:1英译件）  </w:t>
      </w:r>
    </w:p>
    <w:p w:rsidR="001553F4" w:rsidRPr="004E7882" w:rsidRDefault="001553F4" w:rsidP="001553F4">
      <w:pPr>
        <w:tabs>
          <w:tab w:val="left" w:pos="709"/>
        </w:tabs>
        <w:rPr>
          <w:rFonts w:ascii="微软雅黑" w:eastAsia="微软雅黑" w:hAnsi="微软雅黑" w:cs="宋体"/>
          <w:sz w:val="24"/>
          <w:szCs w:val="24"/>
        </w:rPr>
      </w:pPr>
      <w:proofErr w:type="spellStart"/>
      <w:r w:rsidRPr="004E7882">
        <w:rPr>
          <w:rFonts w:ascii="微软雅黑" w:eastAsia="微软雅黑" w:hAnsi="微软雅黑" w:cs="宋体" w:hint="eastAsia"/>
          <w:sz w:val="24"/>
          <w:szCs w:val="24"/>
        </w:rPr>
        <w:t>中英文个人简历</w:t>
      </w:r>
      <w:proofErr w:type="spellEnd"/>
      <w:r w:rsidRPr="004E7882">
        <w:rPr>
          <w:rFonts w:ascii="微软雅黑" w:eastAsia="微软雅黑" w:hAnsi="微软雅黑" w:cs="宋体" w:hint="eastAsia"/>
          <w:sz w:val="24"/>
          <w:szCs w:val="24"/>
        </w:rPr>
        <w:t xml:space="preserve">  </w:t>
      </w:r>
    </w:p>
    <w:p w:rsidR="001553F4" w:rsidRPr="004E7882" w:rsidRDefault="001553F4" w:rsidP="001553F4">
      <w:pPr>
        <w:tabs>
          <w:tab w:val="left" w:pos="709"/>
        </w:tabs>
        <w:rPr>
          <w:rFonts w:ascii="微软雅黑" w:eastAsia="微软雅黑" w:hAnsi="微软雅黑" w:cs="宋体"/>
          <w:sz w:val="24"/>
          <w:szCs w:val="24"/>
        </w:rPr>
      </w:pPr>
      <w:r w:rsidRPr="004E7882">
        <w:rPr>
          <w:rFonts w:ascii="微软雅黑" w:eastAsia="微软雅黑" w:hAnsi="微软雅黑" w:cs="宋体" w:hint="eastAsia"/>
          <w:sz w:val="24"/>
          <w:szCs w:val="24"/>
        </w:rPr>
        <w:t xml:space="preserve">推荐信（2封）    </w:t>
      </w:r>
    </w:p>
    <w:p w:rsidR="001553F4" w:rsidRPr="004E7882" w:rsidRDefault="001553F4" w:rsidP="001553F4">
      <w:pPr>
        <w:tabs>
          <w:tab w:val="left" w:pos="709"/>
        </w:tabs>
        <w:rPr>
          <w:rFonts w:ascii="微软雅黑" w:eastAsia="微软雅黑" w:hAnsi="微软雅黑" w:cs="宋体"/>
          <w:sz w:val="24"/>
          <w:szCs w:val="24"/>
        </w:rPr>
      </w:pPr>
      <w:r w:rsidRPr="004E7882">
        <w:rPr>
          <w:rFonts w:ascii="微软雅黑" w:eastAsia="微软雅黑" w:hAnsi="微软雅黑" w:cs="宋体" w:hint="eastAsia"/>
          <w:sz w:val="24"/>
          <w:szCs w:val="24"/>
        </w:rPr>
        <w:t xml:space="preserve">标准2寸蓝背景证件照4张   </w:t>
      </w:r>
    </w:p>
    <w:p w:rsidR="001553F4" w:rsidRPr="004E7882" w:rsidRDefault="001553F4" w:rsidP="001553F4">
      <w:pPr>
        <w:tabs>
          <w:tab w:val="left" w:pos="709"/>
        </w:tabs>
        <w:rPr>
          <w:rFonts w:ascii="微软雅黑" w:eastAsia="微软雅黑" w:hAnsi="微软雅黑" w:cs="宋体"/>
          <w:b/>
          <w:sz w:val="24"/>
          <w:szCs w:val="24"/>
        </w:rPr>
      </w:pPr>
      <w:proofErr w:type="spellStart"/>
      <w:r w:rsidRPr="004E7882">
        <w:rPr>
          <w:rFonts w:ascii="微软雅黑" w:eastAsia="微软雅黑" w:hAnsi="微软雅黑" w:cs="宋体" w:hint="eastAsia"/>
          <w:b/>
          <w:sz w:val="24"/>
          <w:szCs w:val="24"/>
        </w:rPr>
        <w:lastRenderedPageBreak/>
        <w:t>附加材料</w:t>
      </w:r>
      <w:proofErr w:type="spellEnd"/>
      <w:r w:rsidRPr="004E7882">
        <w:rPr>
          <w:rFonts w:ascii="微软雅黑" w:eastAsia="微软雅黑" w:hAnsi="微软雅黑" w:cs="宋体" w:hint="eastAsia"/>
          <w:b/>
          <w:sz w:val="24"/>
          <w:szCs w:val="24"/>
        </w:rPr>
        <w:t xml:space="preserve">  </w:t>
      </w:r>
    </w:p>
    <w:p w:rsidR="001553F4" w:rsidRPr="004E7882" w:rsidRDefault="001553F4" w:rsidP="001553F4">
      <w:pPr>
        <w:tabs>
          <w:tab w:val="left" w:pos="709"/>
        </w:tabs>
        <w:rPr>
          <w:rFonts w:ascii="微软雅黑" w:eastAsia="微软雅黑" w:hAnsi="微软雅黑" w:cs="宋体"/>
          <w:sz w:val="24"/>
          <w:szCs w:val="24"/>
        </w:rPr>
      </w:pPr>
      <w:proofErr w:type="spellStart"/>
      <w:r w:rsidRPr="004E7882">
        <w:rPr>
          <w:rFonts w:ascii="微软雅黑" w:eastAsia="微软雅黑" w:hAnsi="微软雅黑" w:cs="宋体" w:hint="eastAsia"/>
          <w:sz w:val="24"/>
          <w:szCs w:val="24"/>
        </w:rPr>
        <w:t>其它研习经历</w:t>
      </w:r>
      <w:proofErr w:type="spellEnd"/>
      <w:r w:rsidRPr="004E7882">
        <w:rPr>
          <w:rFonts w:ascii="微软雅黑" w:eastAsia="微软雅黑" w:hAnsi="微软雅黑" w:cs="宋体" w:hint="eastAsia"/>
          <w:sz w:val="24"/>
          <w:szCs w:val="24"/>
        </w:rPr>
        <w:t xml:space="preserve">   </w:t>
      </w:r>
    </w:p>
    <w:p w:rsidR="001553F4" w:rsidRPr="004E7882" w:rsidRDefault="001553F4" w:rsidP="001553F4">
      <w:pPr>
        <w:tabs>
          <w:tab w:val="left" w:pos="709"/>
        </w:tabs>
        <w:rPr>
          <w:rFonts w:ascii="微软雅黑" w:eastAsia="微软雅黑" w:hAnsi="微软雅黑" w:cs="宋体"/>
          <w:sz w:val="24"/>
          <w:szCs w:val="24"/>
        </w:rPr>
      </w:pPr>
      <w:proofErr w:type="spellStart"/>
      <w:r w:rsidRPr="004E7882">
        <w:rPr>
          <w:rFonts w:ascii="微软雅黑" w:eastAsia="微软雅黑" w:hAnsi="微软雅黑" w:cs="宋体" w:hint="eastAsia"/>
          <w:sz w:val="24"/>
          <w:szCs w:val="24"/>
        </w:rPr>
        <w:t>获得奖励荣誉</w:t>
      </w:r>
      <w:proofErr w:type="spellEnd"/>
    </w:p>
    <w:p w:rsidR="001553F4" w:rsidRPr="004E7882" w:rsidRDefault="001553F4" w:rsidP="001553F4">
      <w:pPr>
        <w:tabs>
          <w:tab w:val="left" w:pos="709"/>
        </w:tabs>
        <w:spacing w:before="5"/>
        <w:rPr>
          <w:rFonts w:ascii="微软雅黑" w:eastAsia="微软雅黑" w:hAnsi="微软雅黑" w:cs="微软雅黑"/>
          <w:b/>
          <w:bCs/>
          <w:sz w:val="13"/>
          <w:szCs w:val="13"/>
        </w:rPr>
      </w:pPr>
    </w:p>
    <w:p w:rsidR="001553F4" w:rsidRPr="004E7882" w:rsidRDefault="001553F4" w:rsidP="001553F4">
      <w:pPr>
        <w:pStyle w:val="Heading1"/>
        <w:tabs>
          <w:tab w:val="left" w:pos="709"/>
        </w:tabs>
        <w:spacing w:line="450" w:lineRule="exact"/>
        <w:ind w:left="113"/>
        <w:rPr>
          <w:rFonts w:cs="微软雅黑"/>
          <w:b w:val="0"/>
          <w:bCs w:val="0"/>
        </w:rPr>
      </w:pPr>
      <w:proofErr w:type="spellStart"/>
      <w:r w:rsidRPr="004E7882">
        <w:rPr>
          <w:rFonts w:cs="微软雅黑"/>
        </w:rPr>
        <w:t>申请流程</w:t>
      </w:r>
      <w:proofErr w:type="spellEnd"/>
    </w:p>
    <w:p w:rsidR="001553F4" w:rsidRPr="004E7882" w:rsidRDefault="001553F4" w:rsidP="001553F4">
      <w:pPr>
        <w:tabs>
          <w:tab w:val="left" w:pos="709"/>
        </w:tabs>
        <w:rPr>
          <w:rFonts w:ascii="微软雅黑" w:eastAsia="微软雅黑" w:hAnsi="微软雅黑"/>
        </w:rPr>
      </w:pPr>
      <w:proofErr w:type="spellStart"/>
      <w:r w:rsidRPr="004E7882">
        <w:rPr>
          <w:rFonts w:ascii="微软雅黑" w:eastAsia="微软雅黑" w:hAnsi="微软雅黑" w:hint="eastAsia"/>
        </w:rPr>
        <w:t>申请入学报名</w:t>
      </w:r>
      <w:proofErr w:type="spellEnd"/>
      <w:r w:rsidRPr="004E7882">
        <w:rPr>
          <w:rFonts w:ascii="微软雅黑" w:eastAsia="微软雅黑" w:hAnsi="微软雅黑" w:hint="eastAsia"/>
        </w:rPr>
        <w:t>——</w:t>
      </w:r>
      <w:proofErr w:type="spellStart"/>
      <w:r w:rsidRPr="004E7882">
        <w:rPr>
          <w:rFonts w:ascii="微软雅黑" w:eastAsia="微软雅黑" w:hAnsi="微软雅黑" w:hint="eastAsia"/>
        </w:rPr>
        <w:t>提交材料</w:t>
      </w:r>
      <w:proofErr w:type="spellEnd"/>
      <w:r w:rsidRPr="004E7882">
        <w:rPr>
          <w:rFonts w:ascii="微软雅黑" w:eastAsia="微软雅黑" w:hAnsi="微软雅黑" w:hint="eastAsia"/>
        </w:rPr>
        <w:t xml:space="preserve"> ——</w:t>
      </w:r>
      <w:proofErr w:type="spellStart"/>
      <w:r w:rsidRPr="004E7882">
        <w:rPr>
          <w:rFonts w:ascii="微软雅黑" w:eastAsia="微软雅黑" w:hAnsi="微软雅黑" w:hint="eastAsia"/>
        </w:rPr>
        <w:t>未通过</w:t>
      </w:r>
      <w:proofErr w:type="spellEnd"/>
      <w:r w:rsidRPr="004E7882">
        <w:rPr>
          <w:rFonts w:ascii="微软雅黑" w:eastAsia="微软雅黑" w:hAnsi="微软雅黑" w:hint="eastAsia"/>
        </w:rPr>
        <w:t xml:space="preserve"> </w:t>
      </w:r>
      <w:proofErr w:type="spellStart"/>
      <w:r w:rsidRPr="004E7882">
        <w:rPr>
          <w:rFonts w:ascii="微软雅黑" w:eastAsia="微软雅黑" w:hAnsi="微软雅黑" w:hint="eastAsia"/>
        </w:rPr>
        <w:t>Fail重新递交</w:t>
      </w:r>
      <w:proofErr w:type="spellEnd"/>
      <w:r w:rsidRPr="004E7882">
        <w:rPr>
          <w:rFonts w:ascii="微软雅黑" w:eastAsia="微软雅黑" w:hAnsi="微软雅黑" w:hint="eastAsia"/>
        </w:rPr>
        <w:t xml:space="preserve">—— </w:t>
      </w:r>
      <w:proofErr w:type="spellStart"/>
      <w:r w:rsidRPr="004E7882">
        <w:rPr>
          <w:rFonts w:ascii="微软雅黑" w:eastAsia="微软雅黑" w:hAnsi="微软雅黑" w:hint="eastAsia"/>
        </w:rPr>
        <w:t>审核材料</w:t>
      </w:r>
      <w:proofErr w:type="spellEnd"/>
      <w:r w:rsidRPr="004E7882">
        <w:rPr>
          <w:rFonts w:ascii="微软雅黑" w:eastAsia="微软雅黑" w:hAnsi="微软雅黑" w:hint="eastAsia"/>
        </w:rPr>
        <w:t>——</w:t>
      </w:r>
      <w:proofErr w:type="spellStart"/>
      <w:r w:rsidRPr="004E7882">
        <w:rPr>
          <w:rFonts w:ascii="微软雅黑" w:eastAsia="微软雅黑" w:hAnsi="微软雅黑" w:hint="eastAsia"/>
        </w:rPr>
        <w:t>通过</w:t>
      </w:r>
      <w:proofErr w:type="spellEnd"/>
      <w:r w:rsidRPr="004E7882">
        <w:rPr>
          <w:rFonts w:ascii="微软雅黑" w:eastAsia="微软雅黑" w:hAnsi="微软雅黑" w:hint="eastAsia"/>
        </w:rPr>
        <w:t>——</w:t>
      </w:r>
      <w:proofErr w:type="spellStart"/>
      <w:r w:rsidRPr="004E7882">
        <w:rPr>
          <w:rFonts w:ascii="微软雅黑" w:eastAsia="微软雅黑" w:hAnsi="微软雅黑" w:hint="eastAsia"/>
        </w:rPr>
        <w:t>入学面试</w:t>
      </w:r>
      <w:proofErr w:type="spellEnd"/>
      <w:r w:rsidRPr="004E7882">
        <w:rPr>
          <w:rFonts w:ascii="微软雅黑" w:eastAsia="微软雅黑" w:hAnsi="微软雅黑" w:hint="eastAsia"/>
        </w:rPr>
        <w:t>——</w:t>
      </w:r>
      <w:proofErr w:type="spellStart"/>
      <w:r w:rsidRPr="004E7882">
        <w:rPr>
          <w:rFonts w:ascii="微软雅黑" w:eastAsia="微软雅黑" w:hAnsi="微软雅黑" w:hint="eastAsia"/>
        </w:rPr>
        <w:t>发放预录取通知</w:t>
      </w:r>
      <w:proofErr w:type="spellEnd"/>
      <w:r w:rsidRPr="004E7882">
        <w:rPr>
          <w:rFonts w:ascii="微软雅黑" w:eastAsia="微软雅黑" w:hAnsi="微软雅黑" w:hint="eastAsia"/>
        </w:rPr>
        <w:t>——</w:t>
      </w:r>
      <w:proofErr w:type="spellStart"/>
      <w:r w:rsidRPr="004E7882">
        <w:rPr>
          <w:rFonts w:ascii="微软雅黑" w:eastAsia="微软雅黑" w:hAnsi="微软雅黑" w:hint="eastAsia"/>
        </w:rPr>
        <w:t>缴纳学费注册学籍</w:t>
      </w:r>
      <w:proofErr w:type="spellEnd"/>
      <w:r w:rsidRPr="004E7882">
        <w:rPr>
          <w:rFonts w:ascii="微软雅黑" w:eastAsia="微软雅黑" w:hAnsi="微软雅黑" w:hint="eastAsia"/>
        </w:rPr>
        <w:t>——</w:t>
      </w:r>
      <w:proofErr w:type="spellStart"/>
      <w:r w:rsidRPr="004E7882">
        <w:rPr>
          <w:rFonts w:ascii="微软雅黑" w:eastAsia="微软雅黑" w:hAnsi="微软雅黑" w:hint="eastAsia"/>
        </w:rPr>
        <w:t>发放正式录取信</w:t>
      </w:r>
      <w:proofErr w:type="spellEnd"/>
      <w:r w:rsidRPr="004E7882">
        <w:rPr>
          <w:rFonts w:ascii="微软雅黑" w:eastAsia="微软雅黑" w:hAnsi="微软雅黑" w:hint="eastAsia"/>
        </w:rPr>
        <w:t>——</w:t>
      </w:r>
      <w:proofErr w:type="spellStart"/>
      <w:r w:rsidRPr="004E7882">
        <w:rPr>
          <w:rFonts w:ascii="微软雅黑" w:eastAsia="微软雅黑" w:hAnsi="微软雅黑" w:hint="eastAsia"/>
        </w:rPr>
        <w:t>成为正式学员</w:t>
      </w:r>
      <w:proofErr w:type="spellEnd"/>
    </w:p>
    <w:p w:rsidR="001553F4" w:rsidRPr="004E7882" w:rsidRDefault="001553F4" w:rsidP="001553F4">
      <w:pPr>
        <w:tabs>
          <w:tab w:val="left" w:pos="709"/>
        </w:tabs>
        <w:rPr>
          <w:rFonts w:ascii="微软雅黑" w:eastAsia="微软雅黑" w:hAnsi="微软雅黑"/>
          <w:b/>
        </w:rPr>
      </w:pPr>
      <w:proofErr w:type="spellStart"/>
      <w:r w:rsidRPr="004E7882">
        <w:rPr>
          <w:rFonts w:ascii="微软雅黑" w:eastAsia="微软雅黑" w:hAnsi="微软雅黑" w:hint="eastAsia"/>
          <w:b/>
        </w:rPr>
        <w:t>论文与学位证书</w:t>
      </w:r>
      <w:proofErr w:type="spellEnd"/>
    </w:p>
    <w:p w:rsidR="001553F4" w:rsidRPr="004E7882" w:rsidRDefault="001553F4" w:rsidP="001553F4">
      <w:pPr>
        <w:tabs>
          <w:tab w:val="left" w:pos="709"/>
        </w:tabs>
        <w:rPr>
          <w:rFonts w:ascii="微软雅黑" w:eastAsia="微软雅黑" w:hAnsi="微软雅黑"/>
        </w:rPr>
      </w:pPr>
      <w:r w:rsidRPr="004E7882">
        <w:rPr>
          <w:rFonts w:ascii="微软雅黑" w:eastAsia="微软雅黑" w:hAnsi="微软雅黑" w:hint="eastAsia"/>
        </w:rPr>
        <w:t>学员需要修满所有必修课的指定学分，由相应的授课教授通过个人作业、小组作业或演讲形式对其评定成绩。作业内容包括但不限于个案分析、撰写报告、探讨管理及商业的课题</w:t>
      </w:r>
    </w:p>
    <w:p w:rsidR="001553F4" w:rsidRPr="004E7882" w:rsidRDefault="001553F4" w:rsidP="001553F4">
      <w:pPr>
        <w:widowControl/>
        <w:rPr>
          <w:rFonts w:ascii="微软雅黑" w:eastAsia="微软雅黑" w:hAnsi="微软雅黑" w:cs="宋体"/>
          <w:sz w:val="24"/>
          <w:szCs w:val="24"/>
          <w:lang w:eastAsia="zh-CN"/>
        </w:rPr>
      </w:pPr>
    </w:p>
    <w:p w:rsidR="001553F4" w:rsidRPr="004E7882" w:rsidRDefault="001553F4" w:rsidP="001553F4">
      <w:pPr>
        <w:widowControl/>
        <w:rPr>
          <w:rFonts w:ascii="微软雅黑" w:eastAsia="微软雅黑" w:hAnsi="微软雅黑" w:cs="宋体"/>
          <w:b/>
          <w:sz w:val="24"/>
          <w:szCs w:val="24"/>
          <w:lang w:eastAsia="zh-CN"/>
        </w:rPr>
      </w:pPr>
      <w:r w:rsidRPr="004E7882">
        <w:rPr>
          <w:rFonts w:ascii="微软雅黑" w:eastAsia="微软雅黑" w:hAnsi="微软雅黑" w:cs="宋体"/>
          <w:b/>
          <w:sz w:val="24"/>
          <w:szCs w:val="24"/>
          <w:lang w:eastAsia="zh-CN"/>
        </w:rPr>
        <w:t>论文评核   </w:t>
      </w:r>
    </w:p>
    <w:p w:rsidR="001553F4" w:rsidRPr="004E7882" w:rsidRDefault="001553F4" w:rsidP="001553F4">
      <w:pPr>
        <w:widowControl/>
        <w:rPr>
          <w:rFonts w:ascii="微软雅黑" w:eastAsia="微软雅黑" w:hAnsi="微软雅黑" w:cs="宋体"/>
          <w:sz w:val="24"/>
          <w:szCs w:val="24"/>
          <w:lang w:eastAsia="zh-CN"/>
        </w:rPr>
      </w:pPr>
      <w:r w:rsidRPr="004E7882">
        <w:rPr>
          <w:rFonts w:ascii="微软雅黑" w:eastAsia="微软雅黑" w:hAnsi="微软雅黑" w:cs="宋体"/>
          <w:b/>
          <w:sz w:val="24"/>
          <w:szCs w:val="24"/>
          <w:lang w:eastAsia="zh-CN"/>
        </w:rPr>
        <w:t>毕业论文</w:t>
      </w:r>
      <w:r w:rsidRPr="004E7882">
        <w:rPr>
          <w:rFonts w:ascii="微软雅黑" w:eastAsia="微软雅黑" w:hAnsi="微软雅黑" w:cs="宋体"/>
          <w:sz w:val="24"/>
          <w:szCs w:val="24"/>
          <w:lang w:eastAsia="zh-CN"/>
        </w:rPr>
        <w:t>  </w:t>
      </w:r>
    </w:p>
    <w:p w:rsidR="001553F4" w:rsidRPr="004E7882" w:rsidRDefault="001553F4" w:rsidP="001553F4">
      <w:pPr>
        <w:widowControl/>
        <w:rPr>
          <w:rFonts w:ascii="微软雅黑" w:eastAsia="微软雅黑" w:hAnsi="微软雅黑" w:cs="宋体"/>
          <w:sz w:val="24"/>
          <w:szCs w:val="24"/>
          <w:lang w:eastAsia="zh-CN"/>
        </w:rPr>
      </w:pPr>
      <w:r w:rsidRPr="004E7882">
        <w:rPr>
          <w:rFonts w:ascii="微软雅黑" w:eastAsia="微软雅黑" w:hAnsi="微软雅黑" w:cs="宋体"/>
          <w:sz w:val="24"/>
          <w:szCs w:val="24"/>
          <w:lang w:eastAsia="zh-CN"/>
        </w:rPr>
        <w:t xml:space="preserve">学员需要完成一篇具有较深层次学术水平的论文，并对研究 所涉及领域的个人组织／公共组织的政策或实践有所助益。 </w:t>
      </w:r>
    </w:p>
    <w:p w:rsidR="001553F4" w:rsidRPr="004E7882" w:rsidRDefault="001553F4" w:rsidP="001553F4">
      <w:pPr>
        <w:rPr>
          <w:rFonts w:ascii="微软雅黑" w:eastAsia="微软雅黑" w:hAnsi="微软雅黑"/>
          <w:b/>
          <w:lang w:eastAsia="zh-CN"/>
        </w:rPr>
      </w:pPr>
      <w:r w:rsidRPr="004E7882">
        <w:rPr>
          <w:rFonts w:ascii="微软雅黑" w:eastAsia="微软雅黑" w:hAnsi="微软雅黑" w:hint="eastAsia"/>
          <w:b/>
          <w:lang w:eastAsia="zh-CN"/>
        </w:rPr>
        <w:t>学位获取</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hint="eastAsia"/>
          <w:lang w:eastAsia="zh-CN"/>
        </w:rPr>
        <w:t>在得到巴黎高等科学技术与经济商业学院（ISTEC）学位评审委员会的认可后，按规定完成整个学术项目的学员可以获得ISTEC颁发的工商管理硕士（智能制造方向）[MBA(IM)]学位。</w:t>
      </w:r>
    </w:p>
    <w:p w:rsidR="001553F4" w:rsidRPr="004E7882" w:rsidRDefault="001553F4" w:rsidP="001553F4">
      <w:pPr>
        <w:rPr>
          <w:rFonts w:ascii="微软雅黑" w:eastAsia="微软雅黑" w:hAnsi="微软雅黑"/>
          <w:lang w:eastAsia="zh-CN"/>
        </w:rPr>
      </w:pPr>
      <w:r w:rsidRPr="004E7882">
        <w:rPr>
          <w:rFonts w:ascii="微软雅黑" w:eastAsia="微软雅黑" w:hAnsi="微软雅黑"/>
          <w:lang w:eastAsia="zh-CN"/>
        </w:rPr>
        <w:t xml:space="preserve"> </w:t>
      </w:r>
    </w:p>
    <w:p w:rsidR="001553F4" w:rsidRPr="00E14558" w:rsidRDefault="001553F4" w:rsidP="001553F4">
      <w:pPr>
        <w:pStyle w:val="Heading1"/>
        <w:spacing w:line="450" w:lineRule="exact"/>
        <w:rPr>
          <w:bCs w:val="0"/>
          <w:sz w:val="24"/>
          <w:szCs w:val="24"/>
          <w:lang w:eastAsia="zh-CN"/>
        </w:rPr>
      </w:pPr>
      <w:r w:rsidRPr="00E14558">
        <w:rPr>
          <w:rFonts w:hint="eastAsia"/>
          <w:bCs w:val="0"/>
          <w:sz w:val="24"/>
          <w:szCs w:val="24"/>
          <w:lang w:eastAsia="zh-CN"/>
        </w:rPr>
        <w:t>你需要的不仅仅是学位 还需要1次优势重塑的机会</w:t>
      </w:r>
    </w:p>
    <w:p w:rsidR="001553F4" w:rsidRPr="00E14558" w:rsidRDefault="001553F4" w:rsidP="001553F4">
      <w:pPr>
        <w:pStyle w:val="Heading1"/>
        <w:spacing w:line="450" w:lineRule="exact"/>
        <w:rPr>
          <w:b w:val="0"/>
          <w:bCs w:val="0"/>
          <w:sz w:val="24"/>
          <w:szCs w:val="24"/>
          <w:lang w:eastAsia="zh-CN"/>
        </w:rPr>
      </w:pPr>
    </w:p>
    <w:p w:rsidR="001553F4" w:rsidRPr="00E14558" w:rsidRDefault="001553F4" w:rsidP="001553F4">
      <w:pPr>
        <w:widowControl/>
        <w:rPr>
          <w:rFonts w:ascii="宋体" w:eastAsia="宋体" w:hAnsi="宋体" w:cs="宋体"/>
          <w:b/>
          <w:sz w:val="24"/>
          <w:szCs w:val="24"/>
        </w:rPr>
      </w:pPr>
      <w:proofErr w:type="spellStart"/>
      <w:r w:rsidRPr="002219C5">
        <w:rPr>
          <w:rFonts w:ascii="宋体" w:eastAsia="宋体" w:hAnsi="宋体" w:cs="宋体"/>
          <w:b/>
          <w:sz w:val="24"/>
          <w:szCs w:val="24"/>
        </w:rPr>
        <w:t>全球视野</w:t>
      </w:r>
      <w:proofErr w:type="spellEnd"/>
      <w:r w:rsidRPr="002219C5">
        <w:rPr>
          <w:rFonts w:ascii="宋体" w:eastAsia="宋体" w:hAnsi="宋体" w:cs="宋体"/>
          <w:b/>
          <w:sz w:val="24"/>
          <w:szCs w:val="24"/>
        </w:rPr>
        <w:t>  </w:t>
      </w:r>
    </w:p>
    <w:p w:rsidR="001553F4" w:rsidRPr="00E14558" w:rsidRDefault="001553F4" w:rsidP="001553F4">
      <w:pPr>
        <w:widowControl/>
        <w:rPr>
          <w:rFonts w:ascii="宋体" w:eastAsia="宋体" w:hAnsi="宋体" w:cs="宋体"/>
          <w:b/>
          <w:sz w:val="24"/>
          <w:szCs w:val="24"/>
        </w:rPr>
      </w:pPr>
      <w:proofErr w:type="spellStart"/>
      <w:r w:rsidRPr="002219C5">
        <w:rPr>
          <w:rFonts w:ascii="宋体" w:eastAsia="宋体" w:hAnsi="宋体" w:cs="宋体"/>
          <w:b/>
          <w:sz w:val="24"/>
          <w:szCs w:val="24"/>
        </w:rPr>
        <w:t>游学德国</w:t>
      </w:r>
      <w:proofErr w:type="spellEnd"/>
      <w:r w:rsidRPr="002219C5">
        <w:rPr>
          <w:rFonts w:ascii="宋体" w:eastAsia="宋体" w:hAnsi="宋体" w:cs="宋体"/>
          <w:b/>
          <w:sz w:val="24"/>
          <w:szCs w:val="24"/>
        </w:rPr>
        <w:t>  </w:t>
      </w:r>
    </w:p>
    <w:p w:rsidR="001553F4" w:rsidRPr="00E14558" w:rsidRDefault="001553F4" w:rsidP="001553F4">
      <w:pPr>
        <w:widowControl/>
        <w:rPr>
          <w:rFonts w:ascii="宋体" w:eastAsia="宋体" w:hAnsi="宋体" w:cs="宋体"/>
          <w:b/>
          <w:sz w:val="24"/>
          <w:szCs w:val="24"/>
        </w:rPr>
      </w:pPr>
      <w:r w:rsidRPr="002219C5">
        <w:rPr>
          <w:rFonts w:ascii="宋体" w:eastAsia="宋体" w:hAnsi="宋体" w:cs="宋体"/>
          <w:b/>
          <w:sz w:val="24"/>
          <w:szCs w:val="24"/>
        </w:rPr>
        <w:t>工业4.0策源地游学之旅 </w:t>
      </w:r>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走进德国顶尖工业大学，聆听世界制造前沿权威之声</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深入企业，探究德国制造的逻辑和路径</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与德国制造企业资深管理者深度交流</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取经行业创新价值链构成</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学习企业智能制造成熟度评估方法和路径</w:t>
      </w:r>
      <w:proofErr w:type="spellEnd"/>
    </w:p>
    <w:p w:rsidR="001553F4" w:rsidRPr="00E14558" w:rsidRDefault="001553F4" w:rsidP="001553F4">
      <w:pPr>
        <w:widowControl/>
        <w:rPr>
          <w:rFonts w:ascii="宋体" w:eastAsia="宋体" w:hAnsi="宋体" w:cs="宋体"/>
          <w:noProof/>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探求中国企业智能制造的升级之路</w:t>
      </w:r>
      <w:proofErr w:type="spellEnd"/>
      <w:r w:rsidRPr="002219C5">
        <w:rPr>
          <w:rFonts w:ascii="宋体" w:eastAsia="宋体" w:hAnsi="宋体" w:cs="宋体"/>
          <w:sz w:val="24"/>
          <w:szCs w:val="24"/>
        </w:rPr>
        <w:t>    </w:t>
      </w:r>
    </w:p>
    <w:p w:rsidR="001553F4" w:rsidRPr="00E14558" w:rsidRDefault="001553F4" w:rsidP="001553F4">
      <w:pPr>
        <w:widowControl/>
        <w:rPr>
          <w:rFonts w:ascii="宋体" w:eastAsia="宋体" w:hAnsi="宋体" w:cs="宋体"/>
          <w:b/>
          <w:sz w:val="24"/>
          <w:szCs w:val="24"/>
        </w:rPr>
      </w:pPr>
      <w:proofErr w:type="spellStart"/>
      <w:r w:rsidRPr="002219C5">
        <w:rPr>
          <w:rFonts w:ascii="宋体" w:eastAsia="宋体" w:hAnsi="宋体" w:cs="宋体"/>
          <w:b/>
          <w:sz w:val="24"/>
          <w:szCs w:val="24"/>
        </w:rPr>
        <w:t>游学日本</w:t>
      </w:r>
      <w:proofErr w:type="spellEnd"/>
      <w:r w:rsidRPr="002219C5">
        <w:rPr>
          <w:rFonts w:ascii="宋体" w:eastAsia="宋体" w:hAnsi="宋体" w:cs="宋体"/>
          <w:b/>
          <w:sz w:val="24"/>
          <w:szCs w:val="24"/>
        </w:rPr>
        <w:t> </w:t>
      </w:r>
      <w:r w:rsidRPr="002219C5">
        <w:rPr>
          <w:rFonts w:ascii="宋体" w:eastAsia="宋体" w:hAnsi="宋体" w:cs="宋体"/>
          <w:b/>
          <w:sz w:val="24"/>
          <w:szCs w:val="24"/>
        </w:rPr>
        <w:br/>
        <w:t> </w:t>
      </w:r>
      <w:r w:rsidRPr="002219C5">
        <w:rPr>
          <w:rFonts w:ascii="宋体" w:eastAsia="宋体" w:hAnsi="宋体" w:cs="宋体"/>
          <w:b/>
          <w:sz w:val="24"/>
          <w:szCs w:val="24"/>
        </w:rPr>
        <w:br/>
      </w:r>
      <w:proofErr w:type="spellStart"/>
      <w:r w:rsidRPr="002219C5">
        <w:rPr>
          <w:rFonts w:ascii="宋体" w:eastAsia="宋体" w:hAnsi="宋体" w:cs="宋体"/>
          <w:b/>
          <w:sz w:val="24"/>
          <w:szCs w:val="24"/>
        </w:rPr>
        <w:t>精益管理游学之旅</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分享40余年日本各大制造企业的改善经验</w:t>
      </w:r>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以丰田为代表的系统化生产方式</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日本制造企业超低成本高质量生产方式</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当前日本最新的生产工艺与流程改善技术</w:t>
      </w:r>
      <w:proofErr w:type="spellEnd"/>
    </w:p>
    <w:p w:rsidR="001553F4" w:rsidRPr="00E14558" w:rsidRDefault="001553F4" w:rsidP="001553F4">
      <w:pPr>
        <w:widowControl/>
        <w:rPr>
          <w:rFonts w:ascii="宋体" w:eastAsia="宋体" w:hAnsi="宋体" w:cs="宋体"/>
          <w:sz w:val="24"/>
          <w:szCs w:val="24"/>
        </w:rPr>
      </w:pPr>
      <w:r w:rsidRPr="002219C5">
        <w:rPr>
          <w:rFonts w:ascii="宋体" w:eastAsia="宋体" w:hAnsi="宋体" w:cs="宋体"/>
          <w:sz w:val="24"/>
          <w:szCs w:val="24"/>
        </w:rPr>
        <w:t>·世界级工厂的BENCHMARK分析</w:t>
      </w:r>
    </w:p>
    <w:p w:rsidR="001553F4" w:rsidRPr="002219C5" w:rsidRDefault="001553F4" w:rsidP="001553F4">
      <w:pPr>
        <w:widowControl/>
        <w:rPr>
          <w:rFonts w:ascii="宋体" w:eastAsia="宋体" w:hAnsi="宋体" w:cs="宋体"/>
          <w:sz w:val="24"/>
          <w:szCs w:val="24"/>
        </w:rPr>
      </w:pPr>
      <w:r w:rsidRPr="002219C5">
        <w:rPr>
          <w:rFonts w:ascii="宋体" w:eastAsia="宋体" w:hAnsi="宋体" w:cs="宋体"/>
          <w:sz w:val="24"/>
          <w:szCs w:val="24"/>
        </w:rPr>
        <w:t>· </w:t>
      </w:r>
      <w:proofErr w:type="spellStart"/>
      <w:r w:rsidRPr="002219C5">
        <w:rPr>
          <w:rFonts w:ascii="宋体" w:eastAsia="宋体" w:hAnsi="宋体" w:cs="宋体"/>
          <w:sz w:val="24"/>
          <w:szCs w:val="24"/>
        </w:rPr>
        <w:t>针对自身企业问题的专家答疑</w:t>
      </w:r>
      <w:proofErr w:type="spellEnd"/>
      <w:r w:rsidRPr="002219C5">
        <w:rPr>
          <w:rFonts w:ascii="宋体" w:eastAsia="宋体" w:hAnsi="宋体" w:cs="宋体"/>
          <w:sz w:val="24"/>
          <w:szCs w:val="24"/>
        </w:rPr>
        <w:t xml:space="preserve"> </w:t>
      </w:r>
    </w:p>
    <w:p w:rsidR="001553F4" w:rsidRPr="00E14558" w:rsidRDefault="001553F4" w:rsidP="001553F4">
      <w:pPr>
        <w:pStyle w:val="Heading1"/>
        <w:spacing w:line="450" w:lineRule="exact"/>
        <w:ind w:left="815"/>
        <w:rPr>
          <w:b w:val="0"/>
          <w:bCs w:val="0"/>
          <w:sz w:val="24"/>
          <w:szCs w:val="24"/>
        </w:rPr>
      </w:pPr>
      <w:proofErr w:type="spellStart"/>
      <w:r w:rsidRPr="00E14558">
        <w:rPr>
          <w:color w:val="414042"/>
          <w:sz w:val="24"/>
          <w:szCs w:val="24"/>
        </w:rPr>
        <w:t>游学</w:t>
      </w:r>
      <w:proofErr w:type="spellEnd"/>
      <w:r w:rsidRPr="00E14558">
        <w:rPr>
          <w:color w:val="414042"/>
          <w:sz w:val="24"/>
          <w:szCs w:val="24"/>
        </w:rPr>
        <w:t xml:space="preserve"> ·</w:t>
      </w:r>
      <w:r w:rsidRPr="00E14558">
        <w:rPr>
          <w:color w:val="414042"/>
          <w:spacing w:val="24"/>
          <w:sz w:val="24"/>
          <w:szCs w:val="24"/>
        </w:rPr>
        <w:t xml:space="preserve"> </w:t>
      </w:r>
      <w:proofErr w:type="spellStart"/>
      <w:r w:rsidRPr="00E14558">
        <w:rPr>
          <w:color w:val="414042"/>
          <w:sz w:val="24"/>
          <w:szCs w:val="24"/>
        </w:rPr>
        <w:t>法国</w:t>
      </w:r>
      <w:proofErr w:type="spellEnd"/>
    </w:p>
    <w:p w:rsidR="001553F4" w:rsidRPr="00E14558" w:rsidRDefault="001553F4" w:rsidP="001553F4">
      <w:pPr>
        <w:pStyle w:val="Heading2"/>
        <w:spacing w:before="141" w:line="318" w:lineRule="exact"/>
        <w:ind w:left="815"/>
        <w:rPr>
          <w:b w:val="0"/>
          <w:bCs w:val="0"/>
          <w:sz w:val="24"/>
          <w:szCs w:val="24"/>
        </w:rPr>
      </w:pPr>
      <w:proofErr w:type="spellStart"/>
      <w:r w:rsidRPr="00E14558">
        <w:rPr>
          <w:color w:val="414042"/>
          <w:sz w:val="24"/>
          <w:szCs w:val="24"/>
        </w:rPr>
        <w:t>工业制造复兴之旅</w:t>
      </w:r>
      <w:proofErr w:type="spellEnd"/>
    </w:p>
    <w:p w:rsidR="001553F4" w:rsidRPr="00E14558" w:rsidRDefault="001553F4" w:rsidP="001553F4">
      <w:pPr>
        <w:spacing w:before="15"/>
        <w:rPr>
          <w:rFonts w:ascii="微软雅黑" w:eastAsia="微软雅黑" w:hAnsi="微软雅黑" w:cs="微软雅黑"/>
          <w:b/>
          <w:bCs/>
          <w:sz w:val="24"/>
          <w:szCs w:val="24"/>
        </w:rPr>
      </w:pPr>
    </w:p>
    <w:p w:rsidR="001553F4" w:rsidRPr="00E14558" w:rsidRDefault="001553F4" w:rsidP="001553F4">
      <w:pPr>
        <w:pStyle w:val="a3"/>
        <w:spacing w:line="291" w:lineRule="exact"/>
        <w:ind w:left="815"/>
        <w:rPr>
          <w:sz w:val="24"/>
          <w:szCs w:val="24"/>
        </w:rPr>
      </w:pPr>
      <w:r w:rsidRPr="00E14558">
        <w:rPr>
          <w:color w:val="414042"/>
          <w:sz w:val="24"/>
          <w:szCs w:val="24"/>
        </w:rPr>
        <w:t xml:space="preserve">· </w:t>
      </w:r>
      <w:proofErr w:type="spellStart"/>
      <w:r w:rsidRPr="00E14558">
        <w:rPr>
          <w:color w:val="414042"/>
          <w:sz w:val="24"/>
          <w:szCs w:val="24"/>
        </w:rPr>
        <w:t>探索法国奥秘，寻找法国未来工业计划的真谛</w:t>
      </w:r>
      <w:proofErr w:type="spellEnd"/>
    </w:p>
    <w:p w:rsidR="001553F4" w:rsidRPr="00E14558" w:rsidRDefault="001553F4" w:rsidP="001553F4">
      <w:pPr>
        <w:pStyle w:val="a3"/>
        <w:spacing w:before="25"/>
        <w:ind w:left="815"/>
        <w:rPr>
          <w:sz w:val="24"/>
          <w:szCs w:val="24"/>
        </w:rPr>
      </w:pPr>
      <w:r w:rsidRPr="00E14558">
        <w:rPr>
          <w:color w:val="414042"/>
          <w:sz w:val="24"/>
          <w:szCs w:val="24"/>
        </w:rPr>
        <w:t xml:space="preserve">· </w:t>
      </w:r>
      <w:proofErr w:type="spellStart"/>
      <w:r w:rsidRPr="00E14558">
        <w:rPr>
          <w:color w:val="414042"/>
          <w:sz w:val="24"/>
          <w:szCs w:val="24"/>
        </w:rPr>
        <w:t>企业参访，学习法国世界级企业的成功之道</w:t>
      </w:r>
      <w:proofErr w:type="spellEnd"/>
    </w:p>
    <w:p w:rsidR="001553F4" w:rsidRPr="00E14558" w:rsidRDefault="001553F4" w:rsidP="001553F4">
      <w:pPr>
        <w:pStyle w:val="a3"/>
        <w:spacing w:before="25"/>
        <w:ind w:left="815"/>
        <w:rPr>
          <w:sz w:val="24"/>
          <w:szCs w:val="24"/>
        </w:rPr>
      </w:pPr>
      <w:r w:rsidRPr="00E14558">
        <w:rPr>
          <w:color w:val="414042"/>
          <w:sz w:val="24"/>
          <w:szCs w:val="24"/>
        </w:rPr>
        <w:t xml:space="preserve">· </w:t>
      </w:r>
      <w:proofErr w:type="spellStart"/>
      <w:r w:rsidRPr="00E14558">
        <w:rPr>
          <w:color w:val="414042"/>
          <w:sz w:val="24"/>
          <w:szCs w:val="24"/>
        </w:rPr>
        <w:t>高层对话，法国振兴制造业的顶层设计</w:t>
      </w:r>
      <w:proofErr w:type="spellEnd"/>
    </w:p>
    <w:p w:rsidR="001553F4" w:rsidRPr="00E14558" w:rsidRDefault="001553F4" w:rsidP="001553F4">
      <w:pPr>
        <w:pStyle w:val="a3"/>
        <w:spacing w:before="25"/>
        <w:ind w:left="815"/>
        <w:rPr>
          <w:sz w:val="24"/>
          <w:szCs w:val="24"/>
        </w:rPr>
      </w:pPr>
      <w:r w:rsidRPr="00E14558">
        <w:rPr>
          <w:color w:val="414042"/>
          <w:sz w:val="24"/>
          <w:szCs w:val="24"/>
        </w:rPr>
        <w:t xml:space="preserve">· </w:t>
      </w:r>
      <w:proofErr w:type="spellStart"/>
      <w:r w:rsidRPr="00E14558">
        <w:rPr>
          <w:color w:val="414042"/>
          <w:sz w:val="24"/>
          <w:szCs w:val="24"/>
        </w:rPr>
        <w:t>本校游学，沉浸在法国大学的校园氛围</w:t>
      </w:r>
      <w:proofErr w:type="spellEnd"/>
    </w:p>
    <w:p w:rsidR="001553F4" w:rsidRPr="00E14558" w:rsidRDefault="001553F4" w:rsidP="001553F4">
      <w:pPr>
        <w:pStyle w:val="Heading1"/>
        <w:tabs>
          <w:tab w:val="left" w:pos="3218"/>
        </w:tabs>
        <w:spacing w:line="497" w:lineRule="exact"/>
        <w:ind w:left="883"/>
        <w:rPr>
          <w:rFonts w:cs="微软雅黑"/>
          <w:b w:val="0"/>
          <w:bCs w:val="0"/>
          <w:sz w:val="24"/>
          <w:szCs w:val="24"/>
        </w:rPr>
      </w:pPr>
      <w:proofErr w:type="spellStart"/>
      <w:r w:rsidRPr="00E14558">
        <w:rPr>
          <w:rFonts w:cs="微软雅黑"/>
          <w:color w:val="414042"/>
          <w:sz w:val="24"/>
          <w:szCs w:val="24"/>
        </w:rPr>
        <w:t>游学</w:t>
      </w:r>
      <w:proofErr w:type="spellEnd"/>
      <w:r w:rsidRPr="00E14558">
        <w:rPr>
          <w:rFonts w:cs="微软雅黑"/>
          <w:color w:val="414042"/>
          <w:sz w:val="24"/>
          <w:szCs w:val="24"/>
        </w:rPr>
        <w:t xml:space="preserve"> ·</w:t>
      </w:r>
      <w:r w:rsidRPr="00E14558">
        <w:rPr>
          <w:rFonts w:cs="微软雅黑"/>
          <w:color w:val="414042"/>
          <w:spacing w:val="24"/>
          <w:sz w:val="24"/>
          <w:szCs w:val="24"/>
        </w:rPr>
        <w:t xml:space="preserve"> </w:t>
      </w:r>
      <w:proofErr w:type="spellStart"/>
      <w:r w:rsidRPr="00E14558">
        <w:rPr>
          <w:rFonts w:cs="微软雅黑"/>
          <w:color w:val="414042"/>
          <w:sz w:val="24"/>
          <w:szCs w:val="24"/>
        </w:rPr>
        <w:t>美国</w:t>
      </w:r>
      <w:proofErr w:type="spellEnd"/>
      <w:r w:rsidRPr="00E14558">
        <w:rPr>
          <w:rFonts w:cs="微软雅黑"/>
          <w:color w:val="414042"/>
          <w:sz w:val="24"/>
          <w:szCs w:val="24"/>
        </w:rPr>
        <w:tab/>
      </w:r>
    </w:p>
    <w:p w:rsidR="001553F4" w:rsidRPr="00E14558" w:rsidRDefault="001553F4" w:rsidP="001553F4">
      <w:pPr>
        <w:pStyle w:val="Heading2"/>
        <w:spacing w:before="227" w:line="318" w:lineRule="exact"/>
        <w:ind w:left="883"/>
        <w:rPr>
          <w:rFonts w:cs="微软雅黑"/>
          <w:b w:val="0"/>
          <w:bCs w:val="0"/>
          <w:sz w:val="24"/>
          <w:szCs w:val="24"/>
        </w:rPr>
      </w:pPr>
      <w:proofErr w:type="spellStart"/>
      <w:r w:rsidRPr="00E14558">
        <w:rPr>
          <w:rFonts w:cs="微软雅黑"/>
          <w:color w:val="414042"/>
          <w:sz w:val="24"/>
          <w:szCs w:val="24"/>
        </w:rPr>
        <w:t>人工智能未来探索之旅</w:t>
      </w:r>
      <w:proofErr w:type="spellEnd"/>
    </w:p>
    <w:p w:rsidR="001553F4" w:rsidRPr="00E14558" w:rsidRDefault="001553F4" w:rsidP="001553F4">
      <w:pPr>
        <w:spacing w:line="318" w:lineRule="exact"/>
        <w:ind w:left="883"/>
        <w:rPr>
          <w:rFonts w:ascii="微软雅黑" w:eastAsia="微软雅黑" w:hAnsi="微软雅黑" w:cs="微软雅黑"/>
          <w:sz w:val="24"/>
          <w:szCs w:val="24"/>
        </w:rPr>
      </w:pPr>
    </w:p>
    <w:p w:rsidR="001553F4" w:rsidRPr="00E14558" w:rsidRDefault="001553F4" w:rsidP="001553F4">
      <w:pPr>
        <w:spacing w:before="7"/>
        <w:rPr>
          <w:rFonts w:ascii="微软雅黑" w:eastAsia="微软雅黑" w:hAnsi="微软雅黑" w:cs="微软雅黑"/>
          <w:b/>
          <w:bCs/>
          <w:sz w:val="24"/>
          <w:szCs w:val="24"/>
        </w:rPr>
      </w:pPr>
    </w:p>
    <w:p w:rsidR="001553F4" w:rsidRPr="00E14558" w:rsidRDefault="001553F4" w:rsidP="001553F4">
      <w:pPr>
        <w:pStyle w:val="a3"/>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深入美国创新高地，全面探寻美国科技创新</w:t>
      </w:r>
      <w:proofErr w:type="spellEnd"/>
    </w:p>
    <w:p w:rsidR="001553F4" w:rsidRPr="00E14558" w:rsidRDefault="001553F4" w:rsidP="001553F4">
      <w:pPr>
        <w:pStyle w:val="a3"/>
        <w:spacing w:before="25"/>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全方位解构美国人工智能科技创新创业背后逻辑</w:t>
      </w:r>
      <w:proofErr w:type="spellEnd"/>
    </w:p>
    <w:p w:rsidR="001553F4" w:rsidRPr="00E14558" w:rsidRDefault="001553F4" w:rsidP="001553F4">
      <w:pPr>
        <w:pStyle w:val="a3"/>
        <w:spacing w:before="25"/>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对话创新中心及高科技孵化器，把握高科技产业化路径</w:t>
      </w:r>
      <w:proofErr w:type="spellEnd"/>
    </w:p>
    <w:p w:rsidR="001553F4" w:rsidRPr="00E14558" w:rsidRDefault="001553F4" w:rsidP="001553F4">
      <w:pPr>
        <w:pStyle w:val="a3"/>
        <w:spacing w:before="25"/>
        <w:ind w:left="883"/>
        <w:rPr>
          <w:rFonts w:cs="微软雅黑"/>
          <w:sz w:val="24"/>
          <w:szCs w:val="24"/>
        </w:rPr>
      </w:pPr>
      <w:r w:rsidRPr="00E14558">
        <w:rPr>
          <w:rFonts w:cs="微软雅黑"/>
          <w:color w:val="414042"/>
          <w:sz w:val="24"/>
          <w:szCs w:val="24"/>
        </w:rPr>
        <w:lastRenderedPageBreak/>
        <w:t>· 参访人工智能巨头及初创企业，洞悉AI赋能世界的宏伟战略</w:t>
      </w:r>
    </w:p>
    <w:p w:rsidR="001553F4" w:rsidRPr="00E14558" w:rsidRDefault="001553F4" w:rsidP="001553F4">
      <w:pPr>
        <w:pStyle w:val="a3"/>
        <w:spacing w:before="25"/>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深度对话人工智能行业新锐，把握人工智能科技创新及发展方向</w:t>
      </w:r>
      <w:proofErr w:type="spellEnd"/>
    </w:p>
    <w:p w:rsidR="001553F4" w:rsidRPr="00E14558" w:rsidRDefault="001553F4" w:rsidP="001553F4">
      <w:pPr>
        <w:pStyle w:val="Heading1"/>
        <w:tabs>
          <w:tab w:val="left" w:pos="2905"/>
        </w:tabs>
        <w:ind w:left="195" w:right="383"/>
        <w:rPr>
          <w:rFonts w:cs="微软雅黑"/>
          <w:b w:val="0"/>
          <w:bCs w:val="0"/>
          <w:sz w:val="24"/>
          <w:szCs w:val="24"/>
        </w:rPr>
      </w:pPr>
      <w:proofErr w:type="spellStart"/>
      <w:r w:rsidRPr="00E14558">
        <w:rPr>
          <w:rFonts w:cs="微软雅黑"/>
          <w:color w:val="414042"/>
          <w:sz w:val="24"/>
          <w:szCs w:val="24"/>
        </w:rPr>
        <w:t>游学</w:t>
      </w:r>
      <w:proofErr w:type="spellEnd"/>
      <w:r w:rsidRPr="00E14558">
        <w:rPr>
          <w:rFonts w:cs="微软雅黑"/>
          <w:color w:val="414042"/>
          <w:sz w:val="24"/>
          <w:szCs w:val="24"/>
        </w:rPr>
        <w:t xml:space="preserve"> ·</w:t>
      </w:r>
      <w:r w:rsidRPr="00E14558">
        <w:rPr>
          <w:rFonts w:cs="微软雅黑"/>
          <w:color w:val="414042"/>
          <w:spacing w:val="29"/>
          <w:sz w:val="24"/>
          <w:szCs w:val="24"/>
        </w:rPr>
        <w:t xml:space="preserve"> </w:t>
      </w:r>
      <w:proofErr w:type="spellStart"/>
      <w:r w:rsidRPr="00E14558">
        <w:rPr>
          <w:rFonts w:cs="微软雅黑"/>
          <w:color w:val="414042"/>
          <w:sz w:val="24"/>
          <w:szCs w:val="24"/>
        </w:rPr>
        <w:t>以色列</w:t>
      </w:r>
      <w:proofErr w:type="spellEnd"/>
      <w:r w:rsidRPr="00E14558">
        <w:rPr>
          <w:rFonts w:cs="微软雅黑"/>
          <w:color w:val="414042"/>
          <w:sz w:val="24"/>
          <w:szCs w:val="24"/>
        </w:rPr>
        <w:tab/>
      </w:r>
    </w:p>
    <w:p w:rsidR="001553F4" w:rsidRPr="00E14558" w:rsidRDefault="001553F4" w:rsidP="001553F4">
      <w:pPr>
        <w:pStyle w:val="Heading2"/>
        <w:spacing w:before="260" w:line="318" w:lineRule="exact"/>
        <w:ind w:left="195" w:right="383"/>
        <w:rPr>
          <w:rFonts w:cs="微软雅黑"/>
          <w:b w:val="0"/>
          <w:bCs w:val="0"/>
          <w:sz w:val="24"/>
          <w:szCs w:val="24"/>
        </w:rPr>
      </w:pPr>
      <w:proofErr w:type="spellStart"/>
      <w:r w:rsidRPr="00E14558">
        <w:rPr>
          <w:rFonts w:cs="微软雅黑"/>
          <w:color w:val="414042"/>
          <w:sz w:val="24"/>
          <w:szCs w:val="24"/>
        </w:rPr>
        <w:t>创新</w:t>
      </w:r>
      <w:proofErr w:type="spellEnd"/>
      <w:r w:rsidRPr="00E14558">
        <w:rPr>
          <w:rFonts w:cs="微软雅黑"/>
          <w:color w:val="414042"/>
          <w:sz w:val="24"/>
          <w:szCs w:val="24"/>
        </w:rPr>
        <w:t>—</w:t>
      </w:r>
      <w:proofErr w:type="spellStart"/>
      <w:r w:rsidRPr="00E14558">
        <w:rPr>
          <w:rFonts w:cs="微软雅黑"/>
          <w:color w:val="414042"/>
          <w:sz w:val="24"/>
          <w:szCs w:val="24"/>
        </w:rPr>
        <w:t>领导力之旅</w:t>
      </w:r>
      <w:proofErr w:type="spellEnd"/>
    </w:p>
    <w:p w:rsidR="001553F4" w:rsidRPr="00E14558" w:rsidRDefault="001553F4" w:rsidP="001553F4">
      <w:pPr>
        <w:spacing w:before="10"/>
        <w:rPr>
          <w:rFonts w:ascii="微软雅黑" w:eastAsia="微软雅黑" w:hAnsi="微软雅黑" w:cs="微软雅黑"/>
          <w:b/>
          <w:bCs/>
          <w:sz w:val="24"/>
          <w:szCs w:val="24"/>
        </w:rPr>
      </w:pPr>
    </w:p>
    <w:p w:rsidR="001553F4" w:rsidRPr="00E14558" w:rsidRDefault="001553F4" w:rsidP="001553F4">
      <w:pPr>
        <w:pStyle w:val="a3"/>
        <w:spacing w:line="303"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揭秘犹太智慧，感悟创新之“道</w:t>
      </w:r>
      <w:proofErr w:type="spellEnd"/>
      <w:r w:rsidRPr="00E14558">
        <w:rPr>
          <w:rFonts w:cs="微软雅黑"/>
          <w:color w:val="414042"/>
          <w:sz w:val="24"/>
          <w:szCs w:val="24"/>
        </w:rPr>
        <w:t>”</w:t>
      </w:r>
    </w:p>
    <w:p w:rsidR="001553F4" w:rsidRPr="00E14558" w:rsidRDefault="001553F4" w:rsidP="001553F4">
      <w:pPr>
        <w:pStyle w:val="a3"/>
        <w:spacing w:line="296"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踏进世界“硅壑”，溯源以色列民族精神与宗教信仰</w:t>
      </w:r>
      <w:proofErr w:type="spellEnd"/>
    </w:p>
    <w:p w:rsidR="001553F4" w:rsidRPr="00E14558" w:rsidRDefault="001553F4" w:rsidP="001553F4">
      <w:pPr>
        <w:pStyle w:val="a3"/>
        <w:spacing w:line="296"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深入“世界创新工厂</w:t>
      </w:r>
      <w:proofErr w:type="spellEnd"/>
      <w:r w:rsidRPr="00E14558">
        <w:rPr>
          <w:rFonts w:cs="微软雅黑"/>
          <w:color w:val="414042"/>
          <w:sz w:val="24"/>
          <w:szCs w:val="24"/>
        </w:rPr>
        <w:t xml:space="preserve">”， </w:t>
      </w:r>
      <w:proofErr w:type="spellStart"/>
      <w:r w:rsidRPr="00E14558">
        <w:rPr>
          <w:rFonts w:cs="微软雅黑"/>
          <w:color w:val="414042"/>
          <w:sz w:val="24"/>
          <w:szCs w:val="24"/>
        </w:rPr>
        <w:t>聆听专业分析，体验行动中的创造力</w:t>
      </w:r>
      <w:proofErr w:type="spellEnd"/>
    </w:p>
    <w:p w:rsidR="001553F4" w:rsidRPr="00E14558" w:rsidRDefault="001553F4" w:rsidP="001553F4">
      <w:pPr>
        <w:pStyle w:val="a3"/>
        <w:spacing w:line="296"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对话世界顶级名师，把握中以文明的差异与融合</w:t>
      </w:r>
      <w:proofErr w:type="spellEnd"/>
    </w:p>
    <w:p w:rsidR="001553F4" w:rsidRPr="00E14558" w:rsidRDefault="001553F4" w:rsidP="001553F4">
      <w:pPr>
        <w:pStyle w:val="a3"/>
        <w:spacing w:line="303"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创新前沿企业深度交流，对接以色列最新科技成果</w:t>
      </w:r>
      <w:proofErr w:type="spellEnd"/>
    </w:p>
    <w:p w:rsidR="001553F4" w:rsidRPr="004E7882" w:rsidRDefault="001553F4" w:rsidP="001553F4">
      <w:pPr>
        <w:rPr>
          <w:rFonts w:ascii="微软雅黑" w:eastAsia="微软雅黑" w:hAnsi="微软雅黑"/>
          <w:lang w:eastAsia="zh-CN"/>
        </w:rPr>
      </w:pPr>
    </w:p>
    <w:p w:rsidR="00163EFA" w:rsidRDefault="00163EFA" w:rsidP="00163EFA">
      <w:pPr>
        <w:pStyle w:val="Heading1"/>
        <w:spacing w:line="450" w:lineRule="exact"/>
        <w:ind w:left="753"/>
        <w:jc w:val="both"/>
        <w:rPr>
          <w:rFonts w:cs="微软雅黑"/>
          <w:b w:val="0"/>
          <w:bCs w:val="0"/>
        </w:rPr>
      </w:pPr>
      <w:proofErr w:type="spellStart"/>
      <w:r>
        <w:rPr>
          <w:rFonts w:cs="微软雅黑"/>
          <w:color w:val="414042"/>
        </w:rPr>
        <w:t>关于毕业后的未来</w:t>
      </w:r>
      <w:proofErr w:type="spellEnd"/>
    </w:p>
    <w:p w:rsidR="00163EFA" w:rsidRPr="00456202" w:rsidRDefault="00163EFA" w:rsidP="00163EFA">
      <w:pPr>
        <w:tabs>
          <w:tab w:val="left" w:pos="709"/>
        </w:tabs>
        <w:rPr>
          <w:rFonts w:ascii="微软雅黑" w:eastAsia="微软雅黑" w:hAnsi="微软雅黑" w:hint="eastAsia"/>
          <w:b/>
          <w:sz w:val="24"/>
          <w:szCs w:val="24"/>
        </w:rPr>
      </w:pPr>
      <w:proofErr w:type="spellStart"/>
      <w:r w:rsidRPr="00456202">
        <w:rPr>
          <w:rFonts w:ascii="微软雅黑" w:eastAsia="微软雅黑" w:hAnsi="微软雅黑" w:hint="eastAsia"/>
          <w:b/>
          <w:sz w:val="24"/>
          <w:szCs w:val="24"/>
        </w:rPr>
        <w:t>事业发展</w:t>
      </w:r>
      <w:proofErr w:type="spellEnd"/>
      <w:r w:rsidRPr="00456202">
        <w:rPr>
          <w:rFonts w:ascii="微软雅黑" w:eastAsia="微软雅黑" w:hAnsi="微软雅黑" w:hint="eastAsia"/>
          <w:b/>
          <w:sz w:val="24"/>
          <w:szCs w:val="24"/>
        </w:rPr>
        <w:t xml:space="preserve">  </w:t>
      </w:r>
    </w:p>
    <w:p w:rsidR="00163EFA" w:rsidRPr="00456202" w:rsidRDefault="00163EFA" w:rsidP="00163EFA">
      <w:pPr>
        <w:tabs>
          <w:tab w:val="left" w:pos="709"/>
        </w:tabs>
        <w:rPr>
          <w:rFonts w:ascii="微软雅黑" w:eastAsia="微软雅黑" w:hAnsi="微软雅黑" w:hint="eastAsia"/>
          <w:sz w:val="24"/>
          <w:szCs w:val="24"/>
        </w:rPr>
      </w:pPr>
      <w:r w:rsidRPr="00456202">
        <w:rPr>
          <w:rFonts w:ascii="微软雅黑" w:eastAsia="微软雅黑" w:hAnsi="微软雅黑" w:hint="eastAsia"/>
          <w:sz w:val="24"/>
          <w:szCs w:val="24"/>
        </w:rPr>
        <w:t xml:space="preserve">我们有充分的理由相信，ISTEC的DBA(IM)与MBA(IM) </w:t>
      </w:r>
      <w:proofErr w:type="spellStart"/>
      <w:r w:rsidRPr="00456202">
        <w:rPr>
          <w:rFonts w:ascii="微软雅黑" w:eastAsia="微软雅黑" w:hAnsi="微软雅黑" w:hint="eastAsia"/>
          <w:sz w:val="24"/>
          <w:szCs w:val="24"/>
        </w:rPr>
        <w:t>的毕业生将成为中国先进制造行业中兼具全球视野与专业化</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水平的高端管理与研究型人才，也必将在中国智能制造发展</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中发挥行业领军者的积极作用</w:t>
      </w:r>
      <w:proofErr w:type="spellEnd"/>
      <w:r w:rsidRPr="00456202">
        <w:rPr>
          <w:rFonts w:ascii="微软雅黑" w:eastAsia="微软雅黑" w:hAnsi="微软雅黑" w:hint="eastAsia"/>
          <w:sz w:val="24"/>
          <w:szCs w:val="24"/>
        </w:rPr>
        <w:t>。</w:t>
      </w:r>
    </w:p>
    <w:p w:rsidR="00163EFA" w:rsidRPr="00456202" w:rsidRDefault="00163EFA" w:rsidP="00163EFA">
      <w:pPr>
        <w:tabs>
          <w:tab w:val="left" w:pos="709"/>
        </w:tabs>
        <w:rPr>
          <w:rFonts w:ascii="微软雅黑" w:eastAsia="微软雅黑" w:hAnsi="微软雅黑"/>
          <w:sz w:val="24"/>
          <w:szCs w:val="24"/>
        </w:rPr>
      </w:pPr>
      <w:proofErr w:type="spellStart"/>
      <w:r w:rsidRPr="00456202">
        <w:rPr>
          <w:rFonts w:ascii="微软雅黑" w:eastAsia="微软雅黑" w:hAnsi="微软雅黑" w:hint="eastAsia"/>
          <w:sz w:val="24"/>
          <w:szCs w:val="24"/>
        </w:rPr>
        <w:t>我们为我们的毕业生已经取得的成就感到自豪，并期待</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着帮助你们充分发挥各自的潜能，在事业发展以及工作生活</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的平衡方面都取得成功</w:t>
      </w:r>
      <w:proofErr w:type="spellEnd"/>
      <w:r w:rsidRPr="00456202">
        <w:rPr>
          <w:rFonts w:ascii="微软雅黑" w:eastAsia="微软雅黑" w:hAnsi="微软雅黑" w:hint="eastAsia"/>
          <w:sz w:val="24"/>
          <w:szCs w:val="24"/>
        </w:rPr>
        <w:t>！</w:t>
      </w:r>
    </w:p>
    <w:p w:rsidR="00163EFA" w:rsidRPr="00456202" w:rsidRDefault="00163EFA" w:rsidP="00163EFA">
      <w:pPr>
        <w:tabs>
          <w:tab w:val="left" w:pos="709"/>
        </w:tabs>
        <w:rPr>
          <w:rFonts w:ascii="微软雅黑" w:eastAsia="微软雅黑" w:hAnsi="微软雅黑" w:hint="eastAsia"/>
          <w:b/>
          <w:sz w:val="24"/>
          <w:szCs w:val="24"/>
        </w:rPr>
      </w:pPr>
      <w:proofErr w:type="spellStart"/>
      <w:r w:rsidRPr="00456202">
        <w:rPr>
          <w:rFonts w:ascii="微软雅黑" w:eastAsia="微软雅黑" w:hAnsi="微软雅黑" w:hint="eastAsia"/>
          <w:b/>
          <w:sz w:val="24"/>
          <w:szCs w:val="24"/>
        </w:rPr>
        <w:t>申请转为Ph.D</w:t>
      </w:r>
      <w:proofErr w:type="spellEnd"/>
      <w:r w:rsidRPr="00456202">
        <w:rPr>
          <w:rFonts w:ascii="微软雅黑" w:eastAsia="微软雅黑" w:hAnsi="微软雅黑" w:hint="eastAsia"/>
          <w:b/>
          <w:sz w:val="24"/>
          <w:szCs w:val="24"/>
        </w:rPr>
        <w:t xml:space="preserve">.  </w:t>
      </w:r>
    </w:p>
    <w:p w:rsidR="00163EFA" w:rsidRPr="00456202" w:rsidRDefault="00163EFA" w:rsidP="00163EFA">
      <w:pPr>
        <w:tabs>
          <w:tab w:val="left" w:pos="709"/>
        </w:tabs>
        <w:rPr>
          <w:rFonts w:ascii="微软雅黑" w:eastAsia="微软雅黑" w:hAnsi="微软雅黑" w:hint="eastAsia"/>
          <w:sz w:val="24"/>
          <w:szCs w:val="24"/>
        </w:rPr>
      </w:pPr>
      <w:r w:rsidRPr="00456202">
        <w:rPr>
          <w:rFonts w:ascii="微软雅黑" w:eastAsia="微软雅黑" w:hAnsi="微软雅黑" w:hint="eastAsia"/>
          <w:sz w:val="24"/>
          <w:szCs w:val="24"/>
        </w:rPr>
        <w:t xml:space="preserve">具备高水平学术研究能力的DBA学位获得者，可以 </w:t>
      </w:r>
      <w:proofErr w:type="spellStart"/>
      <w:r w:rsidRPr="00456202">
        <w:rPr>
          <w:rFonts w:ascii="微软雅黑" w:eastAsia="微软雅黑" w:hAnsi="微软雅黑" w:hint="eastAsia"/>
          <w:sz w:val="24"/>
          <w:szCs w:val="24"/>
        </w:rPr>
        <w:t>前往欧洲知名大学继续深造，申请转为Ph.D</w:t>
      </w:r>
      <w:proofErr w:type="spellEnd"/>
      <w:r w:rsidRPr="00456202">
        <w:rPr>
          <w:rFonts w:ascii="微软雅黑" w:eastAsia="微软雅黑" w:hAnsi="微软雅黑" w:hint="eastAsia"/>
          <w:sz w:val="24"/>
          <w:szCs w:val="24"/>
        </w:rPr>
        <w:t>。</w:t>
      </w:r>
      <w:proofErr w:type="spellStart"/>
      <w:r w:rsidRPr="00456202">
        <w:rPr>
          <w:rFonts w:ascii="微软雅黑" w:eastAsia="微软雅黑" w:hAnsi="微软雅黑" w:hint="eastAsia"/>
          <w:sz w:val="24"/>
          <w:szCs w:val="24"/>
        </w:rPr>
        <w:t>Ph.D项目</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旨在帮助学生专注于专业领域并深入发展个人知识与才</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能，并且掌握必要方法工具独立设计和领导研究方案</w:t>
      </w:r>
      <w:proofErr w:type="spellEnd"/>
      <w:r w:rsidRPr="00456202">
        <w:rPr>
          <w:rFonts w:ascii="微软雅黑" w:eastAsia="微软雅黑" w:hAnsi="微软雅黑" w:hint="eastAsia"/>
          <w:sz w:val="24"/>
          <w:szCs w:val="24"/>
        </w:rPr>
        <w:t>。</w:t>
      </w:r>
    </w:p>
    <w:p w:rsidR="00163EFA" w:rsidRPr="00456202" w:rsidRDefault="00163EFA" w:rsidP="00163EFA">
      <w:pPr>
        <w:tabs>
          <w:tab w:val="left" w:pos="709"/>
        </w:tabs>
        <w:rPr>
          <w:rFonts w:ascii="微软雅黑" w:eastAsia="微软雅黑" w:hAnsi="微软雅黑" w:hint="eastAsia"/>
          <w:sz w:val="24"/>
          <w:szCs w:val="24"/>
        </w:rPr>
      </w:pPr>
      <w:proofErr w:type="spellStart"/>
      <w:r w:rsidRPr="00456202">
        <w:rPr>
          <w:rFonts w:ascii="微软雅黑" w:eastAsia="微软雅黑" w:hAnsi="微软雅黑" w:hint="eastAsia"/>
          <w:sz w:val="24"/>
          <w:szCs w:val="24"/>
        </w:rPr>
        <w:t>DBA毕业生在攻读完成Ph.D学位后，可以获得国内</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外认可的博士学位</w:t>
      </w:r>
      <w:proofErr w:type="spellEnd"/>
      <w:r w:rsidRPr="00456202">
        <w:rPr>
          <w:rFonts w:ascii="微软雅黑" w:eastAsia="微软雅黑" w:hAnsi="微软雅黑" w:hint="eastAsia"/>
          <w:sz w:val="24"/>
          <w:szCs w:val="24"/>
        </w:rPr>
        <w:t>。</w:t>
      </w:r>
    </w:p>
    <w:p w:rsidR="00163EFA" w:rsidRPr="00456202" w:rsidRDefault="00163EFA" w:rsidP="00163EFA">
      <w:pPr>
        <w:tabs>
          <w:tab w:val="left" w:pos="709"/>
        </w:tabs>
        <w:rPr>
          <w:rFonts w:ascii="微软雅黑" w:eastAsia="微软雅黑" w:hAnsi="微软雅黑"/>
          <w:sz w:val="24"/>
          <w:szCs w:val="24"/>
        </w:rPr>
      </w:pPr>
    </w:p>
    <w:p w:rsidR="00163EFA" w:rsidRPr="00456202" w:rsidRDefault="00163EFA" w:rsidP="00163EFA">
      <w:pPr>
        <w:tabs>
          <w:tab w:val="left" w:pos="709"/>
        </w:tabs>
        <w:rPr>
          <w:rFonts w:ascii="微软雅黑" w:eastAsia="微软雅黑" w:hAnsi="微软雅黑"/>
          <w:b/>
          <w:sz w:val="24"/>
          <w:szCs w:val="24"/>
        </w:rPr>
      </w:pPr>
      <w:proofErr w:type="spellStart"/>
      <w:r w:rsidRPr="00456202">
        <w:rPr>
          <w:rFonts w:ascii="微软雅黑" w:eastAsia="微软雅黑" w:hAnsi="微软雅黑" w:hint="eastAsia"/>
          <w:b/>
          <w:sz w:val="24"/>
          <w:szCs w:val="24"/>
        </w:rPr>
        <w:t>申请访问学者</w:t>
      </w:r>
      <w:proofErr w:type="spellEnd"/>
    </w:p>
    <w:p w:rsidR="00163EFA" w:rsidRPr="00456202" w:rsidRDefault="00163EFA" w:rsidP="00163EFA">
      <w:pPr>
        <w:tabs>
          <w:tab w:val="left" w:pos="709"/>
        </w:tabs>
        <w:rPr>
          <w:rFonts w:ascii="微软雅黑" w:eastAsia="微软雅黑" w:hAnsi="微软雅黑" w:hint="eastAsia"/>
          <w:sz w:val="24"/>
          <w:szCs w:val="24"/>
        </w:rPr>
      </w:pPr>
      <w:r w:rsidRPr="00456202">
        <w:rPr>
          <w:rFonts w:ascii="微软雅黑" w:eastAsia="微软雅黑" w:hAnsi="微软雅黑" w:hint="eastAsia"/>
          <w:sz w:val="24"/>
          <w:szCs w:val="24"/>
        </w:rPr>
        <w:lastRenderedPageBreak/>
        <w:t xml:space="preserve">取得MBA或DBA学位的学生，可以申请成 </w:t>
      </w:r>
      <w:proofErr w:type="spellStart"/>
      <w:r w:rsidRPr="00456202">
        <w:rPr>
          <w:rFonts w:ascii="微软雅黑" w:eastAsia="微软雅黑" w:hAnsi="微软雅黑" w:hint="eastAsia"/>
          <w:sz w:val="24"/>
          <w:szCs w:val="24"/>
        </w:rPr>
        <w:t>为欧洲多所高校的访问学者</w:t>
      </w:r>
      <w:proofErr w:type="spellEnd"/>
      <w:r w:rsidRPr="00456202">
        <w:rPr>
          <w:rFonts w:ascii="微软雅黑" w:eastAsia="微软雅黑" w:hAnsi="微软雅黑" w:hint="eastAsia"/>
          <w:sz w:val="24"/>
          <w:szCs w:val="24"/>
        </w:rPr>
        <w:t>。</w:t>
      </w:r>
      <w:proofErr w:type="spellStart"/>
      <w:r w:rsidRPr="00456202">
        <w:rPr>
          <w:rFonts w:ascii="微软雅黑" w:eastAsia="微软雅黑" w:hAnsi="微软雅黑" w:hint="eastAsia"/>
          <w:sz w:val="24"/>
          <w:szCs w:val="24"/>
        </w:rPr>
        <w:t>访问学者项目采</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用独立培养与联合培养模式，帮助学生接触和</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了解本学科的学术前沿动态，加深基础理论</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拓宽知识面，提高学术水平</w:t>
      </w:r>
      <w:proofErr w:type="spellEnd"/>
      <w:r w:rsidRPr="00456202">
        <w:rPr>
          <w:rFonts w:ascii="微软雅黑" w:eastAsia="微软雅黑" w:hAnsi="微软雅黑" w:hint="eastAsia"/>
          <w:sz w:val="24"/>
          <w:szCs w:val="24"/>
        </w:rPr>
        <w:t>。</w:t>
      </w:r>
    </w:p>
    <w:p w:rsidR="00163EFA" w:rsidRPr="00456202" w:rsidRDefault="00163EFA" w:rsidP="00163EFA">
      <w:pPr>
        <w:tabs>
          <w:tab w:val="left" w:pos="709"/>
        </w:tabs>
        <w:rPr>
          <w:rFonts w:ascii="微软雅黑" w:eastAsia="微软雅黑" w:hAnsi="微软雅黑" w:hint="eastAsia"/>
          <w:sz w:val="24"/>
          <w:szCs w:val="24"/>
        </w:rPr>
      </w:pPr>
      <w:proofErr w:type="spellStart"/>
      <w:r w:rsidRPr="00456202">
        <w:rPr>
          <w:rFonts w:ascii="微软雅黑" w:eastAsia="微软雅黑" w:hAnsi="微软雅黑" w:hint="eastAsia"/>
          <w:sz w:val="24"/>
          <w:szCs w:val="24"/>
        </w:rPr>
        <w:t>申请访问学者的学生在完成研究计划后</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可获得欧洲大学颁发的《访问学者证书》，获</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得访问学者身份</w:t>
      </w:r>
      <w:proofErr w:type="spellEnd"/>
      <w:r w:rsidRPr="00456202">
        <w:rPr>
          <w:rFonts w:ascii="微软雅黑" w:eastAsia="微软雅黑" w:hAnsi="微软雅黑" w:hint="eastAsia"/>
          <w:sz w:val="24"/>
          <w:szCs w:val="24"/>
        </w:rPr>
        <w:t>。</w:t>
      </w:r>
    </w:p>
    <w:p w:rsidR="00163EFA" w:rsidRPr="00456202" w:rsidRDefault="00163EFA" w:rsidP="00163EFA">
      <w:pPr>
        <w:tabs>
          <w:tab w:val="left" w:pos="709"/>
        </w:tabs>
        <w:rPr>
          <w:rFonts w:ascii="微软雅黑" w:eastAsia="微软雅黑" w:hAnsi="微软雅黑" w:hint="eastAsia"/>
          <w:sz w:val="24"/>
          <w:szCs w:val="24"/>
        </w:rPr>
      </w:pPr>
      <w:proofErr w:type="spellStart"/>
      <w:r w:rsidRPr="00456202">
        <w:rPr>
          <w:rFonts w:ascii="微软雅黑" w:eastAsia="微软雅黑" w:hAnsi="微软雅黑" w:hint="eastAsia"/>
          <w:sz w:val="24"/>
          <w:szCs w:val="24"/>
        </w:rPr>
        <w:t>访学时间半年以上者可在中国教育部留学</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服务中心办理《留学回国人员证明》，获得海</w:t>
      </w:r>
      <w:proofErr w:type="spellEnd"/>
      <w:r w:rsidRPr="00456202">
        <w:rPr>
          <w:rFonts w:ascii="微软雅黑" w:eastAsia="微软雅黑" w:hAnsi="微软雅黑" w:hint="eastAsia"/>
          <w:sz w:val="24"/>
          <w:szCs w:val="24"/>
        </w:rPr>
        <w:t xml:space="preserve"> </w:t>
      </w:r>
      <w:proofErr w:type="spellStart"/>
      <w:r w:rsidRPr="00456202">
        <w:rPr>
          <w:rFonts w:ascii="微软雅黑" w:eastAsia="微软雅黑" w:hAnsi="微软雅黑" w:hint="eastAsia"/>
          <w:sz w:val="24"/>
          <w:szCs w:val="24"/>
        </w:rPr>
        <w:t>归人才身份</w:t>
      </w:r>
      <w:proofErr w:type="spellEnd"/>
      <w:r w:rsidRPr="00456202">
        <w:rPr>
          <w:rFonts w:ascii="微软雅黑" w:eastAsia="微软雅黑" w:hAnsi="微软雅黑" w:hint="eastAsia"/>
          <w:sz w:val="24"/>
          <w:szCs w:val="24"/>
        </w:rPr>
        <w:t>。</w:t>
      </w:r>
    </w:p>
    <w:p w:rsidR="00163EFA" w:rsidRPr="00456202" w:rsidRDefault="00163EFA" w:rsidP="00163EFA">
      <w:pPr>
        <w:tabs>
          <w:tab w:val="left" w:pos="709"/>
        </w:tabs>
        <w:rPr>
          <w:rFonts w:ascii="微软雅黑" w:eastAsia="微软雅黑" w:hAnsi="微软雅黑"/>
          <w:sz w:val="24"/>
          <w:szCs w:val="24"/>
        </w:rPr>
      </w:pPr>
    </w:p>
    <w:p w:rsidR="001553F4" w:rsidRPr="004E7882" w:rsidRDefault="001553F4" w:rsidP="001553F4">
      <w:pPr>
        <w:rPr>
          <w:rFonts w:ascii="微软雅黑" w:eastAsia="微软雅黑" w:hAnsi="微软雅黑"/>
          <w:lang w:eastAsia="zh-CN"/>
        </w:rPr>
      </w:pPr>
    </w:p>
    <w:p w:rsidR="001553F4" w:rsidRPr="004E7882" w:rsidRDefault="001553F4" w:rsidP="001553F4">
      <w:pPr>
        <w:rPr>
          <w:rFonts w:ascii="微软雅黑" w:eastAsia="微软雅黑" w:hAnsi="微软雅黑"/>
          <w:lang w:eastAsia="zh-CN"/>
        </w:rPr>
      </w:pPr>
    </w:p>
    <w:p w:rsidR="001553F4" w:rsidRPr="004E7882" w:rsidRDefault="001553F4" w:rsidP="001553F4">
      <w:pPr>
        <w:rPr>
          <w:rFonts w:ascii="微软雅黑" w:eastAsia="微软雅黑" w:hAnsi="微软雅黑"/>
          <w:lang w:eastAsia="zh-CN"/>
        </w:rPr>
      </w:pPr>
    </w:p>
    <w:p w:rsidR="00C84AD7" w:rsidRDefault="00C84AD7"/>
    <w:sectPr w:rsidR="00C84AD7" w:rsidSect="00C84A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B1" w:rsidRDefault="007772B1" w:rsidP="00EF4518">
      <w:r>
        <w:separator/>
      </w:r>
    </w:p>
  </w:endnote>
  <w:endnote w:type="continuationSeparator" w:id="0">
    <w:p w:rsidR="007772B1" w:rsidRDefault="007772B1" w:rsidP="00EF45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B1" w:rsidRDefault="007772B1" w:rsidP="00EF4518">
      <w:r>
        <w:separator/>
      </w:r>
    </w:p>
  </w:footnote>
  <w:footnote w:type="continuationSeparator" w:id="0">
    <w:p w:rsidR="007772B1" w:rsidRDefault="007772B1" w:rsidP="00EF4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3F4"/>
    <w:rsid w:val="001553F4"/>
    <w:rsid w:val="00163EFA"/>
    <w:rsid w:val="00437B8C"/>
    <w:rsid w:val="005F7B32"/>
    <w:rsid w:val="007772B1"/>
    <w:rsid w:val="00C84AD7"/>
    <w:rsid w:val="00E43565"/>
    <w:rsid w:val="00EF4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53F4"/>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553F4"/>
    <w:pPr>
      <w:ind w:left="108"/>
    </w:pPr>
    <w:rPr>
      <w:rFonts w:ascii="微软雅黑" w:eastAsia="微软雅黑" w:hAnsi="微软雅黑"/>
      <w:sz w:val="18"/>
      <w:szCs w:val="18"/>
    </w:rPr>
  </w:style>
  <w:style w:type="character" w:customStyle="1" w:styleId="Char">
    <w:name w:val="正文文本 Char"/>
    <w:basedOn w:val="a0"/>
    <w:link w:val="a3"/>
    <w:uiPriority w:val="1"/>
    <w:rsid w:val="001553F4"/>
    <w:rPr>
      <w:rFonts w:ascii="微软雅黑" w:eastAsia="微软雅黑" w:hAnsi="微软雅黑"/>
      <w:kern w:val="0"/>
      <w:sz w:val="18"/>
      <w:szCs w:val="18"/>
      <w:lang w:eastAsia="en-US"/>
    </w:rPr>
  </w:style>
  <w:style w:type="paragraph" w:customStyle="1" w:styleId="Heading1">
    <w:name w:val="Heading 1"/>
    <w:basedOn w:val="a"/>
    <w:uiPriority w:val="1"/>
    <w:qFormat/>
    <w:rsid w:val="001553F4"/>
    <w:pPr>
      <w:outlineLvl w:val="1"/>
    </w:pPr>
    <w:rPr>
      <w:rFonts w:ascii="微软雅黑" w:eastAsia="微软雅黑" w:hAnsi="微软雅黑"/>
      <w:b/>
      <w:bCs/>
      <w:sz w:val="37"/>
      <w:szCs w:val="37"/>
    </w:rPr>
  </w:style>
  <w:style w:type="paragraph" w:customStyle="1" w:styleId="Heading2">
    <w:name w:val="Heading 2"/>
    <w:basedOn w:val="a"/>
    <w:uiPriority w:val="1"/>
    <w:qFormat/>
    <w:rsid w:val="001553F4"/>
    <w:pPr>
      <w:ind w:left="108"/>
      <w:outlineLvl w:val="2"/>
    </w:pPr>
    <w:rPr>
      <w:rFonts w:ascii="微软雅黑" w:eastAsia="微软雅黑" w:hAnsi="微软雅黑"/>
      <w:b/>
      <w:bCs/>
    </w:rPr>
  </w:style>
  <w:style w:type="paragraph" w:styleId="a4">
    <w:name w:val="Balloon Text"/>
    <w:basedOn w:val="a"/>
    <w:link w:val="Char0"/>
    <w:uiPriority w:val="99"/>
    <w:semiHidden/>
    <w:unhideWhenUsed/>
    <w:rsid w:val="001553F4"/>
    <w:rPr>
      <w:sz w:val="18"/>
      <w:szCs w:val="18"/>
    </w:rPr>
  </w:style>
  <w:style w:type="character" w:customStyle="1" w:styleId="Char0">
    <w:name w:val="批注框文本 Char"/>
    <w:basedOn w:val="a0"/>
    <w:link w:val="a4"/>
    <w:uiPriority w:val="99"/>
    <w:semiHidden/>
    <w:rsid w:val="001553F4"/>
    <w:rPr>
      <w:kern w:val="0"/>
      <w:sz w:val="18"/>
      <w:szCs w:val="18"/>
      <w:lang w:eastAsia="en-US"/>
    </w:rPr>
  </w:style>
  <w:style w:type="paragraph" w:styleId="a5">
    <w:name w:val="header"/>
    <w:basedOn w:val="a"/>
    <w:link w:val="Char1"/>
    <w:uiPriority w:val="99"/>
    <w:semiHidden/>
    <w:unhideWhenUsed/>
    <w:rsid w:val="00EF45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EF4518"/>
    <w:rPr>
      <w:kern w:val="0"/>
      <w:sz w:val="18"/>
      <w:szCs w:val="18"/>
      <w:lang w:eastAsia="en-US"/>
    </w:rPr>
  </w:style>
  <w:style w:type="paragraph" w:styleId="a6">
    <w:name w:val="footer"/>
    <w:basedOn w:val="a"/>
    <w:link w:val="Char2"/>
    <w:uiPriority w:val="99"/>
    <w:semiHidden/>
    <w:unhideWhenUsed/>
    <w:rsid w:val="00EF4518"/>
    <w:pPr>
      <w:tabs>
        <w:tab w:val="center" w:pos="4153"/>
        <w:tab w:val="right" w:pos="8306"/>
      </w:tabs>
      <w:snapToGrid w:val="0"/>
    </w:pPr>
    <w:rPr>
      <w:sz w:val="18"/>
      <w:szCs w:val="18"/>
    </w:rPr>
  </w:style>
  <w:style w:type="character" w:customStyle="1" w:styleId="Char2">
    <w:name w:val="页脚 Char"/>
    <w:basedOn w:val="a0"/>
    <w:link w:val="a6"/>
    <w:uiPriority w:val="99"/>
    <w:semiHidden/>
    <w:rsid w:val="00EF4518"/>
    <w:rPr>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2020-07-02T06:47:00Z</dcterms:created>
  <dcterms:modified xsi:type="dcterms:W3CDTF">2020-07-03T02:38:00Z</dcterms:modified>
</cp:coreProperties>
</file>