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5" w:firstLineChars="50"/>
        <w:jc w:val="center"/>
        <w:rPr>
          <w:rFonts w:ascii="微软雅黑" w:hAnsi="微软雅黑" w:eastAsia="微软雅黑"/>
          <w:b/>
          <w:bCs/>
          <w:color w:val="FF0000"/>
          <w:sz w:val="11"/>
          <w:szCs w:val="11"/>
        </w:rPr>
      </w:pPr>
    </w:p>
    <w:p>
      <w:pPr>
        <w:ind w:firstLine="150" w:firstLineChars="50"/>
        <w:jc w:val="center"/>
        <w:rPr>
          <w:rFonts w:ascii="微软雅黑" w:hAnsi="微软雅黑" w:eastAsia="微软雅黑"/>
          <w:b/>
          <w:bCs/>
          <w:color w:val="FF0000"/>
          <w:sz w:val="22"/>
          <w:szCs w:val="22"/>
        </w:rPr>
      </w:pPr>
      <w:r>
        <w:rPr>
          <w:rFonts w:hint="eastAsia" w:ascii="微软雅黑" w:hAnsi="微软雅黑" w:eastAsia="微软雅黑"/>
          <w:b/>
          <w:bCs/>
          <w:color w:val="FF0000"/>
          <w:sz w:val="30"/>
          <w:szCs w:val="30"/>
        </w:rPr>
        <w:t>CPSM模块一:供应管理基础</w:t>
      </w:r>
    </w:p>
    <w:p>
      <w:pPr>
        <w:ind w:firstLine="110" w:firstLineChars="50"/>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bCs/>
          <w:color w:val="FF0000"/>
          <w:sz w:val="22"/>
          <w:szCs w:val="22"/>
        </w:rPr>
        <w:t>（本课程属于《CPSM供应管理专业</w:t>
      </w:r>
      <w:r>
        <w:rPr>
          <w:rFonts w:ascii="微软雅黑" w:hAnsi="微软雅黑" w:eastAsia="微软雅黑"/>
          <w:bCs/>
          <w:color w:val="FF0000"/>
          <w:sz w:val="22"/>
          <w:szCs w:val="22"/>
        </w:rPr>
        <w:t>人士认证</w:t>
      </w:r>
      <w:r>
        <w:rPr>
          <w:rFonts w:hint="eastAsia" w:ascii="微软雅黑" w:hAnsi="微软雅黑" w:eastAsia="微软雅黑"/>
          <w:bCs/>
          <w:color w:val="FF0000"/>
          <w:sz w:val="22"/>
          <w:szCs w:val="22"/>
        </w:rPr>
        <w:t>》第一</w:t>
      </w:r>
      <w:r>
        <w:rPr>
          <w:rFonts w:ascii="微软雅黑" w:hAnsi="微软雅黑" w:eastAsia="微软雅黑"/>
          <w:bCs/>
          <w:color w:val="FF0000"/>
          <w:sz w:val="22"/>
          <w:szCs w:val="22"/>
        </w:rPr>
        <w:t>模块</w:t>
      </w:r>
      <w:r>
        <w:rPr>
          <w:rFonts w:hint="eastAsia" w:ascii="微软雅黑" w:hAnsi="微软雅黑" w:eastAsia="微软雅黑"/>
          <w:bCs/>
          <w:color w:val="FF0000"/>
          <w:sz w:val="22"/>
          <w:szCs w:val="22"/>
        </w:rPr>
        <w:t>的培训内容）</w:t>
      </w:r>
    </w:p>
    <w:p>
      <w:pPr>
        <w:adjustRightInd w:val="0"/>
        <w:snapToGrid w:val="0"/>
        <w:spacing w:line="276" w:lineRule="auto"/>
        <w:rPr>
          <w:rFonts w:hint="eastAsia" w:ascii="微软雅黑" w:hAnsi="微软雅黑" w:eastAsia="微软雅黑"/>
          <w:szCs w:val="21"/>
          <w:lang w:val="en-US" w:eastAsia="zh-CN"/>
        </w:rPr>
      </w:pPr>
      <w:r>
        <w:rPr>
          <w:rFonts w:hint="eastAsia" w:ascii="微软雅黑" w:hAnsi="微软雅黑" w:eastAsia="微软雅黑"/>
          <w:b/>
          <w:color w:val="000000" w:themeColor="text1"/>
          <w14:textFill>
            <w14:solidFill>
              <w14:schemeClr w14:val="tx1"/>
            </w14:solidFill>
          </w14:textFill>
        </w:rPr>
        <w:t>【报名热线】</w:t>
      </w:r>
      <w:r>
        <w:rPr>
          <w:rFonts w:hint="eastAsia" w:ascii="微软雅黑" w:hAnsi="微软雅黑" w:eastAsia="微软雅黑"/>
          <w:b/>
          <w:color w:val="000000" w:themeColor="text1"/>
          <w:lang w:val="en-US" w:eastAsia="zh-CN"/>
          <w14:textFill>
            <w14:solidFill>
              <w14:schemeClr w14:val="tx1"/>
            </w14:solidFill>
          </w14:textFill>
        </w:rPr>
        <w:t>400-086-8596</w:t>
      </w:r>
    </w:p>
    <w:p>
      <w:pPr>
        <w:adjustRightInd w:val="0"/>
        <w:snapToGrid w:val="0"/>
        <w:spacing w:line="276" w:lineRule="auto"/>
        <w:ind w:left="1260" w:hanging="1260" w:hangingChars="600"/>
        <w:rPr>
          <w:rFonts w:ascii="微软雅黑" w:hAnsi="微软雅黑" w:eastAsia="微软雅黑"/>
          <w:szCs w:val="21"/>
        </w:rPr>
      </w:pPr>
      <w:bookmarkStart w:id="0" w:name="_GoBack"/>
      <w:bookmarkEnd w:id="0"/>
      <w:r>
        <w:rPr>
          <w:rFonts w:hint="eastAsia" w:ascii="微软雅黑" w:hAnsi="微软雅黑" w:eastAsia="微软雅黑"/>
          <w:b/>
        </w:rPr>
        <w:t>【培训对象】</w:t>
      </w:r>
      <w:r>
        <w:rPr>
          <w:rFonts w:hint="eastAsia" w:ascii="微软雅黑" w:hAnsi="微软雅黑" w:eastAsia="微软雅黑"/>
        </w:rPr>
        <w:t>希望提升和扩展如下供应链管理技能的各个层面专业人士</w:t>
      </w:r>
    </w:p>
    <w:p>
      <w:pPr>
        <w:adjustRightInd w:val="0"/>
        <w:snapToGrid w:val="0"/>
        <w:spacing w:line="276" w:lineRule="auto"/>
        <w:rPr>
          <w:rFonts w:ascii="微软雅黑" w:hAnsi="微软雅黑" w:eastAsia="微软雅黑"/>
          <w:szCs w:val="21"/>
        </w:rPr>
      </w:pPr>
      <w:r>
        <w:rPr>
          <w:rFonts w:hint="eastAsia" w:ascii="微软雅黑" w:hAnsi="微软雅黑" w:eastAsia="微软雅黑"/>
          <w:b/>
          <w:szCs w:val="21"/>
        </w:rPr>
        <w:t>【课程费用】</w:t>
      </w:r>
      <w:r>
        <w:rPr>
          <w:rFonts w:hint="eastAsia" w:ascii="微软雅黑" w:hAnsi="微软雅黑" w:eastAsia="微软雅黑"/>
          <w:szCs w:val="21"/>
        </w:rPr>
        <w:t>RM</w:t>
      </w:r>
      <w:r>
        <w:rPr>
          <w:rFonts w:ascii="微软雅黑" w:hAnsi="微软雅黑" w:eastAsia="微软雅黑"/>
          <w:szCs w:val="21"/>
        </w:rPr>
        <w:t>B</w:t>
      </w:r>
      <w:r>
        <w:t xml:space="preserve"> </w:t>
      </w:r>
      <w:r>
        <w:rPr>
          <w:rFonts w:ascii="微软雅黑" w:hAnsi="微软雅黑" w:eastAsia="微软雅黑"/>
          <w:b/>
          <w:szCs w:val="21"/>
        </w:rPr>
        <w:t>5400</w:t>
      </w:r>
      <w:r>
        <w:rPr>
          <w:rFonts w:hint="eastAsia" w:ascii="微软雅黑" w:hAnsi="微软雅黑" w:eastAsia="微软雅黑"/>
          <w:b/>
          <w:szCs w:val="21"/>
        </w:rPr>
        <w:t>元/人</w:t>
      </w:r>
      <w:r>
        <w:rPr>
          <w:rFonts w:hint="eastAsia" w:ascii="微软雅黑" w:hAnsi="微软雅黑" w:eastAsia="微软雅黑"/>
          <w:szCs w:val="21"/>
        </w:rPr>
        <w:t>（包含：培训费、教材、午餐、茶点、发票）</w:t>
      </w:r>
    </w:p>
    <w:p>
      <w:pPr>
        <w:spacing w:line="276" w:lineRule="auto"/>
        <w:ind w:firstLine="210" w:firstLineChars="100"/>
        <w:rPr>
          <w:color w:val="FF0000"/>
          <w:sz w:val="28"/>
        </w:rPr>
      </w:pPr>
      <w:r>
        <w:rPr>
          <w:rFonts w:hint="eastAsia"/>
          <w:color w:val="FF0000"/>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margin-left:1.7pt;margin-top:27.15pt;height:0pt;width:486.75pt;z-index:251658240;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hint="eastAsia" w:ascii="微软雅黑" w:hAnsi="微软雅黑" w:eastAsia="微软雅黑"/>
          <w:color w:val="FF0000"/>
          <w:sz w:val="20"/>
          <w:szCs w:val="20"/>
        </w:rPr>
        <w:t>注：此课程我们可以提供企业内部培训与咨询服务，欢迎来电咨询。</w:t>
      </w:r>
    </w:p>
    <w:p>
      <w:pPr>
        <w:spacing w:line="360" w:lineRule="auto"/>
        <w:rPr>
          <w:rFonts w:hAnsi="宋体" w:cs="Calibri"/>
          <w:b/>
          <w:color w:val="990000"/>
          <w:sz w:val="20"/>
        </w:rPr>
        <w:sectPr>
          <w:headerReference r:id="rId3" w:type="default"/>
          <w:footerReference r:id="rId4" w:type="default"/>
          <w:type w:val="continuous"/>
          <w:pgSz w:w="11906" w:h="16838"/>
          <w:pgMar w:top="1134" w:right="1134" w:bottom="851" w:left="993" w:header="851" w:footer="227" w:gutter="0"/>
          <w:pgNumType w:fmt="numberInDash"/>
          <w:cols w:space="720" w:num="1"/>
          <w:docGrid w:type="linesAndChars" w:linePitch="312" w:charSpace="0"/>
        </w:sectPr>
      </w:pP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课程背景：</w:t>
      </w:r>
    </w:p>
    <w:p>
      <w:pPr>
        <w:widowControl/>
        <w:adjustRightInd w:val="0"/>
        <w:snapToGrid w:val="0"/>
        <w:ind w:left="1" w:hanging="1"/>
        <w:rPr>
          <w:rFonts w:ascii="微软雅黑" w:hAnsi="微软雅黑" w:eastAsia="微软雅黑"/>
          <w:color w:val="000000" w:themeColor="text1"/>
          <w:szCs w:val="21"/>
          <w14:textFill>
            <w14:solidFill>
              <w14:schemeClr w14:val="tx1"/>
            </w14:solidFill>
          </w14:textFill>
        </w:rPr>
      </w:pPr>
      <w:r>
        <w:rPr>
          <w:rFonts w:hint="eastAsia" w:ascii="宋体" w:hAnsi="宋体" w:cs="宋体"/>
          <w:kern w:val="0"/>
          <w:sz w:val="20"/>
          <w:szCs w:val="20"/>
        </w:rPr>
        <w:t xml:space="preserve">  </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本课程着重世界级战略供应管理最佳实践并包含了基础供应链管理的知识体系。</w:t>
      </w:r>
    </w:p>
    <w:p>
      <w:pPr>
        <w:adjustRightInd w:val="0"/>
        <w:snapToGrid w:val="0"/>
        <w:rPr>
          <w:rFonts w:ascii="微软雅黑" w:hAnsi="微软雅黑" w:eastAsia="微软雅黑"/>
        </w:rPr>
      </w:pPr>
      <w:r>
        <w:rPr>
          <w:rFonts w:hint="eastAsia" w:ascii="微软雅黑" w:hAnsi="微软雅黑" w:eastAsia="微软雅黑"/>
        </w:rPr>
        <w:t>◆ 强大的师资队伍：CPSM授权讲师大部分来自跨国公司采购高管，有着丰富的从业经验和授课经验，在国内同行中享有较高声誉！CPSM授权讲师不仅教授学员专业知识，还结合自己的经验与学员进行互动讨论，帮助学员解决采购与供应管理实践中遇到的复杂问题，提升学员的管理水平。</w:t>
      </w:r>
    </w:p>
    <w:p>
      <w:pPr>
        <w:adjustRightInd w:val="0"/>
        <w:snapToGrid w:val="0"/>
        <w:rPr>
          <w:rFonts w:ascii="微软雅黑" w:hAnsi="微软雅黑" w:eastAsia="微软雅黑"/>
        </w:rPr>
      </w:pPr>
      <w:r>
        <w:rPr>
          <w:rFonts w:hint="eastAsia" w:ascii="微软雅黑" w:hAnsi="微软雅黑" w:eastAsia="微软雅黑"/>
        </w:rPr>
        <w:t>◆ 高价值的会员服务： CFLP会员交流平台，学员将随时了解和掌握采购与供应管理领域的发展动态，获得全球最高水平的行业咨询信息服务。</w:t>
      </w:r>
    </w:p>
    <w:p>
      <w:pPr>
        <w:widowControl/>
        <w:adjustRightInd w:val="0"/>
        <w:snapToGrid w:val="0"/>
        <w:ind w:left="1" w:hanging="1"/>
        <w:rPr>
          <w:rFonts w:ascii="微软雅黑" w:hAnsi="微软雅黑" w:eastAsia="微软雅黑"/>
          <w:b/>
          <w:color w:val="00B0F0"/>
          <w:sz w:val="24"/>
        </w:rPr>
        <w:sectPr>
          <w:type w:val="continuous"/>
          <w:pgSz w:w="11906" w:h="16838"/>
          <w:pgMar w:top="1134" w:right="1286" w:bottom="851" w:left="1134" w:header="851" w:footer="229" w:gutter="0"/>
          <w:pgNumType w:fmt="numberInDash"/>
          <w:cols w:space="425" w:num="1" w:sep="1"/>
          <w:docGrid w:type="linesAndChars" w:linePitch="312" w:charSpace="0"/>
        </w:sectPr>
      </w:pPr>
      <w:r>
        <w:rPr>
          <w:rFonts w:hint="eastAsia" w:ascii="微软雅黑" w:hAnsi="微软雅黑" w:eastAsia="微软雅黑"/>
        </w:rPr>
        <w:t>◆ 中文授课、中英文对照考试：帮助学员最大程度理解CPSM课程的精髓和考试要点，最大程度地避免学员由于对题目含义错误理解而导致的失分，真正帮助学员顺利通过CPSM的考试和认证，使更多的中国采购管理从业人员获得ISM 颁发的全球通行的CPSM证书。</w:t>
      </w:r>
    </w:p>
    <w:p>
      <w:pPr>
        <w:adjustRightInd w:val="0"/>
        <w:snapToGrid w:val="0"/>
        <w:rPr>
          <w:rFonts w:ascii="微软雅黑" w:hAnsi="微软雅黑" w:eastAsia="微软雅黑"/>
          <w:b/>
          <w:color w:val="FF0000"/>
          <w:sz w:val="24"/>
        </w:rPr>
      </w:pPr>
      <w:r>
        <w:rPr>
          <w:rFonts w:hint="eastAsia" w:ascii="微软雅黑" w:hAnsi="微软雅黑" w:eastAsia="微软雅黑"/>
          <w:b/>
          <w:color w:val="FF0000"/>
          <w:sz w:val="24"/>
        </w:rPr>
        <w:t>课程大纲：</w:t>
      </w:r>
    </w:p>
    <w:p>
      <w:pPr>
        <w:adjustRightInd w:val="0"/>
        <w:snapToGrid w:val="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一、采购合同&amp;谈判</w:t>
      </w:r>
    </w:p>
    <w:p>
      <w:pPr>
        <w:pStyle w:val="23"/>
        <w:numPr>
          <w:ilvl w:val="0"/>
          <w:numId w:val="1"/>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准备竞争性投标、报价和建议书，以及相关的规范、条款和条件。</w:t>
      </w:r>
    </w:p>
    <w:p>
      <w:pPr>
        <w:pStyle w:val="23"/>
        <w:numPr>
          <w:ilvl w:val="0"/>
          <w:numId w:val="1"/>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准备和制定谈判战略、战术，包括团队成员角色的责任界定。</w:t>
      </w:r>
    </w:p>
    <w:p>
      <w:pPr>
        <w:pStyle w:val="23"/>
        <w:numPr>
          <w:ilvl w:val="0"/>
          <w:numId w:val="1"/>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领导/进行/协助与供应商间的谈判，以取得理想成果。</w:t>
      </w:r>
    </w:p>
    <w:p>
      <w:pPr>
        <w:pStyle w:val="23"/>
        <w:numPr>
          <w:ilvl w:val="0"/>
          <w:numId w:val="1"/>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管理筹备和/或发布合同/采购订单/协议。</w:t>
      </w:r>
    </w:p>
    <w:p>
      <w:pPr>
        <w:pStyle w:val="23"/>
        <w:numPr>
          <w:ilvl w:val="0"/>
          <w:numId w:val="1"/>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管理合同/采购订单，从下单/签合同到完成或终止。</w:t>
      </w:r>
    </w:p>
    <w:p>
      <w:pPr>
        <w:adjustRightInd w:val="0"/>
        <w:snapToGrid w:val="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二、采购成本&amp;财务</w:t>
      </w:r>
    </w:p>
    <w:p>
      <w:pPr>
        <w:pStyle w:val="23"/>
        <w:numPr>
          <w:ilvl w:val="0"/>
          <w:numId w:val="2"/>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筹备和/或管理供应管理部门预算。</w:t>
      </w:r>
    </w:p>
    <w:p>
      <w:pPr>
        <w:pStyle w:val="23"/>
        <w:numPr>
          <w:ilvl w:val="0"/>
          <w:numId w:val="2"/>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开发采购成本管理计划战略。</w:t>
      </w:r>
    </w:p>
    <w:p>
      <w:pPr>
        <w:pStyle w:val="23"/>
        <w:numPr>
          <w:ilvl w:val="0"/>
          <w:numId w:val="2"/>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通过开支分析，确定节支潜力和机会，以及针对具体采购类制定战略。</w:t>
      </w:r>
    </w:p>
    <w:p>
      <w:pPr>
        <w:pStyle w:val="23"/>
        <w:numPr>
          <w:ilvl w:val="0"/>
          <w:numId w:val="2"/>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执行成本/采购效益分析。</w:t>
      </w:r>
    </w:p>
    <w:p>
      <w:pPr>
        <w:pStyle w:val="23"/>
        <w:numPr>
          <w:ilvl w:val="0"/>
          <w:numId w:val="2"/>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开发融资并利用采购战略。</w:t>
      </w:r>
    </w:p>
    <w:p>
      <w:pPr>
        <w:adjustRightInd w:val="0"/>
        <w:snapToGrid w:val="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三、采购的国际化</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确定并评估国际市场的商品和服务采购。</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制定物料和服务的国际采购。</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制定和维护跨境交易文件。</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为供应管理部门和供应商制定商业行为准则，并身体力行。</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在整个供应链和产品的生命周期内，建立并监测环保方案。</w:t>
      </w:r>
    </w:p>
    <w:p>
      <w:pPr>
        <w:pStyle w:val="23"/>
        <w:numPr>
          <w:ilvl w:val="0"/>
          <w:numId w:val="3"/>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实施、监督和推广组织和供应链的安全政策、程序。</w:t>
      </w:r>
    </w:p>
    <w:p>
      <w:pPr>
        <w:adjustRightInd w:val="0"/>
        <w:snapToGrid w:val="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四、供应商的战略寻源</w:t>
      </w:r>
    </w:p>
    <w:p>
      <w:pPr>
        <w:pStyle w:val="23"/>
        <w:numPr>
          <w:ilvl w:val="0"/>
          <w:numId w:val="4"/>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分析潜在商品/或服务的来源。</w:t>
      </w:r>
    </w:p>
    <w:p>
      <w:pPr>
        <w:pStyle w:val="23"/>
        <w:numPr>
          <w:ilvl w:val="0"/>
          <w:numId w:val="4"/>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评估多家有竞争力的供应商，以确定获得最佳的产品/服务。</w:t>
      </w:r>
    </w:p>
    <w:p>
      <w:pPr>
        <w:pStyle w:val="23"/>
        <w:numPr>
          <w:ilvl w:val="0"/>
          <w:numId w:val="4"/>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基于预测数据，制定寻源和供应战略，并沟通给相关部门。</w:t>
      </w:r>
    </w:p>
    <w:p>
      <w:pPr>
        <w:adjustRightInd w:val="0"/>
        <w:snapToGrid w:val="0"/>
        <w:rPr>
          <w:rFonts w:ascii="微软雅黑" w:hAnsi="微软雅黑" w:eastAsia="微软雅黑"/>
          <w:b/>
          <w:color w:val="000000" w:themeColor="text1"/>
          <w:szCs w:val="21"/>
          <w14:textFill>
            <w14:solidFill>
              <w14:schemeClr w14:val="tx1"/>
            </w14:solidFill>
          </w14:textFill>
        </w:rPr>
      </w:pPr>
      <w:r>
        <w:rPr>
          <w:rFonts w:hint="eastAsia" w:ascii="微软雅黑" w:hAnsi="微软雅黑" w:eastAsia="微软雅黑"/>
          <w:b/>
          <w:color w:val="000000" w:themeColor="text1"/>
          <w:szCs w:val="21"/>
          <w14:textFill>
            <w14:solidFill>
              <w14:schemeClr w14:val="tx1"/>
            </w14:solidFill>
          </w14:textFill>
        </w:rPr>
        <w:t>五、供应商关系管理</w:t>
      </w:r>
    </w:p>
    <w:p>
      <w:pPr>
        <w:pStyle w:val="23"/>
        <w:numPr>
          <w:ilvl w:val="0"/>
          <w:numId w:val="5"/>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开发/管理与供应商的高效关系。</w:t>
      </w:r>
    </w:p>
    <w:p>
      <w:pPr>
        <w:pStyle w:val="23"/>
        <w:numPr>
          <w:ilvl w:val="0"/>
          <w:numId w:val="5"/>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开发/实施供应商多样化方案。</w:t>
      </w:r>
    </w:p>
    <w:p>
      <w:pPr>
        <w:pStyle w:val="23"/>
        <w:numPr>
          <w:ilvl w:val="0"/>
          <w:numId w:val="5"/>
        </w:numPr>
        <w:adjustRightInd w:val="0"/>
        <w:snapToGrid w:val="0"/>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开发新的供应商认证计划并确保元件、材料和供应商符合规定的要求（法规、安全性、可靠性、质量）。进行供应商业绩评估。</w:t>
      </w:r>
    </w:p>
    <w:p>
      <w:pPr>
        <w:adjustRightInd w:val="0"/>
        <w:snapToGrid w:val="0"/>
        <w:rPr>
          <w:rFonts w:ascii="微软雅黑" w:hAnsi="微软雅黑" w:eastAsia="微软雅黑"/>
          <w:szCs w:val="21"/>
        </w:rPr>
        <w:sectPr>
          <w:type w:val="continuous"/>
          <w:pgSz w:w="11906" w:h="16838"/>
          <w:pgMar w:top="1134" w:right="1286" w:bottom="851" w:left="1134" w:header="851" w:footer="229" w:gutter="0"/>
          <w:pgNumType w:fmt="numberInDash"/>
          <w:cols w:space="425" w:num="1" w:sep="1"/>
          <w:docGrid w:type="linesAndChars" w:linePitch="312" w:charSpace="0"/>
        </w:sectPr>
      </w:pPr>
      <w:r>
        <w:rPr>
          <w:rFonts w:hint="eastAsia" w:ascii="微软雅黑" w:hAnsi="微软雅黑" w:eastAsia="微软雅黑"/>
          <w:color w:val="000000" w:themeColor="text1"/>
          <w:szCs w:val="21"/>
          <w14:textFill>
            <w14:solidFill>
              <w14:schemeClr w14:val="tx1"/>
            </w14:solidFill>
          </w14:textFill>
        </w:rPr>
        <w:t>制定和执行供应商的淘汰战略。</w:t>
      </w:r>
    </w:p>
    <w:p>
      <w:pPr>
        <w:adjustRightInd w:val="0"/>
        <w:snapToGrid w:val="0"/>
        <w:rPr>
          <w:rFonts w:ascii="微软雅黑" w:hAnsi="微软雅黑" w:eastAsia="微软雅黑"/>
          <w:b/>
          <w:color w:val="FF0000"/>
          <w:sz w:val="24"/>
        </w:rPr>
      </w:pPr>
      <w:r>
        <w:rPr>
          <w:rFonts w:hint="eastAsia" w:ascii="微软雅黑" w:hAnsi="微软雅黑" w:eastAsia="微软雅黑"/>
          <w:b/>
          <w:color w:val="FF0000"/>
          <w:sz w:val="24"/>
        </w:rPr>
        <w:t>讲师介绍：</w:t>
      </w:r>
    </w:p>
    <w:p>
      <w:pPr>
        <w:adjustRightInd w:val="0"/>
        <w:snapToGrid w:val="0"/>
        <w:rPr>
          <w:rFonts w:ascii="微软雅黑" w:hAnsi="微软雅黑" w:eastAsia="微软雅黑"/>
          <w:b/>
          <w:color w:val="FF0000"/>
          <w:sz w:val="24"/>
        </w:rPr>
        <w:sectPr>
          <w:type w:val="continuous"/>
          <w:pgSz w:w="11906" w:h="16838"/>
          <w:pgMar w:top="1134" w:right="1286" w:bottom="851" w:left="1134" w:header="851" w:footer="229" w:gutter="0"/>
          <w:pgNumType w:fmt="numberInDash"/>
          <w:cols w:space="425" w:num="1" w:sep="1"/>
          <w:docGrid w:type="linesAndChars" w:linePitch="312" w:charSpace="0"/>
        </w:sectPr>
      </w:pPr>
      <w:r>
        <w:rPr>
          <w:rFonts w:ascii="微软雅黑" w:hAnsi="微软雅黑" w:eastAsia="微软雅黑"/>
          <w:b/>
          <w:szCs w:val="21"/>
        </w:rPr>
        <w:t xml:space="preserve">CPSM  </w:t>
      </w:r>
      <w:r>
        <w:rPr>
          <w:rFonts w:hint="eastAsia" w:ascii="微软雅黑" w:hAnsi="微软雅黑" w:eastAsia="微软雅黑"/>
          <w:b/>
          <w:szCs w:val="21"/>
        </w:rPr>
        <w:t>授权讲师</w:t>
      </w:r>
    </w:p>
    <w:p>
      <w:pPr>
        <w:adjustRightInd w:val="0"/>
        <w:snapToGrid w:val="0"/>
        <w:rPr>
          <w:rFonts w:ascii="微软雅黑" w:hAnsi="微软雅黑" w:eastAsia="微软雅黑"/>
          <w:b/>
          <w:color w:val="FF0000"/>
          <w:sz w:val="24"/>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adjustRightInd w:val="0"/>
        <w:snapToGrid w:val="0"/>
        <w:jc w:val="left"/>
        <w:rPr>
          <w:rFonts w:ascii="微软雅黑" w:hAnsi="微软雅黑" w:eastAsia="微软雅黑" w:cs="宋体"/>
          <w:kern w:val="0"/>
          <w:sz w:val="20"/>
          <w:szCs w:val="20"/>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tabs>
          <w:tab w:val="left" w:pos="668"/>
        </w:tabs>
        <w:adjustRightInd w:val="0"/>
        <w:snapToGrid w:val="0"/>
        <w:ind w:left="108"/>
        <w:jc w:val="center"/>
        <w:rPr>
          <w:rFonts w:eastAsia="微软雅黑"/>
          <w:b/>
          <w:color w:val="FF0000"/>
          <w:sz w:val="36"/>
        </w:rPr>
      </w:pPr>
      <w:r>
        <w:rPr>
          <w:rFonts w:eastAsia="微软雅黑"/>
          <w:b/>
          <w:color w:val="FF0000"/>
          <w:sz w:val="36"/>
        </w:rPr>
        <w:t>报 名 回 执</w:t>
      </w:r>
    </w:p>
    <w:p>
      <w:pPr>
        <w:widowControl/>
        <w:tabs>
          <w:tab w:val="left" w:pos="668"/>
        </w:tabs>
        <w:ind w:left="108"/>
        <w:jc w:val="center"/>
        <w:rPr>
          <w:rFonts w:eastAsia="微软雅黑"/>
          <w:sz w:val="44"/>
        </w:rPr>
      </w:pPr>
    </w:p>
    <w:tbl>
      <w:tblPr>
        <w:tblStyle w:val="11"/>
        <w:tblW w:w="9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09"/>
        <w:gridCol w:w="1354"/>
        <w:gridCol w:w="2186"/>
        <w:gridCol w:w="1333"/>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课程名称</w:t>
            </w:r>
          </w:p>
        </w:tc>
        <w:tc>
          <w:tcPr>
            <w:tcW w:w="4249" w:type="dxa"/>
            <w:gridSpan w:val="3"/>
            <w:vAlign w:val="center"/>
          </w:tcPr>
          <w:p>
            <w:pPr>
              <w:tabs>
                <w:tab w:val="left" w:pos="1080"/>
              </w:tabs>
              <w:spacing w:line="340" w:lineRule="exact"/>
              <w:jc w:val="center"/>
              <w:rPr>
                <w:rFonts w:eastAsia="微软雅黑"/>
                <w:b/>
                <w:kern w:val="10"/>
                <w:sz w:val="24"/>
              </w:rPr>
            </w:pPr>
          </w:p>
        </w:tc>
        <w:tc>
          <w:tcPr>
            <w:tcW w:w="1333"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城市/日期</w:t>
            </w:r>
          </w:p>
        </w:tc>
        <w:tc>
          <w:tcPr>
            <w:tcW w:w="2795" w:type="dxa"/>
            <w:vAlign w:val="center"/>
          </w:tcPr>
          <w:p>
            <w:pPr>
              <w:tabs>
                <w:tab w:val="left" w:pos="1080"/>
              </w:tabs>
              <w:spacing w:line="340" w:lineRule="exact"/>
              <w:jc w:val="center"/>
              <w:rPr>
                <w:rFonts w:eastAsia="微软雅黑"/>
                <w:b/>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3457" w:type="dxa"/>
            <w:gridSpan w:val="3"/>
            <w:vAlign w:val="center"/>
          </w:tcPr>
          <w:p>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pPr>
              <w:tabs>
                <w:tab w:val="left" w:pos="1080"/>
              </w:tabs>
              <w:spacing w:line="340" w:lineRule="exact"/>
              <w:rPr>
                <w:rFonts w:eastAsia="微软雅黑"/>
                <w:b/>
                <w:kern w:val="10"/>
                <w:sz w:val="24"/>
              </w:rPr>
            </w:pPr>
            <w:r>
              <w:rPr>
                <w:rFonts w:eastAsia="微软雅黑"/>
                <w:b/>
                <w:kern w:val="10"/>
                <w:sz w:val="24"/>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pPr>
              <w:tabs>
                <w:tab w:val="left" w:pos="1080"/>
              </w:tabs>
              <w:spacing w:line="340" w:lineRule="exact"/>
              <w:jc w:val="center"/>
              <w:rPr>
                <w:rFonts w:eastAsia="微软雅黑"/>
                <w:b/>
                <w:kern w:val="10"/>
                <w:sz w:val="24"/>
              </w:rPr>
            </w:pPr>
            <w:r>
              <w:rPr>
                <w:rFonts w:eastAsia="微软雅黑"/>
                <w:b/>
                <w:kern w:val="10"/>
                <w:sz w:val="24"/>
              </w:rPr>
              <w:t>部门/职位</w:t>
            </w:r>
          </w:p>
        </w:tc>
        <w:tc>
          <w:tcPr>
            <w:tcW w:w="2186"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手机</w:t>
            </w:r>
          </w:p>
        </w:tc>
        <w:tc>
          <w:tcPr>
            <w:tcW w:w="4128" w:type="dxa"/>
            <w:gridSpan w:val="2"/>
            <w:vAlign w:val="center"/>
          </w:tcPr>
          <w:p>
            <w:pPr>
              <w:tabs>
                <w:tab w:val="left" w:pos="1080"/>
              </w:tabs>
              <w:spacing w:line="340" w:lineRule="exact"/>
              <w:jc w:val="center"/>
              <w:rPr>
                <w:rFonts w:eastAsia="微软雅黑"/>
                <w:b/>
                <w:kern w:val="10"/>
                <w:sz w:val="24"/>
              </w:rPr>
            </w:pPr>
            <w:r>
              <w:rPr>
                <w:rFonts w:hint="eastAsia" w:eastAsia="微软雅黑"/>
                <w:b/>
                <w:kern w:val="1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exact"/>
          <w:jc w:val="center"/>
        </w:trPr>
        <w:tc>
          <w:tcPr>
            <w:tcW w:w="5643" w:type="dxa"/>
            <w:gridSpan w:val="4"/>
            <w:vAlign w:val="center"/>
          </w:tcPr>
          <w:p>
            <w:pPr>
              <w:adjustRightInd w:val="0"/>
              <w:snapToGrid w:val="0"/>
              <w:rPr>
                <w:rFonts w:eastAsia="微软雅黑"/>
                <w:b/>
                <w:sz w:val="22"/>
              </w:rPr>
            </w:pPr>
            <w:r>
              <w:rPr>
                <w:rFonts w:hint="eastAsia" w:eastAsia="微软雅黑"/>
                <w:b/>
                <w:sz w:val="22"/>
              </w:rPr>
              <w:t>帕迪公司账户信息：</w:t>
            </w:r>
          </w:p>
          <w:p>
            <w:pPr>
              <w:adjustRightInd w:val="0"/>
              <w:snapToGrid w:val="0"/>
              <w:rPr>
                <w:rFonts w:eastAsia="微软雅黑"/>
                <w:sz w:val="22"/>
              </w:rPr>
            </w:pPr>
            <w:r>
              <w:rPr>
                <w:rFonts w:hint="eastAsia" w:eastAsia="微软雅黑"/>
                <w:sz w:val="22"/>
              </w:rPr>
              <w:t xml:space="preserve">开户名称：上海帕迪企业管理咨询有限公司  </w:t>
            </w:r>
          </w:p>
          <w:p>
            <w:pPr>
              <w:adjustRightInd w:val="0"/>
              <w:snapToGrid w:val="0"/>
              <w:rPr>
                <w:rFonts w:eastAsia="微软雅黑"/>
                <w:sz w:val="22"/>
              </w:rPr>
            </w:pPr>
            <w:r>
              <w:rPr>
                <w:rFonts w:hint="eastAsia" w:eastAsia="微软雅黑"/>
                <w:sz w:val="22"/>
              </w:rPr>
              <w:t>银行帐号：03485500040002793</w:t>
            </w:r>
          </w:p>
          <w:p>
            <w:pPr>
              <w:adjustRightInd w:val="0"/>
              <w:snapToGrid w:val="0"/>
              <w:rPr>
                <w:rFonts w:eastAsia="微软雅黑"/>
                <w:b/>
                <w:kern w:val="10"/>
                <w:sz w:val="24"/>
              </w:rPr>
            </w:pPr>
            <w:r>
              <w:rPr>
                <w:rFonts w:hint="eastAsia" w:eastAsia="微软雅黑"/>
                <w:sz w:val="22"/>
              </w:rPr>
              <w:t>开户银行：农业银行上海市复旦支行</w:t>
            </w:r>
          </w:p>
        </w:tc>
        <w:tc>
          <w:tcPr>
            <w:tcW w:w="4128" w:type="dxa"/>
            <w:gridSpan w:val="2"/>
            <w:vAlign w:val="center"/>
          </w:tcPr>
          <w:p>
            <w:pPr>
              <w:shd w:val="solid" w:color="FFFFFF" w:fill="auto"/>
              <w:autoSpaceDN w:val="0"/>
              <w:spacing w:line="360" w:lineRule="exact"/>
              <w:textAlignment w:val="baseline"/>
              <w:rPr>
                <w:rFonts w:eastAsia="微软雅黑"/>
                <w:b/>
                <w:sz w:val="24"/>
              </w:rPr>
            </w:pPr>
            <w:r>
              <w:rPr>
                <w:rFonts w:ascii="Segoe UI Symbol" w:hAnsi="Segoe UI Symbol" w:eastAsia="微软雅黑" w:cs="Segoe UI Symbol"/>
                <w:b/>
                <w:sz w:val="24"/>
              </w:rPr>
              <w:t>★</w:t>
            </w:r>
            <w:r>
              <w:rPr>
                <w:rFonts w:eastAsia="微软雅黑"/>
                <w:b/>
                <w:sz w:val="24"/>
              </w:rPr>
              <w:t xml:space="preserve">缴费方式：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现场缴费</w:t>
            </w:r>
            <w:r>
              <w:rPr>
                <w:rFonts w:hint="eastAsia" w:eastAsia="微软雅黑"/>
                <w:b/>
                <w:szCs w:val="21"/>
              </w:rPr>
              <w:t>（现金，微信，支付宝）</w:t>
            </w:r>
            <w:r>
              <w:rPr>
                <w:rFonts w:hint="eastAsia" w:eastAsia="微软雅黑"/>
                <w:b/>
                <w:sz w:val="24"/>
              </w:rPr>
              <w:t xml:space="preserve">   </w:t>
            </w:r>
            <w:r>
              <w:rPr>
                <w:rFonts w:eastAsia="微软雅黑"/>
                <w:b/>
                <w:sz w:val="24"/>
              </w:rPr>
              <w:t xml:space="preserve">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公司转账</w:t>
            </w:r>
            <w:r>
              <w:rPr>
                <w:rFonts w:hint="eastAsia" w:eastAsia="微软雅黑"/>
                <w:b/>
                <w:sz w:val="24"/>
              </w:rPr>
              <w:t xml:space="preserve">     </w:t>
            </w:r>
          </w:p>
          <w:p>
            <w:pPr>
              <w:shd w:val="solid" w:color="FFFFFF" w:fill="auto"/>
              <w:autoSpaceDN w:val="0"/>
              <w:spacing w:line="360" w:lineRule="exact"/>
              <w:textAlignment w:val="baseline"/>
              <w:rPr>
                <w:rFonts w:eastAsia="微软雅黑"/>
                <w:szCs w:val="21"/>
              </w:rPr>
            </w:pPr>
          </w:p>
        </w:tc>
      </w:tr>
    </w:tbl>
    <w:p>
      <w:pPr>
        <w:widowControl/>
        <w:tabs>
          <w:tab w:val="left" w:pos="475"/>
        </w:tabs>
        <w:adjustRightInd w:val="0"/>
        <w:snapToGrid w:val="0"/>
        <w:ind w:left="108"/>
        <w:jc w:val="left"/>
        <w:rPr>
          <w:rFonts w:ascii="微软雅黑" w:hAnsi="微软雅黑" w:eastAsia="微软雅黑" w:cs="宋体"/>
          <w:kern w:val="0"/>
          <w:sz w:val="20"/>
          <w:szCs w:val="20"/>
        </w:rPr>
      </w:pPr>
    </w:p>
    <w:sectPr>
      <w:type w:val="continuous"/>
      <w:pgSz w:w="11906" w:h="16838"/>
      <w:pgMar w:top="1134" w:right="1286" w:bottom="851" w:left="1134" w:header="851" w:footer="229" w:gutter="0"/>
      <w:pgNumType w:fmt="numberInDash"/>
      <w:cols w:space="425" w:num="1"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pPr>
      <w:pStyle w:val="4"/>
      <w:jc w:val="both"/>
      <w:rPr>
        <w:rFonts w:ascii="微软雅黑" w:hAnsi="微软雅黑" w:eastAsia="微软雅黑"/>
        <w:lang w:val="fr-F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微软雅黑" w:hAnsi="微软雅黑" w:eastAsia="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专注采购</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与供应链培训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&amp; CPSM</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认证</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D3D"/>
    <w:multiLevelType w:val="multilevel"/>
    <w:tmpl w:val="05220D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DD3738"/>
    <w:multiLevelType w:val="multilevel"/>
    <w:tmpl w:val="0FDD37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41354C"/>
    <w:multiLevelType w:val="multilevel"/>
    <w:tmpl w:val="2A4135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DE48C8"/>
    <w:multiLevelType w:val="multilevel"/>
    <w:tmpl w:val="2EDE48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CE5853"/>
    <w:multiLevelType w:val="multilevel"/>
    <w:tmpl w:val="61CE58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1B"/>
    <w:rsid w:val="00000BFD"/>
    <w:rsid w:val="00000EC9"/>
    <w:rsid w:val="00001618"/>
    <w:rsid w:val="000133C0"/>
    <w:rsid w:val="0001481B"/>
    <w:rsid w:val="00014A2B"/>
    <w:rsid w:val="00015B8C"/>
    <w:rsid w:val="0003098F"/>
    <w:rsid w:val="00031BBA"/>
    <w:rsid w:val="000436F4"/>
    <w:rsid w:val="00043B28"/>
    <w:rsid w:val="00045A18"/>
    <w:rsid w:val="00047B63"/>
    <w:rsid w:val="0005482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7FDD"/>
    <w:rsid w:val="000D03CC"/>
    <w:rsid w:val="000D1F9B"/>
    <w:rsid w:val="000D2D5F"/>
    <w:rsid w:val="000E1304"/>
    <w:rsid w:val="000E1376"/>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62C95"/>
    <w:rsid w:val="00164BBB"/>
    <w:rsid w:val="001745BD"/>
    <w:rsid w:val="00176CF2"/>
    <w:rsid w:val="00181AE7"/>
    <w:rsid w:val="00194294"/>
    <w:rsid w:val="00194472"/>
    <w:rsid w:val="00195E06"/>
    <w:rsid w:val="001A258B"/>
    <w:rsid w:val="001A48C5"/>
    <w:rsid w:val="001B0171"/>
    <w:rsid w:val="001B0C54"/>
    <w:rsid w:val="001B1A66"/>
    <w:rsid w:val="001C0A06"/>
    <w:rsid w:val="001C0AEC"/>
    <w:rsid w:val="001C237B"/>
    <w:rsid w:val="001C6765"/>
    <w:rsid w:val="001C6C15"/>
    <w:rsid w:val="001C6F84"/>
    <w:rsid w:val="001E13AC"/>
    <w:rsid w:val="001E3B26"/>
    <w:rsid w:val="001E59D9"/>
    <w:rsid w:val="001F33A7"/>
    <w:rsid w:val="001F4311"/>
    <w:rsid w:val="001F477E"/>
    <w:rsid w:val="001F6FDE"/>
    <w:rsid w:val="002051A7"/>
    <w:rsid w:val="002075A3"/>
    <w:rsid w:val="00213AAF"/>
    <w:rsid w:val="00214AE8"/>
    <w:rsid w:val="0022029A"/>
    <w:rsid w:val="00223AE2"/>
    <w:rsid w:val="00231590"/>
    <w:rsid w:val="0023193E"/>
    <w:rsid w:val="0023445D"/>
    <w:rsid w:val="00234668"/>
    <w:rsid w:val="00235486"/>
    <w:rsid w:val="00240518"/>
    <w:rsid w:val="00250406"/>
    <w:rsid w:val="00251F92"/>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173"/>
    <w:rsid w:val="00375B80"/>
    <w:rsid w:val="00380817"/>
    <w:rsid w:val="00383423"/>
    <w:rsid w:val="00387BBA"/>
    <w:rsid w:val="00387FA5"/>
    <w:rsid w:val="00390B6E"/>
    <w:rsid w:val="00394097"/>
    <w:rsid w:val="00394666"/>
    <w:rsid w:val="0039685A"/>
    <w:rsid w:val="003977B7"/>
    <w:rsid w:val="00397DE4"/>
    <w:rsid w:val="003A04D8"/>
    <w:rsid w:val="003A1019"/>
    <w:rsid w:val="003A1409"/>
    <w:rsid w:val="003A32F1"/>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4ED6"/>
    <w:rsid w:val="00417448"/>
    <w:rsid w:val="00421B75"/>
    <w:rsid w:val="00424AC6"/>
    <w:rsid w:val="0042579D"/>
    <w:rsid w:val="00425F04"/>
    <w:rsid w:val="00431B10"/>
    <w:rsid w:val="0043634F"/>
    <w:rsid w:val="004404DA"/>
    <w:rsid w:val="00442E93"/>
    <w:rsid w:val="004437A8"/>
    <w:rsid w:val="00444298"/>
    <w:rsid w:val="00452C6B"/>
    <w:rsid w:val="00453411"/>
    <w:rsid w:val="0045357E"/>
    <w:rsid w:val="00455A8D"/>
    <w:rsid w:val="004568E3"/>
    <w:rsid w:val="00457034"/>
    <w:rsid w:val="0045732E"/>
    <w:rsid w:val="00462B99"/>
    <w:rsid w:val="00463332"/>
    <w:rsid w:val="00463572"/>
    <w:rsid w:val="00464718"/>
    <w:rsid w:val="00470097"/>
    <w:rsid w:val="004739E7"/>
    <w:rsid w:val="0047507B"/>
    <w:rsid w:val="00476A76"/>
    <w:rsid w:val="00482F98"/>
    <w:rsid w:val="00485775"/>
    <w:rsid w:val="004900B5"/>
    <w:rsid w:val="0049247C"/>
    <w:rsid w:val="00494D3F"/>
    <w:rsid w:val="004A6E2E"/>
    <w:rsid w:val="004A7773"/>
    <w:rsid w:val="004B37D3"/>
    <w:rsid w:val="004B391D"/>
    <w:rsid w:val="004B4B82"/>
    <w:rsid w:val="004C0215"/>
    <w:rsid w:val="004C0558"/>
    <w:rsid w:val="004C074B"/>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3D82"/>
    <w:rsid w:val="005076B3"/>
    <w:rsid w:val="00512398"/>
    <w:rsid w:val="005128C5"/>
    <w:rsid w:val="00512D1F"/>
    <w:rsid w:val="00516C50"/>
    <w:rsid w:val="00521C44"/>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CB4"/>
    <w:rsid w:val="005B6DA2"/>
    <w:rsid w:val="005B74B8"/>
    <w:rsid w:val="005C093C"/>
    <w:rsid w:val="005C0CAD"/>
    <w:rsid w:val="005C1425"/>
    <w:rsid w:val="005C4CEB"/>
    <w:rsid w:val="005D0511"/>
    <w:rsid w:val="005D0CA1"/>
    <w:rsid w:val="005D390C"/>
    <w:rsid w:val="005D5877"/>
    <w:rsid w:val="005E77F4"/>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962CA"/>
    <w:rsid w:val="006A407A"/>
    <w:rsid w:val="006A432D"/>
    <w:rsid w:val="006A47B6"/>
    <w:rsid w:val="006A5DF1"/>
    <w:rsid w:val="006A712C"/>
    <w:rsid w:val="006B20B4"/>
    <w:rsid w:val="006B2B5F"/>
    <w:rsid w:val="006B511E"/>
    <w:rsid w:val="006C103E"/>
    <w:rsid w:val="006C7E48"/>
    <w:rsid w:val="006D16AC"/>
    <w:rsid w:val="006D6EC4"/>
    <w:rsid w:val="006D7F83"/>
    <w:rsid w:val="006E0CC4"/>
    <w:rsid w:val="006E11CB"/>
    <w:rsid w:val="006E18E1"/>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1244"/>
    <w:rsid w:val="00723233"/>
    <w:rsid w:val="00725C04"/>
    <w:rsid w:val="00726406"/>
    <w:rsid w:val="007268E2"/>
    <w:rsid w:val="00727D7B"/>
    <w:rsid w:val="00732FF1"/>
    <w:rsid w:val="007330A0"/>
    <w:rsid w:val="00734371"/>
    <w:rsid w:val="007353E7"/>
    <w:rsid w:val="00740AFE"/>
    <w:rsid w:val="00741C9B"/>
    <w:rsid w:val="00745686"/>
    <w:rsid w:val="00747C72"/>
    <w:rsid w:val="00763D49"/>
    <w:rsid w:val="00766722"/>
    <w:rsid w:val="00771E54"/>
    <w:rsid w:val="007736CC"/>
    <w:rsid w:val="007759A9"/>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2493"/>
    <w:rsid w:val="007D33F0"/>
    <w:rsid w:val="007D3FAB"/>
    <w:rsid w:val="007D4679"/>
    <w:rsid w:val="007D62D5"/>
    <w:rsid w:val="007D75AE"/>
    <w:rsid w:val="007E0FF3"/>
    <w:rsid w:val="007E5218"/>
    <w:rsid w:val="007E70D2"/>
    <w:rsid w:val="007E7F88"/>
    <w:rsid w:val="007F5965"/>
    <w:rsid w:val="007F75F1"/>
    <w:rsid w:val="007F79E0"/>
    <w:rsid w:val="0080037D"/>
    <w:rsid w:val="00800E33"/>
    <w:rsid w:val="00800EF4"/>
    <w:rsid w:val="00803CB5"/>
    <w:rsid w:val="008040ED"/>
    <w:rsid w:val="0081453E"/>
    <w:rsid w:val="00814B03"/>
    <w:rsid w:val="00817D49"/>
    <w:rsid w:val="00823628"/>
    <w:rsid w:val="00826602"/>
    <w:rsid w:val="008305B9"/>
    <w:rsid w:val="00841202"/>
    <w:rsid w:val="00841756"/>
    <w:rsid w:val="00842172"/>
    <w:rsid w:val="0084247B"/>
    <w:rsid w:val="0084673B"/>
    <w:rsid w:val="00850F8A"/>
    <w:rsid w:val="00851668"/>
    <w:rsid w:val="00861FAF"/>
    <w:rsid w:val="00862620"/>
    <w:rsid w:val="00862AB5"/>
    <w:rsid w:val="00867C7B"/>
    <w:rsid w:val="008700D9"/>
    <w:rsid w:val="00877386"/>
    <w:rsid w:val="0087750A"/>
    <w:rsid w:val="00881671"/>
    <w:rsid w:val="00884427"/>
    <w:rsid w:val="00884B3D"/>
    <w:rsid w:val="0088613E"/>
    <w:rsid w:val="00887C34"/>
    <w:rsid w:val="00891614"/>
    <w:rsid w:val="00891935"/>
    <w:rsid w:val="00897E4E"/>
    <w:rsid w:val="008A129E"/>
    <w:rsid w:val="008A2EF6"/>
    <w:rsid w:val="008A369A"/>
    <w:rsid w:val="008A7B49"/>
    <w:rsid w:val="008B12F9"/>
    <w:rsid w:val="008B350E"/>
    <w:rsid w:val="008C1F7A"/>
    <w:rsid w:val="008C2D08"/>
    <w:rsid w:val="008C303C"/>
    <w:rsid w:val="008C7188"/>
    <w:rsid w:val="008D1A82"/>
    <w:rsid w:val="008D67F7"/>
    <w:rsid w:val="008F0FA0"/>
    <w:rsid w:val="008F7A77"/>
    <w:rsid w:val="0090253E"/>
    <w:rsid w:val="00902F28"/>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54A25"/>
    <w:rsid w:val="00956A61"/>
    <w:rsid w:val="009579B2"/>
    <w:rsid w:val="009602EC"/>
    <w:rsid w:val="00963858"/>
    <w:rsid w:val="00965A57"/>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4D1"/>
    <w:rsid w:val="009E60C1"/>
    <w:rsid w:val="009F3B4C"/>
    <w:rsid w:val="009F4EA4"/>
    <w:rsid w:val="009F5A5B"/>
    <w:rsid w:val="009F631A"/>
    <w:rsid w:val="00A02085"/>
    <w:rsid w:val="00A02B0B"/>
    <w:rsid w:val="00A06469"/>
    <w:rsid w:val="00A07158"/>
    <w:rsid w:val="00A10412"/>
    <w:rsid w:val="00A109C4"/>
    <w:rsid w:val="00A11B14"/>
    <w:rsid w:val="00A13D86"/>
    <w:rsid w:val="00A17536"/>
    <w:rsid w:val="00A21F86"/>
    <w:rsid w:val="00A2215A"/>
    <w:rsid w:val="00A22AFD"/>
    <w:rsid w:val="00A24400"/>
    <w:rsid w:val="00A27438"/>
    <w:rsid w:val="00A321F0"/>
    <w:rsid w:val="00A340F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5817"/>
    <w:rsid w:val="00B262E8"/>
    <w:rsid w:val="00B26B0A"/>
    <w:rsid w:val="00B32212"/>
    <w:rsid w:val="00B357C6"/>
    <w:rsid w:val="00B4052F"/>
    <w:rsid w:val="00B414C7"/>
    <w:rsid w:val="00B43871"/>
    <w:rsid w:val="00B4421E"/>
    <w:rsid w:val="00B450CE"/>
    <w:rsid w:val="00B45881"/>
    <w:rsid w:val="00B45D13"/>
    <w:rsid w:val="00B516FB"/>
    <w:rsid w:val="00B53EF1"/>
    <w:rsid w:val="00B5732E"/>
    <w:rsid w:val="00B57AF5"/>
    <w:rsid w:val="00B64678"/>
    <w:rsid w:val="00B64D49"/>
    <w:rsid w:val="00B656C4"/>
    <w:rsid w:val="00B670AF"/>
    <w:rsid w:val="00B67B39"/>
    <w:rsid w:val="00B824A6"/>
    <w:rsid w:val="00B835C4"/>
    <w:rsid w:val="00B92936"/>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D2116"/>
    <w:rsid w:val="00BD4F7C"/>
    <w:rsid w:val="00BD6066"/>
    <w:rsid w:val="00BE0B10"/>
    <w:rsid w:val="00BE1D3D"/>
    <w:rsid w:val="00BE2627"/>
    <w:rsid w:val="00BF58C3"/>
    <w:rsid w:val="00BF6866"/>
    <w:rsid w:val="00C025B5"/>
    <w:rsid w:val="00C13815"/>
    <w:rsid w:val="00C14843"/>
    <w:rsid w:val="00C157C2"/>
    <w:rsid w:val="00C15B4C"/>
    <w:rsid w:val="00C2118B"/>
    <w:rsid w:val="00C26684"/>
    <w:rsid w:val="00C27D52"/>
    <w:rsid w:val="00C36D0F"/>
    <w:rsid w:val="00C40355"/>
    <w:rsid w:val="00C4067F"/>
    <w:rsid w:val="00C45A06"/>
    <w:rsid w:val="00C46215"/>
    <w:rsid w:val="00C46BC9"/>
    <w:rsid w:val="00C46D43"/>
    <w:rsid w:val="00C548AE"/>
    <w:rsid w:val="00C56018"/>
    <w:rsid w:val="00C610AB"/>
    <w:rsid w:val="00C67C5E"/>
    <w:rsid w:val="00C724AC"/>
    <w:rsid w:val="00C77964"/>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55A7"/>
    <w:rsid w:val="00D20316"/>
    <w:rsid w:val="00D204FB"/>
    <w:rsid w:val="00D22A84"/>
    <w:rsid w:val="00D22F4E"/>
    <w:rsid w:val="00D23954"/>
    <w:rsid w:val="00D25889"/>
    <w:rsid w:val="00D2716B"/>
    <w:rsid w:val="00D32545"/>
    <w:rsid w:val="00D33B27"/>
    <w:rsid w:val="00D35029"/>
    <w:rsid w:val="00D409B4"/>
    <w:rsid w:val="00D40A82"/>
    <w:rsid w:val="00D508C5"/>
    <w:rsid w:val="00D508EF"/>
    <w:rsid w:val="00D551E6"/>
    <w:rsid w:val="00D567FA"/>
    <w:rsid w:val="00D5710C"/>
    <w:rsid w:val="00D601E7"/>
    <w:rsid w:val="00D60D7C"/>
    <w:rsid w:val="00D61792"/>
    <w:rsid w:val="00D63AA3"/>
    <w:rsid w:val="00D67DD3"/>
    <w:rsid w:val="00D771E9"/>
    <w:rsid w:val="00D811B4"/>
    <w:rsid w:val="00D82C18"/>
    <w:rsid w:val="00D838DB"/>
    <w:rsid w:val="00D8778D"/>
    <w:rsid w:val="00D975F4"/>
    <w:rsid w:val="00DA33F6"/>
    <w:rsid w:val="00DA3F0C"/>
    <w:rsid w:val="00DA667E"/>
    <w:rsid w:val="00DB0C1A"/>
    <w:rsid w:val="00DB44DC"/>
    <w:rsid w:val="00DB4F35"/>
    <w:rsid w:val="00DC00EA"/>
    <w:rsid w:val="00DE11CF"/>
    <w:rsid w:val="00DE2DFF"/>
    <w:rsid w:val="00DE2ED8"/>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47DA"/>
    <w:rsid w:val="00EA0BE7"/>
    <w:rsid w:val="00EA3C68"/>
    <w:rsid w:val="00EA60B2"/>
    <w:rsid w:val="00EB0886"/>
    <w:rsid w:val="00EB15AA"/>
    <w:rsid w:val="00EB1E0C"/>
    <w:rsid w:val="00EB2987"/>
    <w:rsid w:val="00EC129B"/>
    <w:rsid w:val="00EC40CB"/>
    <w:rsid w:val="00EC664D"/>
    <w:rsid w:val="00ED04C3"/>
    <w:rsid w:val="00ED46EC"/>
    <w:rsid w:val="00ED753A"/>
    <w:rsid w:val="00EE25C8"/>
    <w:rsid w:val="00EE2DBF"/>
    <w:rsid w:val="00EE4D0A"/>
    <w:rsid w:val="00EE5202"/>
    <w:rsid w:val="00EE5EE0"/>
    <w:rsid w:val="00EF3504"/>
    <w:rsid w:val="00EF3646"/>
    <w:rsid w:val="00EF560E"/>
    <w:rsid w:val="00F02461"/>
    <w:rsid w:val="00F02A23"/>
    <w:rsid w:val="00F043C2"/>
    <w:rsid w:val="00F0552C"/>
    <w:rsid w:val="00F100A2"/>
    <w:rsid w:val="00F16A83"/>
    <w:rsid w:val="00F202E1"/>
    <w:rsid w:val="00F221D9"/>
    <w:rsid w:val="00F264ED"/>
    <w:rsid w:val="00F37754"/>
    <w:rsid w:val="00F40AB2"/>
    <w:rsid w:val="00F45439"/>
    <w:rsid w:val="00F462D5"/>
    <w:rsid w:val="00F5189F"/>
    <w:rsid w:val="00F605A7"/>
    <w:rsid w:val="00F614BE"/>
    <w:rsid w:val="00F6247E"/>
    <w:rsid w:val="00F66CEE"/>
    <w:rsid w:val="00F67CEC"/>
    <w:rsid w:val="00F7059C"/>
    <w:rsid w:val="00F705B1"/>
    <w:rsid w:val="00F70FA1"/>
    <w:rsid w:val="00F72B2B"/>
    <w:rsid w:val="00F74AC0"/>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209B"/>
    <w:rsid w:val="00FD503E"/>
    <w:rsid w:val="00FE0C20"/>
    <w:rsid w:val="00FE2DCF"/>
    <w:rsid w:val="00FE65F2"/>
    <w:rsid w:val="00FF0D14"/>
    <w:rsid w:val="00FF587B"/>
    <w:rsid w:val="00FF72EE"/>
    <w:rsid w:val="1C471C1C"/>
    <w:rsid w:val="4C086082"/>
    <w:rsid w:val="7C1E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24248f" focussize="0,0"/>
      <v:stroke weight="1pt" color="#993300" dashstyle="1 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630" w:firstLineChars="300"/>
    </w:pPr>
    <w:rPr>
      <w:rFonts w:ascii="仿宋_GB2312" w:hAnsi="宋体" w:eastAsia="仿宋_GB2312"/>
    </w:r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18"/>
      <w:szCs w:val="18"/>
    </w:rPr>
  </w:style>
  <w:style w:type="character" w:styleId="8">
    <w:name w:val="Strong"/>
    <w:qFormat/>
    <w:uiPriority w:val="22"/>
    <w:rPr>
      <w:b/>
      <w:bCs/>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bigstyle4"/>
    <w:basedOn w:val="7"/>
    <w:qFormat/>
    <w:uiPriority w:val="0"/>
  </w:style>
  <w:style w:type="paragraph" w:customStyle="1" w:styleId="1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9">
    <w:name w:val="样式 四号 加粗 自定义颜(RGB(45102145)) 下划线 图案: 15% (自动设置 前景 白色 背景)"/>
    <w:qFormat/>
    <w:uiPriority w:val="0"/>
    <w:rPr>
      <w:b/>
      <w:bCs/>
      <w:color w:val="FFFFFF"/>
      <w:spacing w:val="28"/>
      <w:sz w:val="28"/>
      <w:szCs w:val="28"/>
      <w:u w:val="single"/>
    </w:rPr>
  </w:style>
  <w:style w:type="paragraph" w:customStyle="1" w:styleId="20">
    <w:name w:val="Char Char Char Char1"/>
    <w:basedOn w:val="1"/>
    <w:qFormat/>
    <w:uiPriority w:val="0"/>
    <w:pPr>
      <w:widowControl/>
      <w:spacing w:after="160" w:line="240" w:lineRule="exact"/>
      <w:jc w:val="left"/>
    </w:pPr>
    <w:rPr>
      <w:szCs w:val="20"/>
    </w:rPr>
  </w:style>
  <w:style w:type="paragraph" w:customStyle="1" w:styleId="21">
    <w:name w:val="p1"/>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22">
    <w:name w:val="批注框文本 Char"/>
    <w:basedOn w:val="7"/>
    <w:link w:val="3"/>
    <w:qFormat/>
    <w:uiPriority w:val="0"/>
    <w:rPr>
      <w:kern w:val="2"/>
      <w:sz w:val="18"/>
      <w:szCs w:val="18"/>
    </w:rPr>
  </w:style>
  <w:style w:type="paragraph" w:styleId="23">
    <w:name w:val="List Paragraph"/>
    <w:basedOn w:val="1"/>
    <w:qFormat/>
    <w:uiPriority w:val="34"/>
    <w:pPr>
      <w:ind w:firstLine="420" w:firstLineChars="200"/>
    </w:pPr>
  </w:style>
  <w:style w:type="paragraph" w:customStyle="1" w:styleId="24">
    <w:name w:val="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Normal_2"/>
    <w:basedOn w:val="1"/>
    <w:qFormat/>
    <w:uiPriority w:val="0"/>
    <w:pPr>
      <w:spacing w:line="3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092D2-47E1-4E05-A6F5-B12842977D6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Words>
  <Characters>1283</Characters>
  <Lines>10</Lines>
  <Paragraphs>3</Paragraphs>
  <TotalTime>430</TotalTime>
  <ScaleCrop>false</ScaleCrop>
  <LinksUpToDate>false</LinksUpToDate>
  <CharactersWithSpaces>1504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2014-12-01T08:48:00Z</dcterms:created>
  <dc:creator>帕迪咨询</dc:creator>
  <cp:lastModifiedBy>pc</cp:lastModifiedBy>
  <cp:lastPrinted>2007-07-25T08:25:00Z</cp:lastPrinted>
  <dcterms:modified xsi:type="dcterms:W3CDTF">2018-12-17T03:54:01Z</dcterms:modified>
  <dc:title>帕迪课程</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