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526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rPr>
          <w:rFonts w:ascii="微软雅黑" w:hAnsi="微软雅黑" w:eastAsia="微软雅黑" w:cs="微软雅黑"/>
          <w:b/>
          <w:bCs/>
          <w:i w:val="0"/>
          <w:iCs w:val="0"/>
          <w:caps w:val="0"/>
          <w:color w:val="555555"/>
          <w:spacing w:val="0"/>
          <w:sz w:val="33"/>
          <w:szCs w:val="33"/>
        </w:rPr>
      </w:pPr>
      <w:r>
        <w:rPr>
          <w:rFonts w:hint="eastAsia" w:ascii="微软雅黑" w:hAnsi="微软雅黑" w:eastAsia="微软雅黑" w:cs="微软雅黑"/>
          <w:b/>
          <w:bCs/>
          <w:i w:val="0"/>
          <w:iCs w:val="0"/>
          <w:caps w:val="0"/>
          <w:color w:val="555555"/>
          <w:spacing w:val="0"/>
          <w:sz w:val="33"/>
          <w:szCs w:val="33"/>
          <w:bdr w:val="none" w:color="auto" w:sz="0" w:space="0"/>
          <w:shd w:val="clear" w:fill="FFFFFF"/>
        </w:rPr>
        <w:t>2025年北清状元陪跑计划冬令营</w:t>
      </w:r>
    </w:p>
    <w:p w14:paraId="779CF6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项目背景</w:t>
      </w:r>
    </w:p>
    <w:p w14:paraId="3818F1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北清状元陪跑计划”旨在通过北清名校各科优秀高考状元和专家老师分享各科的高分学习方法与技巧，助力学生掌握高效学习方法，快速提高考试成绩，与北清状元结缘，助力开启名校之门!通过系统性、个性化制定的学习，让学生做到：</w:t>
      </w:r>
    </w:p>
    <w:p w14:paraId="24B447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学习有目标、成长有方法、人生有方向</w:t>
      </w:r>
    </w:p>
    <w:p w14:paraId="4E37D4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D2583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项目优势</w:t>
      </w:r>
    </w:p>
    <w:p w14:paraId="02EF79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用餐在北大校内、住宿在北大校内、学习上课在北大校内，全程服务在北大昌平新校区和北大燕园主校区</w:t>
      </w:r>
    </w:p>
    <w:p w14:paraId="43EBD3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555555"/>
          <w:spacing w:val="0"/>
          <w:sz w:val="21"/>
          <w:szCs w:val="21"/>
        </w:rPr>
      </w:pPr>
    </w:p>
    <w:p w14:paraId="47A1D5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项目亮点</w:t>
      </w:r>
    </w:p>
    <w:p w14:paraId="07C35F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名校深度体验模块</w:t>
      </w:r>
    </w:p>
    <w:p w14:paraId="2CB148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状元榜样引领模块</w:t>
      </w:r>
    </w:p>
    <w:p w14:paraId="10DD1C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课程学习培优模块</w:t>
      </w:r>
    </w:p>
    <w:p w14:paraId="4DE124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证书升学利好模块</w:t>
      </w:r>
    </w:p>
    <w:p w14:paraId="11CAFA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555555"/>
          <w:spacing w:val="0"/>
          <w:sz w:val="21"/>
          <w:szCs w:val="21"/>
        </w:rPr>
      </w:pPr>
    </w:p>
    <w:p w14:paraId="10C188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项目收获</w:t>
      </w:r>
    </w:p>
    <w:p w14:paraId="4138B7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对父母：提升家长宏观调控力</w:t>
      </w:r>
    </w:p>
    <w:p w14:paraId="1EBCAB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先有好家长  后有好孩子  为家长赋能为学生助力</w:t>
      </w:r>
    </w:p>
    <w:p w14:paraId="739EF2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对孩子：提升学生综合学习力</w:t>
      </w:r>
    </w:p>
    <w:p w14:paraId="11FD56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学习能力提升  学习效果改善  学习动力提升  学习效果倍增</w:t>
      </w:r>
    </w:p>
    <w:p w14:paraId="108C6853">
      <w:pPr>
        <w:rPr>
          <w:rFonts w:hint="eastAsia" w:eastAsiaTheme="minorEastAsia"/>
          <w:lang w:eastAsia="zh-CN"/>
        </w:rPr>
      </w:pPr>
      <w:bookmarkStart w:id="0" w:name="_GoBack"/>
      <w:r>
        <w:rPr>
          <w:rFonts w:hint="eastAsia" w:eastAsiaTheme="minorEastAsia"/>
          <w:lang w:eastAsia="zh-CN"/>
        </w:rPr>
        <w:drawing>
          <wp:inline distT="0" distB="0" distL="114300" distR="114300">
            <wp:extent cx="5544820" cy="34513520"/>
            <wp:effectExtent l="0" t="0" r="17780" b="5080"/>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4"/>
                    <a:stretch>
                      <a:fillRect/>
                    </a:stretch>
                  </pic:blipFill>
                  <pic:spPr>
                    <a:xfrm>
                      <a:off x="0" y="0"/>
                      <a:ext cx="5544820" cy="34513520"/>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YWU3OWJmMjVhYWExMDJhYTQwZDkyZTU5MDY5NGIifQ=="/>
  </w:docVars>
  <w:rsids>
    <w:rsidRoot w:val="78731888"/>
    <w:rsid w:val="78731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2024-11-21T09:18:00Z</dcterms:created>
  <dc:creator>冰冰⊙▽⊙＊</dc:creator>
  <cp:lastModifiedBy>冰冰⊙▽⊙＊</cp:lastModifiedBy>
  <dcterms:modified xsi:type="dcterms:W3CDTF">2024-11-21T09:20:14Z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14C5D6623CD94DA99B1398BD7FAC7B65_11</vt:lpwstr>
  </property>
</Properties>
</file>