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8B4CF6"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黄俊立《</w:t>
      </w:r>
      <w:bookmarkStart w:id="0" w:name="_GoBack"/>
      <w:r>
        <w:rPr>
          <w:rFonts w:hint="eastAsia"/>
          <w:b/>
          <w:bCs/>
          <w:sz w:val="28"/>
          <w:szCs w:val="28"/>
          <w:lang w:val="en-US" w:eastAsia="zh-CN"/>
        </w:rPr>
        <w:t>公司治理与股权激励</w:t>
      </w:r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》</w:t>
      </w:r>
    </w:p>
    <w:p w14:paraId="00B5AE7F">
      <w:pPr>
        <w:rPr>
          <w:rFonts w:hint="eastAsia"/>
          <w:lang w:val="en-US" w:eastAsia="zh-CN"/>
        </w:rPr>
      </w:pPr>
    </w:p>
    <w:p w14:paraId="60A3FA15">
      <w:pP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主讲老师: 黄俊立</w:t>
      </w:r>
    </w:p>
    <w:p w14:paraId="1DD1C5E0">
      <w:pPr>
        <w:ind w:firstLine="56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毕业于北京大学经济学院，留校任教，副教授职称；   </w:t>
      </w:r>
    </w:p>
    <w:p w14:paraId="0FB8EE10">
      <w:pPr>
        <w:ind w:firstLine="56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任北京大学中国民营企业研究所执行所长、北京大学港澳研究中心研究员、上市公司独立董事；兼任多家公司管理顾问。    </w:t>
      </w:r>
    </w:p>
    <w:p w14:paraId="059FDA09">
      <w:pPr>
        <w:ind w:firstLine="56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2004年在山东教育卫星电视“名家论坛”栏目主讲《公司治理》。   </w:t>
      </w:r>
    </w:p>
    <w:p w14:paraId="24091F03">
      <w:pPr>
        <w:ind w:firstLine="560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2005年8月-2006年9月在澳门理工学院社会经济研究所工作。</w:t>
      </w:r>
    </w:p>
    <w:p w14:paraId="0371EA30">
      <w:pPr>
        <w:rPr>
          <w:rFonts w:hint="eastAsia"/>
          <w:sz w:val="24"/>
          <w:szCs w:val="24"/>
          <w:lang w:val="en-US" w:eastAsia="zh-CN"/>
        </w:rPr>
      </w:pPr>
    </w:p>
    <w:p w14:paraId="600CF0A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93B3A" w:sz="12" w:space="0"/>
          <w:right w:val="none" w:color="auto" w:sz="0" w:space="0"/>
        </w:pBdr>
        <w:shd w:val="clear" w:fill="FFFFFF"/>
        <w:spacing w:before="0" w:beforeAutospacing="0" w:after="120" w:afterAutospacing="0" w:line="48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公司治理与股权激励课程大纲详细内容</w:t>
      </w:r>
    </w:p>
    <w:p w14:paraId="7A03289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2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课程对象：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企业（集团）总裁、副总裁、董事长、总经理、总监、高级经理等高层管理人员、各界企业家、高级职业经理人等</w:t>
      </w:r>
    </w:p>
    <w:p w14:paraId="6B3A25A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2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课程时间：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2天</w:t>
      </w:r>
    </w:p>
    <w:p w14:paraId="5B71C47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课程大纲:</w:t>
      </w:r>
    </w:p>
    <w:p w14:paraId="5C1161E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instrText xml:space="preserve"> HYPERLINK "http://www.consulting-china.cn/train/t204.html" \t "https://www.consulting-china.cn/traning/_blank"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t>公司治理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end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概述</w:t>
      </w:r>
    </w:p>
    <w:p w14:paraId="02A734A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控股权与控制权的关系</w:t>
      </w:r>
    </w:p>
    <w:p w14:paraId="298AF3D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公司治理与企业的竞争力提升</w:t>
      </w:r>
    </w:p>
    <w:p w14:paraId="660D216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公司治理是企业进入资本市场（上市、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instrText xml:space="preserve"> HYPERLINK "http://www.consulting-china.cn/train/t255.html" \t "https://www.consulting-china.cn/traning/_blank"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t>新三板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end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）的入场券</w:t>
      </w:r>
    </w:p>
    <w:p w14:paraId="2E269C1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中小企业的治理问题</w:t>
      </w:r>
    </w:p>
    <w:p w14:paraId="135C3D5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股东之间的冲突问题</w:t>
      </w:r>
    </w:p>
    <w:p w14:paraId="6A43884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企业元老问题产生的原因</w:t>
      </w:r>
    </w:p>
    <w:p w14:paraId="7FC724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大股东对小股东利益的损害</w:t>
      </w:r>
    </w:p>
    <w:p w14:paraId="6972E0B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股东如何通过公司治理来保护自身利益</w:t>
      </w:r>
    </w:p>
    <w:p w14:paraId="6CDCD76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公司的股权结构应如何安排</w:t>
      </w:r>
    </w:p>
    <w:p w14:paraId="483C685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职业经理人的代理问题</w:t>
      </w:r>
    </w:p>
    <w:p w14:paraId="2D5BF23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职业经理人代理问题产生的原因？家族企业存在的合理性及其问题</w:t>
      </w:r>
    </w:p>
    <w:p w14:paraId="78B9B1F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一个分析职业经理人代理问题的方法</w:t>
      </w:r>
    </w:p>
    <w:p w14:paraId="1AED7BA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代理问题的表现</w:t>
      </w:r>
    </w:p>
    <w:p w14:paraId="3E1A60C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防止职业经理人道德风险的四类防线</w:t>
      </w:r>
    </w:p>
    <w:p w14:paraId="7B8EA8D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如何实现职业经理人的自律</w:t>
      </w:r>
    </w:p>
    <w:p w14:paraId="772020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instrText xml:space="preserve"> HYPERLINK "http://www.consulting-china.cn/train/t199.html" \t "https://www.consulting-china.cn/traning/_blank"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t>股权激励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fldChar w:fldCharType="end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方案的设计</w:t>
      </w:r>
    </w:p>
    <w:p w14:paraId="306D18B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干股</w:t>
      </w:r>
    </w:p>
    <w:p w14:paraId="23D8CAD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期股方案设计</w:t>
      </w:r>
    </w:p>
    <w:p w14:paraId="21A3168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期股的变种：对赌</w:t>
      </w:r>
    </w:p>
    <w:p w14:paraId="495DEDB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限制性股权激励方案的设计</w:t>
      </w:r>
    </w:p>
    <w:p w14:paraId="4730595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期权激励方案的设计</w:t>
      </w:r>
    </w:p>
    <w:p w14:paraId="2D1CF4B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股权激励方案的变种</w:t>
      </w:r>
    </w:p>
    <w:p w14:paraId="684C29B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　股权激励应该注意的几大问题</w:t>
      </w:r>
    </w:p>
    <w:p w14:paraId="7610C6A3"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1YTcwOTc1ZDUxNTcwOGNiZjNiNTdiY2QzOTc1YTgifQ=="/>
  </w:docVars>
  <w:rsids>
    <w:rsidRoot w:val="5CC84AD4"/>
    <w:rsid w:val="36D370D6"/>
    <w:rsid w:val="42C90DBA"/>
    <w:rsid w:val="5CC84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517</Words>
  <Characters>527</Characters>
  <Lines>0</Lines>
  <Paragraphs>0</Paragraphs>
  <TotalTime>20</TotalTime>
  <ScaleCrop>false</ScaleCrop>
  <LinksUpToDate>false</LinksUpToDate>
  <CharactersWithSpaces>586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2024-10-29T03:03:00Z</dcterms:created>
  <dc:creator>冰冰⊙▽⊙＊</dc:creator>
  <cp:lastModifiedBy>冰冰⊙▽⊙＊</cp:lastModifiedBy>
  <dcterms:modified xsi:type="dcterms:W3CDTF">2024-10-29T04:04:53Z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81BA2C4701354B9F9F030DCDA92C1638_13</vt:lpwstr>
  </property>
</Properties>
</file>