
<file path=[Content_Types].xml><?xml version="1.0" encoding="utf-8"?>
<Types xmlns="http://schemas.openxmlformats.org/package/2006/content-types">
  <Default Extension="png" ContentType="image/png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jc w:val="center"/>
        <w:rPr>
          <w:rFonts w:hint="eastAsia" w:ascii="微软雅黑" w:hAnsi="微软雅黑" w:eastAsia="微软雅黑" w:cs="微软雅黑"/>
          <w:sz w:val="44"/>
          <w:szCs w:val="44"/>
        </w:rPr>
      </w:pPr>
      <w:bookmarkStart w:id="0" w:name="_GoBack"/>
      <w:r>
        <w:rPr>
          <w:rFonts w:hint="eastAsia" w:ascii="微软雅黑" w:hAnsi="微软雅黑" w:eastAsia="微软雅黑" w:cs="微软雅黑"/>
          <w:sz w:val="44"/>
          <w:szCs w:val="44"/>
        </w:rPr>
        <w:t>哲学经典课程</w:t>
      </w:r>
    </w:p>
    <w:bookmarkEnd w:id="0"/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​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放眼天地之间，物质文明飞速发展，世界形势瞬息万变，你有没有在某一刹那突然停下脚步听见内心深处传来叩问:我是谁?我从哪里来?将往何处去?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课程体系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精心打造课程体系，匹配最优师资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jc w:val="center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drawing>
          <wp:inline distT="0" distB="0" distL="114300" distR="114300">
            <wp:extent cx="5867400" cy="3209925"/>
            <wp:effectExtent l="0" t="0" r="0" b="9525"/>
            <wp:docPr id="1" name="图片 2" descr="172073653580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2" descr="1720736535805.png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867400" cy="32099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人生哲学:品读人生智慧、处事立世之学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政治哲学:知古今中外治国要略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宗教哲学:领略中西宗教发展的异同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经济哲学:了解马克思主义伟大的经济思想，洞悉经济发展的本质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明师引路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实战专家+高校教授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jc w:val="center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drawing>
          <wp:inline distT="0" distB="0" distL="114300" distR="114300">
            <wp:extent cx="6191250" cy="13001625"/>
            <wp:effectExtent l="0" t="0" r="0" b="9525"/>
            <wp:docPr id="3" name="图片 3" descr="640 (1)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640 (1) (1).jpg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191250" cy="130016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吴晓明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复旦大学哲学学院教授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博士生导师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现任上海市哲学学会会长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王德峰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复旦大学哲学学院教授、博士生导师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广鉴学院《坛经》、《传习录》授课教授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鲍鹏山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央视“百家讲坛”主讲人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上海开放大学教授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李康化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上海交通大学媒体与传播学院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副院长、教授、博导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王晓毅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清华大学历史系教授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“政府特殊津贴”专家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丁一川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北京大学中国古代史研究中心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东北亚研究所研究员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左克厚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青海大学文学院教授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有源书院创办人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西宁市学生经典导读中心创办人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王新生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复旦大学哲学学院副院长、教授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主要研究方向：西方文化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李任飞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央视“百家讲坛”主讲人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西南交通大学人文学院副教授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骆玉明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复旦大学中文系教授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博士生导师兼《辞海》编委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中国古代文学分科主编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刘泽亮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厦门大学教授、博导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主要方向：佛学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沈夏珠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井冈山红色教育学院院长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江西师范大学马克思主义学院副教授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郁哲隽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复旦大学副教授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主要研究邻域：西方哲学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金海峰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首届全国优秀社会科学普及专家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传统文化智库专家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长春大学网络国学院教授、博士生导师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毛传文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广鉴学院特聘讲师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传统文化研究专家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同修共参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屠国勤 校友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上海奉贤建工(集团)有限公司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党委书记 董事长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走进哲学经典课堂，聆听知名教授的讲座就象打开一座座知识的宝库，让我沉醉于其中，与人生智慧相伴与千年古人为友是最有价值的选择。子曰:“学而时习之不亦乐乎;有朋自远方来 不亦乐乎:人不知,而不愠，不乐君子乎”。这是一种达人心情更是一种超凡境界。我将勉之、励之、勤而行之，让自己的人生更精彩更丰满!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郭彦彤 校友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晨光集遇 彩虹公益基金会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会 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哲学经典课程融合中西经典成独一无二的管理智慧，让我们在生活或企业经营的路上，都能立足在优秀文化的基础去提升境界;同时，哲学思维也让我们时时保持正念、正心、正行，成就社会担当之道，丰富自我同时也滋养他人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卓 序 校友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德马科技(股票代码:688360)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董事长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做强做大企业需要哲学思考问题，哲学经典课程让您尽快掌握经典哲学思想，学以致用。特别是在全球化时代更需要学习中西哲学，更好让企业融入全球化。通过总裁哲学课程的学习，不仅开阔了视野，提升格局，拥有更多的创新的想法，同时也在全球化道路上越走越宽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秦春莲 校友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瑞福斯酒业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总经理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认知以外的财富你得不到认知以外的幸福你更得不到哲学经典课，提升财富红利相会多趣灵魂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施杨彪 校友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上海赛鼎生物科技有限公司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董事长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【哲学经典即人生哲学】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儒家仁孝道中庸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道家为而不争然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佛家空性了生死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阳明心行致良知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胡成国 校友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中国德力西控股集团有限公司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董事局副主席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哲学经典课程，每次学习对我来说都是非常好的收获，不仅精神上有不断的丰富，对身体也非常有帮助。它改变了我的生活方式，作息更有规律，脾气小了很多。在哲学经典班听课，会发现很多老师都不认识，说明自己还有很多老师的智慧可以吸收。一个成功的企业，或一个成功人士，一定是有贵人相助，有高人指点，还有自己努力，我们才能成长与成就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学以致用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jc w:val="center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drawing>
          <wp:inline distT="0" distB="0" distL="114300" distR="114300">
            <wp:extent cx="5400675" cy="6210300"/>
            <wp:effectExtent l="0" t="0" r="9525" b="0"/>
            <wp:docPr id="5" name="图片 4" descr="1720736926576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4" descr="1720736926576 (1).png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400675" cy="62103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身心一体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jc w:val="center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drawing>
          <wp:inline distT="0" distB="0" distL="114300" distR="114300">
            <wp:extent cx="5381625" cy="6515100"/>
            <wp:effectExtent l="0" t="0" r="9525" b="0"/>
            <wp:docPr id="4" name="图片 5" descr="1720736941931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5" descr="1720736941931 (1).png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381625" cy="65151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报名详情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研修对象:渴望从哲学经典中汲取人文智慧并提升思维境界的董事长、总经理。热爱中西文化，积极探索哲学价值与人生意义的学人。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学制:一年(每月2-4天)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学费:</w:t>
      </w:r>
      <w:r>
        <w:rPr>
          <w:rFonts w:hint="eastAsia" w:ascii="微软雅黑" w:hAnsi="微软雅黑" w:eastAsia="微软雅黑" w:cs="微软雅黑"/>
          <w:color w:val="FF0000"/>
        </w:rPr>
        <w:t>45800元/人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(含教材费、师资费、讲义费、教学管理费等)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</w:p>
    <w:p>
      <w:pPr>
        <w:rPr>
          <w:rFonts w:hint="eastAsia" w:ascii="微软雅黑" w:hAnsi="微软雅黑" w:eastAsia="微软雅黑" w:cs="微软雅黑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559C0E94"/>
    <w:rsid w:val="559C0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2024-07-11T22:31:00Z</dcterms:created>
  <dc:creator>冰冰⊙▽⊙＊</dc:creator>
  <cp:lastModifiedBy>冰冰⊙▽⊙＊</cp:lastModifiedBy>
  <dcterms:modified xsi:type="dcterms:W3CDTF">2024-07-11T22:32:01Z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BFEF00C48A2B4FC78D7E42AC86DA151C_11</vt:lpwstr>
  </property>
</Properties>
</file>