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center"/>
        <w:rPr>
          <w:rFonts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6"/>
          <w:szCs w:val="36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333333"/>
          <w:spacing w:val="0"/>
          <w:sz w:val="36"/>
          <w:szCs w:val="36"/>
          <w:bdr w:val="none" w:color="auto" w:sz="0" w:space="0"/>
          <w:shd w:val="clear" w:fill="FFFFFF"/>
        </w:rPr>
        <w:t>杨公峦头班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上课地：沈阳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授课老师：王进武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授课形式：理论+游学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授课内容：寻龙点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穴，格龙立向，消砂纳水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课程大纲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风水文化与风水源流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1.科学解释什么是风水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2.风水学的起源和传承脉络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二、峦头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杨公风水中的寻龙方法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1.龙寻祖宗父母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2.龙的干与支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3.龙审气脉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4.龙看驳换过峡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5.龙有帐幕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6.龙看行止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7.龙看住结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8.龙察分合背面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9.龙分阴阳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10.龙辨真伪疑似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11.龙的生与死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12.龙分主客正从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13.龙的吉与凶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14.龙的富贵贫贱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15.龙的形势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16.龙的五星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17.龙的九星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18.龙辨土色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19.龙分年代房分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杨公风水中的察砂方法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1.砂的吉凶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2.朝案砂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3.印砂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4.朱雀元武砂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5.青龙白虎砂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6.官禄鬼曜砂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7.应乐砂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8.禽兽砂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9.星体砂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10.富贵贫贱砂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11.中正邪淫砂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12.方位吉凶砂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13.房分年命砂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杨公风水中的观水方法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1.水的吉凶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2.水的生死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3.明堂水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4.雀武龙虎水界送朝聚水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5.来去吉凶水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6.来去水口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7.向水吉凶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8.水势证穴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9.富贵贫贱水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10.方位吉凶水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11.星水吉凶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12.房分年命水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杨公风水中的点穴方法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1.穴的乘气接脉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2.穴的阴阳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3.穴的分合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4.穴审背面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5.穴辨真伪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6.穴看太极晕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7.穴观动静死生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8.穴看明堂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9.穴看前后左右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10.穴有吉凶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11.穴依局势点法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12.穴依形像点法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13.穴的浅深高下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14.穴辨土色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15.穴论房分丁财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立向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1、立向的原则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2、立向之消砂纳水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3、山村风水立向要务、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4、城市风水立向要务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三、指迷赋详解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四、罗盘操作方法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1.内盘讲解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3.如何使用罗盘格砂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2.如何使用罗盘格龙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4.如何使用罗盘格水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5.如何使用罗盘立向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杨公风水初级理气要诀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凶星凶煞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1.八煞黄泉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2.二十四山劫煞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3.杀人黄泉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4.羊刃禄堂诀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5.纳甲消灭喜忌十一局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6.三刑凶水三局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7.六害凶水十二局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8.四破凶水四局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9.天丁地丁煞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10.天干流神空位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11.地支流神空位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吉星吉神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1.三元交媾诀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2.纳甲理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3.净阴净阳水法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4.河图四大局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5.洛书四大局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6.先天对待四大局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7.后天合十四大局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8.纳甲水八大局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9.天干化合五局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333333"/>
          <w:spacing w:val="0"/>
          <w:sz w:val="21"/>
          <w:szCs w:val="21"/>
          <w:bdr w:val="none" w:color="auto" w:sz="0" w:space="0"/>
          <w:shd w:val="clear" w:fill="FFFFFF"/>
        </w:rPr>
        <w:t>10.地支化合六局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4F602C5E"/>
    <w:rsid w:val="4F60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2024-07-10T03:39:00Z</dcterms:created>
  <dc:creator>冰冰⊙▽⊙＊</dc:creator>
  <cp:lastModifiedBy>冰冰⊙▽⊙＊</cp:lastModifiedBy>
  <dcterms:modified xsi:type="dcterms:W3CDTF">2024-07-10T03:39:38Z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992D84FAD9914CDD970A16FF9AFC195D_11</vt:lpwstr>
  </property>
</Properties>
</file>