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333333"/>
          <w:spacing w:val="0"/>
          <w:sz w:val="36"/>
          <w:szCs w:val="36"/>
        </w:rPr>
      </w:pPr>
      <w:r>
        <w:rPr>
          <w:rFonts w:hint="eastAsia" w:ascii="微软雅黑" w:hAnsi="微软雅黑" w:eastAsia="微软雅黑" w:cs="微软雅黑"/>
          <w:i w:val="0"/>
          <w:iCs w:val="0"/>
          <w:caps w:val="0"/>
          <w:color w:val="333333"/>
          <w:spacing w:val="0"/>
          <w:sz w:val="36"/>
          <w:szCs w:val="36"/>
          <w:bdr w:val="none" w:color="auto" w:sz="0" w:space="0"/>
          <w:shd w:val="clear" w:fill="FFFFFF"/>
        </w:rPr>
        <w:t>法国布雷斯特商学院数字化经营与管理硕士（MDOM）招生简章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bdr w:val="none" w:color="auto" w:sz="0" w:space="0"/>
          <w:shd w:val="clear" w:fill="FFFFFF"/>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随着数字化时代的到来，企业对数字化经营与管理的人才需求越来越迫切，BBS针对这一社会需求，开设了数字化经营与管理硕士（MDOM）（Master Digital Operations and Management）专业，主要面向相关工科、商科专业的大学生，重点培养有良好的思想道德品质和科学人文精神，掌握扎实的数字化经营管理专业知识，使之具备国际化视野和较好的数字化经营与管理能力，成为数字化时代能适应技术变革、商业变革和管理变革的新一代企业管理高级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作为欧洲高等精英大学，全法38所“精英大学校”之一的布雷斯特商学院，以其扎实的学术研究、开放的教学方式、强有力的国际化水准，在欧洲及其他国家一直享有极高的声誉，它是多个国际组织的成员，同时还是中国国家教育部官方机构“教育部涉外监管信息网”公布承认的法国大学，学校受法国高等教育部权威认可，颁发学位国际认可通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免联考，自主招生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学校网站可查学籍获颁法国一致学位证书无需长时间出国，拒绝高预算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法国校本部录取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全球校友资源平台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证书含金量高，国际通用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卓越师资，案例+课程，名师辅导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独一无二的院校背书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734050" cy="7038975"/>
            <wp:effectExtent l="0" t="0" r="0"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5734050" cy="7038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法国总统埃马纽埃尔·马克龙先生接见布雷斯特商学院校长沈岱先生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法国总理爱德华·菲利普先生与布雷斯特商学院校长沈岱先生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布雷斯特商学院校长沈岱先生与伟东云教育集团董事长王端瑞先生在爱丽舍宫受法国总统埃马纽埃尔·马克龙先生和法国前总理让-皮埃尔·拉法兰先生的接见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法国前总理让-皮埃尔·拉法兰先生亲自推介法国布雷斯特商学院(BBS)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MDOM项目优势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严谨的课程体系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遵循国际商学院协会(AACSB)标准设置课程，引入国际先进管理理念教材，依托经典案例分析，深化知识体系理解。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国际认可的学位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学校受法国高等教育部权威认可，颁发学位国际认可通用、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中外联合培养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国内一流大学师资及业内专家强强联合，法国高校教授鼎力加持。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合作企业众多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入学享受DEMOS全球30000家合作企业的就业机会，高品质就业前景。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深度参访游学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国内及欧洲知名企业进行深度参访游学。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所获认证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BBS受法国高等教育、科研与创新部及其下属管理教育及文凭认证委员会(CEFDG)承认，法国国家职业资格认证委员会(RNCP)、法国精英高等专业学院联席会议(CGE)承认。与此同时，学院也是: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法国国家企业管理教育基金会(FNEGE)成员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拉丁美洲管理学校理事会(CLADEA)成员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欧洲国际教育协会(EAIE)成员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伊拉斯谟计划(ERASMUS+)成员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《巴黎人报Le Parisien》法国高商排名30+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2019年荣获“Bienvenueen France”最高级认证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934075" cy="2000250"/>
            <wp:effectExtent l="0" t="0" r="0" b="0"/>
            <wp:docPr id="7"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IMG_257"/>
                    <pic:cNvPicPr>
                      <a:picLocks noChangeAspect="1"/>
                    </pic:cNvPicPr>
                  </pic:nvPicPr>
                  <pic:blipFill>
                    <a:blip r:embed="rId6"/>
                    <a:stretch>
                      <a:fillRect/>
                    </a:stretch>
                  </pic:blipFill>
                  <pic:spPr>
                    <a:xfrm>
                      <a:off x="0" y="0"/>
                      <a:ext cx="5934075" cy="20002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法国国家教育、高等教育暨研究部(法国教育部)承认的精英制商学院，学院颁发的博士文凭受到法国国家承认|法国精英学校联合会(Conférence des grandes écoles)成员，在全法300多所商学院中仅有38所为其成员，学院教学体系持续超前|欧盟承认正规文凭，所有成员国商业、企业、公司通用1获得证书与法国本土证书毫无二致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972175" cy="3695700"/>
            <wp:effectExtent l="0" t="0" r="9525" b="0"/>
            <wp:docPr id="6"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IMG_258"/>
                    <pic:cNvPicPr>
                      <a:picLocks noChangeAspect="1"/>
                    </pic:cNvPicPr>
                  </pic:nvPicPr>
                  <pic:blipFill>
                    <a:blip r:embed="rId7"/>
                    <a:stretch>
                      <a:fillRect/>
                    </a:stretch>
                  </pic:blipFill>
                  <pic:spPr>
                    <a:xfrm>
                      <a:off x="0" y="0"/>
                      <a:ext cx="5972175" cy="36957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01、法国布雷斯特商学院（BBS）为中国教育部推荐的法国高等商学院，受中国教育部教育涉外监管信息网认证，其颁发的学位全球认可通用；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02、修满学分，完成论文撰写及答辩后，颁发数字化经营与管理硕士学位；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03、布雷斯特商学院（BBS）是法国精英制大学联盟成员，颁发的文凭受到中法两国教育部认可，学院拥有50家以上的国际合作伙伴，国际学生占比37.6%；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04、BBS管理学硕士在全法几百所商学院中排名位居前三，专业硕士中的“审计、财务管理、会计专业”排名第四；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05、学生可进入布雷斯特工商会下属企业实习，就业前景广阔。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06、于此同时，学院于2019年荣获BIENVENUE EN FRANCE（法国欢迎你）——法国高等院校国际生接待质量认证（如图）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2905125" cy="3962400"/>
            <wp:effectExtent l="0" t="0" r="9525" b="0"/>
            <wp:docPr id="9"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descr="IMG_259"/>
                    <pic:cNvPicPr>
                      <a:picLocks noChangeAspect="1"/>
                    </pic:cNvPicPr>
                  </pic:nvPicPr>
                  <pic:blipFill>
                    <a:blip r:embed="rId8"/>
                    <a:stretch>
                      <a:fillRect/>
                    </a:stretch>
                  </pic:blipFill>
                  <pic:spPr>
                    <a:xfrm>
                      <a:off x="0" y="0"/>
                      <a:ext cx="2905125" cy="39624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部分师资力量展示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Luc Pontet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布雷斯特商学院副校长，布雷斯特工商会(Chambre deCommerce et d’Industrie de Brest)信息技术及培训负责人。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邢春晓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清华大学计算机科学与技术系教授、博导。WEB与软件技术研究中心主任，中国计算机学会咨询工委副主任、软件工程和电子政务专委会委员，IEEE和ACM会员。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罗铁坚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国科学院大学计算机科学与技术学院教授、博士生导师，中国科学院软件研究所智能软件研究中心兼职研究员、总工程师，《工程研究》杂志副主编。获《全国大学生智能设计竞赛》优秀指导教师一等奖、中国科学院朱李月华优秀教师奖、国家九五科技攻关成就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Jean Moussavou</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法国著名的金融学教授，拥有巴黎第九大学(巴黎多芬大学)管理学博士学位，现任职于法国布雷斯特商学院、同时兼任法国西布列塔尼大学博士生导师。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董小英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北京大学光华管理学院管理科学与信息系统系教授，中国信息经济协会副理事长;是知识管理和信息战略方面的知名专家。美国哈佛大学和美国匹兹堡大学访问学者。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王金桥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国科学院自动化研究所模式识别国家重点实验室研究员，中国技术创业协会技术创新工作委员会副理事长，中科视语科技有限公司董事长。主要从事视频分析与检索、大规模目标识别、目标检测与跟踪、图像分类与识别方面的研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赖茂生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北京大学信息管理系教授、博导，1972年起在北京大学任教至今。2003年起任国家信息资源管理北京研究基地(挂靠北大)主任，目前兼CI0时代学院学术委员会主席。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蔡维纲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区块链网络专家，美国麻省理工学士、硕士、博士;在网络先驱Dimitri Bertsekas 教授的指导下，研究流量工程的随机控制方法;拥有9项专利;加州大学欧文分校的教授，EECS。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姚乐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CIO时代学院院长、中国新一代IT产业推进联盟秘书长。兼任全国高校大数据教育联盟秘书长。曾任北京大学信息化与信息管理研究中心毯书长和北大CI0班教务办主任。北京大学管理学博士、美国宾夕法尼亚大学沃顿商学院访问学者(北京大学公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6191250" cy="11468100"/>
            <wp:effectExtent l="0" t="0" r="0" b="0"/>
            <wp:docPr id="3"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IMG_260"/>
                    <pic:cNvPicPr>
                      <a:picLocks noChangeAspect="1"/>
                    </pic:cNvPicPr>
                  </pic:nvPicPr>
                  <pic:blipFill>
                    <a:blip r:embed="rId9"/>
                    <a:stretch>
                      <a:fillRect/>
                    </a:stretch>
                  </pic:blipFill>
                  <pic:spPr>
                    <a:xfrm>
                      <a:off x="0" y="0"/>
                      <a:ext cx="6191250" cy="11468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温馨提示：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每月完成一门线上课程的学习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共修满60学分即可进入论文及答辩环节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根据入学时间不同，课程学习先后顺序以班主任老师通知为准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课表如有更新课程，以班主任通知为准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本硕士学位项目实行学分制，毕业要求总分达到90学分，其中必修课60学分，毕业论文指导课10学分，通过论文答辩20学分。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专科或者本科外语过4级及以上，可以免选修4学分。硕士学位可以免选修4学分（和英语过4级不能同时享受额外加分）。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此外，还要完成毕业论文并通过论文答辩。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学位证书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布雷斯特商学院是一所具有正规资质，可颁发法国国家承认的学士、硕士和博士文凭的高等商学院，是全法三十八所精英商学院成员之一。学生毕业后获颁正规欧洲名校法国布雷斯特商学院学位证书及成绩单。(法国学校双证合一，不存在毕业证和学位证分开颁发的说法)如有特殊需要，校方可在学习期间开具就读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4057650" cy="2895600"/>
            <wp:effectExtent l="0" t="0" r="0" b="0"/>
            <wp:docPr id="4"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IMG_261"/>
                    <pic:cNvPicPr>
                      <a:picLocks noChangeAspect="1"/>
                    </pic:cNvPicPr>
                  </pic:nvPicPr>
                  <pic:blipFill>
                    <a:blip r:embed="rId10"/>
                    <a:stretch>
                      <a:fillRect/>
                    </a:stretch>
                  </pic:blipFill>
                  <pic:spPr>
                    <a:xfrm>
                      <a:off x="0" y="0"/>
                      <a:ext cx="4057650" cy="28956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法国学生证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入学后学校统一发放学生证，持该证可享受法国学生同等优惠及其他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295900" cy="1743075"/>
            <wp:effectExtent l="0" t="0" r="0" b="9525"/>
            <wp:docPr id="8"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11"/>
                    <a:stretch>
                      <a:fillRect/>
                    </a:stretch>
                  </pic:blipFill>
                  <pic:spPr>
                    <a:xfrm>
                      <a:off x="0" y="0"/>
                      <a:ext cx="5295900" cy="17430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入学流程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1、提交申请资料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2、校方审核及面试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3、面试通过领取录取通知书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4、缴纳学费注册学籍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5、开学典礼领取学习教材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6、上课学习完成作业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7、论文写作及答辩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8、毕业典礼领取学位证书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申请条件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本科或专科毕业生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有理工或者商科专业背景，或者从事数字化或信息化的相关工作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入学材料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 中英文申请表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 中英文简历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3. 中英文动机信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4. 毕业证复印件及英文翻译件或学信网认证报告及翻译件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5. 身份证原件照片复印件及英文翻译件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6. 白底两寸照片电子版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7. 中文推荐信1封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上课方式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线上上课，线下互动（共16门课程，每一门课程400-440分钟，每个月学习一门课程）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学制学费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报名注册费：3000元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学制2年，学费</w:t>
      </w:r>
      <w:r>
        <w:rPr>
          <w:rFonts w:hint="eastAsia" w:ascii="微软雅黑" w:hAnsi="微软雅黑" w:eastAsia="微软雅黑" w:cs="微软雅黑"/>
          <w:i w:val="0"/>
          <w:iCs w:val="0"/>
          <w:caps w:val="0"/>
          <w:color w:val="FF0000"/>
          <w:spacing w:val="0"/>
          <w:sz w:val="21"/>
          <w:szCs w:val="21"/>
          <w:bdr w:val="none" w:color="auto" w:sz="0" w:space="0"/>
          <w:shd w:val="clear" w:fill="FFFFFF"/>
        </w:rPr>
        <w:t>69800元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学员风采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772150" cy="7400925"/>
            <wp:effectExtent l="0" t="0" r="0" b="9525"/>
            <wp:docPr id="2"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descr="IMG_263"/>
                    <pic:cNvPicPr>
                      <a:picLocks noChangeAspect="1"/>
                    </pic:cNvPicPr>
                  </pic:nvPicPr>
                  <pic:blipFill>
                    <a:blip r:embed="rId12"/>
                    <a:stretch>
                      <a:fillRect/>
                    </a:stretch>
                  </pic:blipFill>
                  <pic:spPr>
                    <a:xfrm>
                      <a:off x="0" y="0"/>
                      <a:ext cx="5772150" cy="74009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800725" cy="7077075"/>
            <wp:effectExtent l="0" t="0" r="9525" b="9525"/>
            <wp:docPr id="5" name="图片 9" descr="IMG_264">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9" descr="IMG_264"/>
                    <pic:cNvPicPr>
                      <a:picLocks noChangeAspect="1"/>
                    </pic:cNvPicPr>
                  </pic:nvPicPr>
                  <pic:blipFill>
                    <a:blip r:embed="rId13"/>
                    <a:stretch>
                      <a:fillRect/>
                    </a:stretch>
                  </pic:blipFill>
                  <pic:spPr>
                    <a:xfrm>
                      <a:off x="0" y="0"/>
                      <a:ext cx="5800725" cy="7077075"/>
                    </a:xfrm>
                    <a:prstGeom prst="rect">
                      <a:avLst/>
                    </a:prstGeom>
                    <a:noFill/>
                    <a:ln w="9525">
                      <a:noFill/>
                    </a:ln>
                  </pic:spPr>
                </pic:pic>
              </a:graphicData>
            </a:graphic>
          </wp:inline>
        </w:drawing>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2C91CDB"/>
    <w:rsid w:val="02C91C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2024-07-08T23:55:00Z</dcterms:created>
  <dc:creator>冰冰⊙▽⊙＊</dc:creator>
  <cp:lastModifiedBy>冰冰⊙▽⊙＊</cp:lastModifiedBy>
  <dcterms:modified xsi:type="dcterms:W3CDTF">2024-07-08T23:56:14Z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3CFC38D4CE45460FB15AC267C9E9F9FC_11</vt:lpwstr>
  </property>
</Properties>
</file>