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ascii="微软雅黑" w:hAnsi="微软雅黑" w:eastAsia="微软雅黑" w:cs="微软雅黑"/>
          <w:i w:val="0"/>
          <w:iCs w:val="0"/>
          <w:caps w:val="0"/>
          <w:color w:val="333333"/>
          <w:spacing w:val="0"/>
          <w:sz w:val="36"/>
          <w:szCs w:val="36"/>
        </w:rPr>
      </w:pPr>
      <w:r>
        <w:rPr>
          <w:rFonts w:hint="eastAsia" w:ascii="微软雅黑" w:hAnsi="微软雅黑" w:eastAsia="微软雅黑" w:cs="微软雅黑"/>
          <w:i w:val="0"/>
          <w:iCs w:val="0"/>
          <w:caps w:val="0"/>
          <w:color w:val="333333"/>
          <w:spacing w:val="0"/>
          <w:sz w:val="36"/>
          <w:szCs w:val="36"/>
          <w:bdr w:val="none" w:color="auto" w:sz="0" w:space="0"/>
          <w:shd w:val="clear" w:fill="FFFFFF"/>
        </w:rPr>
        <w:t>华商领军国学智慧研修班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bdr w:val="none" w:color="auto" w:sz="0" w:space="0"/>
          <w:shd w:val="clear" w:fill="FFFFFF"/>
        </w:rPr>
      </w:pPr>
      <w:bookmarkStart w:id="0" w:name="_GoBack"/>
      <w:bookmarkEnd w:id="0"/>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课程背景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当今，企业家不缺乏数据、信息和知识，最缺乏的其实是智慧。所谓智慧，它不是处理具体问题的技巧和方法，而是一种态度和境界，不同的企业家面对同样的商业机会和宏观经济态势的时候，做出的判断与决策是很不一样的，最终决定成败的不是因为他们看到了不同的信息与拥有了不同的知识，而是取决于他们的境界和洞察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企业的竞争就是企业家的竞争，只有具备一定的国学智慧与哲学思维才能帮助企业家在面对错综复杂局面的时候做出更为明智的选择与决策。清人云:“学者研理于经，可以正天下之是非;征事于史，可以明古今之成败。"以古典的眼光涵泳经典，亲近圣贤，可以让人心境淡泊，态度从容，举止优雅，见识高远。既已得“道”，则管理、经营策略之“器”迎刃而可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课 程 价 值</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儒家修身，提升领导者领导魅力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佛道增慧，升维领导者战略思维</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兵家建功，助理领导者拓展市场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法家强业，协助领导者制度建设</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易学广智，匡正领导者决策方向</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医家养生，滋养领导者革命本钱</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课程内容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《国学里的大智慧》</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“国学”的由来、脉络及主要特征同时阐明当今研习古代经典的意义和方法。</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《周易》:领导决策规律穷则变，变则通，通则久，把握万物规律。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《诗经》:远古的歌声真善美的享受，人生何处不欢乐?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《论语》与企业家领袖智慧半部《论语》治天下，企业家修身治企必修课</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《孟子》与治国之道主张“性善”，强调“仁政”，企业家高瞻远瞩治企的学习法宝</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课程内容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《孝经》与孝道</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德行的根本，敬事父母，勤勉工作，立身成仁。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《史记》:读史明智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历史总是惊人的相似，以史为鉴，少走弯路，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《资治通鉴》:帝王管理之道</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向帝王学习管理，处事，为人之道。</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《老子》的智慧:无为而无不为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'无为而治”，“道法自然”，一种超然的古典智慧，主张清虚自守，卑弱自持。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《庄子》心得:自在人生智慧</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人生的最高境界是逍遥自在，庄子思想独特离奇</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课程内容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《鬼谷子》纵横术:辩证思维</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学习《鬼谷子》通过辩证思维及言谈辩论技巧5，规避不必要的损失。</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《孙子兵法》与统帅之道</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学习策略之运用，作战之布署，敌情之研判等对企业家解决人生重大问题有现实指导意义。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《六祖坛经》与禅宗</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指导人们不论遇到什么情况都不起心动念无住为本，无所系缚。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《传习录》与心性修炼</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王阳明的思想在当代新儒家中仍有其深刻的影响求理于吾心，此圣门知行合一之教”</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《曾国藩的管理方略》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他一生一直处在逆境之中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然而他立德、立功、立言达到了古人所说的“三不朽”的境界。</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课程内容|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《黄帝内经》与中医养生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治病不如防病优秀的企业家需拥有一个好的身体。</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《人物志》现代解读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将人才学、心理学、伦理学和政治融于一体学习如何从形貌神态、言谈举止、为人处事等方面鉴别人才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《大学· 中庸》的智慧</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学习“内圣”而“外王”将对“诚”的追求作为“人道”的准则。</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《韩非子》与制度建设</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法家强化组织的统御与控制能力，增强竞争力。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《贞观政要》领导智慧</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向唐太宗学习用人惟贤才，广开言路，仁德先行、省刑慎罚的统治策略。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文化游学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岳麓书院，曾国藩故居游学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山东曲阜孔府孔庙游学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尼泊尔不丹禅乐之旅</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敦煌戈壁徒步行</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云浮国恩寺--六祖惠能游学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白鹿洞书院文化游学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日本文化与宗教探秘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希腊文化游学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center"/>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212020"/>
          <w:spacing w:val="0"/>
          <w:sz w:val="21"/>
          <w:szCs w:val="21"/>
          <w:u w:val="none"/>
          <w:bdr w:val="none" w:color="auto" w:sz="0" w:space="0"/>
          <w:shd w:val="clear" w:fill="FFFFFF"/>
        </w:rPr>
        <w:drawing>
          <wp:inline distT="0" distB="0" distL="114300" distR="114300">
            <wp:extent cx="6191250" cy="9420225"/>
            <wp:effectExtent l="0" t="0" r="0" b="9525"/>
            <wp:docPr id="1" name="图片 1" descr="IMG_256">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5"/>
                    <a:stretch>
                      <a:fillRect/>
                    </a:stretch>
                  </pic:blipFill>
                  <pic:spPr>
                    <a:xfrm>
                      <a:off x="0" y="0"/>
                      <a:ext cx="6191250" cy="942022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报读须知|-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&gt;&gt;招生对象&lt;&lt;</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企业董事长、总经理高层管理者、政府机关干部等。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&gt;&gt; 学习时间&lt;&lt;每月集中授课2-3天，周末上课。</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&gt;&gt;学 制&lt;&lt;</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1年制每年开设16天课程+2次经典文化旅游+兴趣雅集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&gt;&gt; 学 费&lt;&lt;</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FF0000"/>
          <w:spacing w:val="0"/>
          <w:sz w:val="21"/>
          <w:szCs w:val="21"/>
          <w:bdr w:val="none" w:color="auto" w:sz="0" w:space="0"/>
          <w:shd w:val="clear" w:fill="FFFFFF"/>
        </w:rPr>
        <w:t>64800元/人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食宿、交通、游学及班级活动相关费用自理。</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YyYWU3OWJmMjVhYWExMDJhYTQwZDkyZTU5MDY5NGIifQ=="/>
  </w:docVars>
  <w:rsids>
    <w:rsidRoot w:val="20FB7AD7"/>
    <w:rsid w:val="20FB7AD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Hyperlink"/>
    <w:basedOn w:val="5"/>
    <w:uiPriority w:val="0"/>
    <w:rPr>
      <w:color w:val="0000FF"/>
      <w:u w:val="singl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hyperlink" Target="javascript:;" TargetMode="Externa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0</Words>
  <Characters>0</Characters>
  <Lines>0</Lines>
  <Paragraphs>0</Paragraphs>
  <TotalTime>0</TotalTime>
  <ScaleCrop>false</ScaleCrop>
  <LinksUpToDate>false</LinksUpToDate>
  <CharactersWithSpaces>0</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2024-07-08T12:50:00Z</dcterms:created>
  <dc:creator>冰冰⊙▽⊙＊</dc:creator>
  <cp:lastModifiedBy>冰冰⊙▽⊙＊</cp:lastModifiedBy>
  <dcterms:modified xsi:type="dcterms:W3CDTF">2024-07-08T12:50:41Z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BAD0A43F696B4BCE9639E551B7527F05_11</vt:lpwstr>
  </property>
</Properties>
</file>