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rPr>
          <w:rFonts w:ascii="微软雅黑" w:hAnsi="微软雅黑" w:eastAsia="微软雅黑" w:cs="微软雅黑"/>
          <w:i w:val="0"/>
          <w:iCs w:val="0"/>
          <w:caps w:val="0"/>
          <w:color w:val="333333"/>
          <w:spacing w:val="0"/>
          <w:sz w:val="21"/>
          <w:szCs w:val="21"/>
        </w:rPr>
      </w:pPr>
      <w:r>
        <w:rPr>
          <w:rFonts w:hint="eastAsia" w:ascii="微软雅黑" w:hAnsi="微软雅黑" w:eastAsia="微软雅黑" w:cs="微软雅黑"/>
          <w:i w:val="0"/>
          <w:iCs w:val="0"/>
          <w:caps w:val="0"/>
          <w:color w:val="333333"/>
          <w:spacing w:val="0"/>
          <w:sz w:val="21"/>
          <w:szCs w:val="21"/>
          <w:bdr w:val="none" w:color="auto" w:sz="0" w:space="0"/>
          <w:shd w:val="clear" w:fill="FFFFFF"/>
        </w:rPr>
        <w:t>复旦金融汇·复金汇教育</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rPr>
          <w:rFonts w:hint="eastAsia" w:ascii="微软雅黑" w:hAnsi="微软雅黑" w:eastAsia="微软雅黑" w:cs="微软雅黑"/>
          <w:i w:val="0"/>
          <w:iCs w:val="0"/>
          <w:caps w:val="0"/>
          <w:color w:val="333333"/>
          <w:spacing w:val="0"/>
          <w:sz w:val="21"/>
          <w:szCs w:val="21"/>
        </w:rPr>
      </w:pPr>
      <w:r>
        <w:rPr>
          <w:rFonts w:hint="eastAsia" w:ascii="微软雅黑" w:hAnsi="微软雅黑" w:eastAsia="微软雅黑" w:cs="微软雅黑"/>
          <w:i w:val="0"/>
          <w:iCs w:val="0"/>
          <w:caps w:val="0"/>
          <w:color w:val="333333"/>
          <w:spacing w:val="0"/>
          <w:sz w:val="21"/>
          <w:szCs w:val="21"/>
          <w:bdr w:val="none" w:color="auto" w:sz="0" w:space="0"/>
          <w:shd w:val="clear" w:fill="FFFFFF"/>
        </w:rPr>
        <w:t>复旦金融汇高管教育中心深耕复旦大学管理学院高管教育20年(2001-2021),开创多个全国领先的高管课程，是复旦管理学院高管教育最主要的奠基者之一，全国最早从事高管教育的团队之一</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rPr>
          <w:rFonts w:hint="eastAsia" w:ascii="微软雅黑" w:hAnsi="微软雅黑" w:eastAsia="微软雅黑" w:cs="微软雅黑"/>
          <w:i w:val="0"/>
          <w:iCs w:val="0"/>
          <w:caps w:val="0"/>
          <w:color w:val="333333"/>
          <w:spacing w:val="0"/>
          <w:sz w:val="21"/>
          <w:szCs w:val="21"/>
        </w:rPr>
      </w:pPr>
      <w:r>
        <w:rPr>
          <w:rFonts w:hint="eastAsia" w:ascii="微软雅黑" w:hAnsi="微软雅黑" w:eastAsia="微软雅黑" w:cs="微软雅黑"/>
          <w:i w:val="0"/>
          <w:iCs w:val="0"/>
          <w:caps w:val="0"/>
          <w:color w:val="333333"/>
          <w:spacing w:val="0"/>
          <w:sz w:val="21"/>
          <w:szCs w:val="21"/>
          <w:bdr w:val="none" w:color="auto" w:sz="0" w:space="0"/>
          <w:shd w:val="clear" w:fill="FFFFFF"/>
        </w:rPr>
        <w:t>20余年来，团队引领市场趋势，注重产品创新，严控师资水平，狠抓课程品质，先后推出20多个优秀课程，深受学员好评，为校友企业的发展和企业家的成长贡献智慧力量。22年来，培训校友超过5000人，遍布全国29个省市自治区以及港澳台等地，走出了30多家A股上市公司，有超过200家上市公司高管参加培训。</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rPr>
          <w:rFonts w:hint="eastAsia" w:ascii="微软雅黑" w:hAnsi="微软雅黑" w:eastAsia="微软雅黑" w:cs="微软雅黑"/>
          <w:i w:val="0"/>
          <w:iCs w:val="0"/>
          <w:caps w:val="0"/>
          <w:color w:val="333333"/>
          <w:spacing w:val="0"/>
          <w:sz w:val="21"/>
          <w:szCs w:val="21"/>
        </w:rPr>
      </w:pPr>
      <w:r>
        <w:rPr>
          <w:rFonts w:hint="eastAsia" w:ascii="微软雅黑" w:hAnsi="微软雅黑" w:eastAsia="微软雅黑" w:cs="微软雅黑"/>
          <w:i w:val="0"/>
          <w:iCs w:val="0"/>
          <w:caps w:val="0"/>
          <w:color w:val="333333"/>
          <w:spacing w:val="0"/>
          <w:sz w:val="21"/>
          <w:szCs w:val="21"/>
          <w:bdr w:val="none" w:color="auto" w:sz="0" w:space="0"/>
          <w:shd w:val="clear" w:fill="FFFFFF"/>
        </w:rPr>
        <w:t>迄今，团队着力发展金融全系列课程和总经理课程，致力于将学院派与实战派教学有效融合，开创实效商学教育新格局。</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rPr>
          <w:rFonts w:hint="eastAsia" w:ascii="微软雅黑" w:hAnsi="微软雅黑" w:eastAsia="微软雅黑" w:cs="微软雅黑"/>
          <w:i w:val="0"/>
          <w:iCs w:val="0"/>
          <w:caps w:val="0"/>
          <w:color w:val="333333"/>
          <w:spacing w:val="0"/>
          <w:sz w:val="21"/>
          <w:szCs w:val="21"/>
        </w:rPr>
      </w:pP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rPr>
          <w:rFonts w:hint="eastAsia" w:ascii="微软雅黑" w:hAnsi="微软雅黑" w:eastAsia="微软雅黑" w:cs="微软雅黑"/>
          <w:i w:val="0"/>
          <w:iCs w:val="0"/>
          <w:caps w:val="0"/>
          <w:color w:val="333333"/>
          <w:spacing w:val="0"/>
          <w:sz w:val="21"/>
          <w:szCs w:val="21"/>
        </w:rPr>
      </w:pPr>
      <w:r>
        <w:rPr>
          <w:rFonts w:hint="eastAsia" w:ascii="微软雅黑" w:hAnsi="微软雅黑" w:eastAsia="微软雅黑" w:cs="微软雅黑"/>
          <w:i w:val="0"/>
          <w:iCs w:val="0"/>
          <w:caps w:val="0"/>
          <w:color w:val="333333"/>
          <w:spacing w:val="0"/>
          <w:sz w:val="21"/>
          <w:szCs w:val="21"/>
          <w:bdr w:val="none" w:color="auto" w:sz="0" w:space="0"/>
          <w:shd w:val="clear" w:fill="FFFFFF"/>
        </w:rPr>
        <w:t>项目背景</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rPr>
          <w:rFonts w:hint="eastAsia" w:ascii="微软雅黑" w:hAnsi="微软雅黑" w:eastAsia="微软雅黑" w:cs="微软雅黑"/>
          <w:i w:val="0"/>
          <w:iCs w:val="0"/>
          <w:caps w:val="0"/>
          <w:color w:val="333333"/>
          <w:spacing w:val="0"/>
          <w:sz w:val="21"/>
          <w:szCs w:val="21"/>
        </w:rPr>
      </w:pPr>
      <w:r>
        <w:rPr>
          <w:rFonts w:hint="eastAsia" w:ascii="微软雅黑" w:hAnsi="微软雅黑" w:eastAsia="微软雅黑" w:cs="微软雅黑"/>
          <w:i w:val="0"/>
          <w:iCs w:val="0"/>
          <w:caps w:val="0"/>
          <w:color w:val="333333"/>
          <w:spacing w:val="0"/>
          <w:sz w:val="21"/>
          <w:szCs w:val="21"/>
          <w:bdr w:val="none" w:color="auto" w:sz="0" w:space="0"/>
          <w:shd w:val="clear" w:fill="FFFFFF"/>
        </w:rPr>
        <w:t>金融赋能实业，金融助力科创!</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rPr>
          <w:rFonts w:hint="eastAsia" w:ascii="微软雅黑" w:hAnsi="微软雅黑" w:eastAsia="微软雅黑" w:cs="微软雅黑"/>
          <w:i w:val="0"/>
          <w:iCs w:val="0"/>
          <w:caps w:val="0"/>
          <w:color w:val="333333"/>
          <w:spacing w:val="0"/>
          <w:sz w:val="21"/>
          <w:szCs w:val="21"/>
        </w:rPr>
      </w:pPr>
      <w:r>
        <w:rPr>
          <w:rFonts w:hint="eastAsia" w:ascii="微软雅黑" w:hAnsi="微软雅黑" w:eastAsia="微软雅黑" w:cs="微软雅黑"/>
          <w:i w:val="0"/>
          <w:iCs w:val="0"/>
          <w:caps w:val="0"/>
          <w:color w:val="333333"/>
          <w:spacing w:val="0"/>
          <w:sz w:val="21"/>
          <w:szCs w:val="21"/>
          <w:bdr w:val="none" w:color="auto" w:sz="0" w:space="0"/>
          <w:shd w:val="clear" w:fill="FFFFFF"/>
        </w:rPr>
        <w:t>金融体系和资本市场在经历三十多年持续深化改革后，已经构建了一个相对完备、成熟、庞大的金融市场。而近年来，金融业在脱虚向实、赋能实业的改革方向上积极推进。金融的本质是为企业的投融资服务，善用金融，就是企业的核心能力之一!</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rPr>
          <w:rFonts w:hint="eastAsia" w:ascii="微软雅黑" w:hAnsi="微软雅黑" w:eastAsia="微软雅黑" w:cs="微软雅黑"/>
          <w:i w:val="0"/>
          <w:iCs w:val="0"/>
          <w:caps w:val="0"/>
          <w:color w:val="333333"/>
          <w:spacing w:val="0"/>
          <w:sz w:val="21"/>
          <w:szCs w:val="21"/>
        </w:rPr>
      </w:pPr>
      <w:r>
        <w:rPr>
          <w:rFonts w:hint="eastAsia" w:ascii="微软雅黑" w:hAnsi="微软雅黑" w:eastAsia="微软雅黑" w:cs="微软雅黑"/>
          <w:i w:val="0"/>
          <w:iCs w:val="0"/>
          <w:caps w:val="0"/>
          <w:color w:val="333333"/>
          <w:spacing w:val="0"/>
          <w:sz w:val="21"/>
          <w:szCs w:val="21"/>
          <w:bdr w:val="none" w:color="auto" w:sz="0" w:space="0"/>
          <w:shd w:val="clear" w:fill="FFFFFF"/>
        </w:rPr>
        <w:t>随着注册制的全面推行和科创时代的同步到来，资本市场的大门真正向优秀企业全面打开，由此彻底激活一二级投资市场，银行、证券、信托等金融服务业也在持续提供创新的投融资服务，企业金融市场进入最活跃阶段。但任何工具都有两面性，金融也不例外，在企业发展的不同阶段(when)如何(how)运用金融工具(what),是一种重要的企业家能力。助发展、防风险……</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rPr>
          <w:rFonts w:hint="eastAsia" w:ascii="微软雅黑" w:hAnsi="微软雅黑" w:eastAsia="微软雅黑" w:cs="微软雅黑"/>
          <w:i w:val="0"/>
          <w:iCs w:val="0"/>
          <w:caps w:val="0"/>
          <w:color w:val="333333"/>
          <w:spacing w:val="0"/>
          <w:sz w:val="21"/>
          <w:szCs w:val="21"/>
        </w:rPr>
      </w:pPr>
      <w:r>
        <w:rPr>
          <w:rFonts w:hint="eastAsia" w:ascii="微软雅黑" w:hAnsi="微软雅黑" w:eastAsia="微软雅黑" w:cs="微软雅黑"/>
          <w:i w:val="0"/>
          <w:iCs w:val="0"/>
          <w:caps w:val="0"/>
          <w:color w:val="333333"/>
          <w:spacing w:val="0"/>
          <w:sz w:val="21"/>
          <w:szCs w:val="21"/>
          <w:bdr w:val="none" w:color="auto" w:sz="0" w:space="0"/>
          <w:shd w:val="clear" w:fill="FFFFFF"/>
        </w:rPr>
        <w:t>复旦金融汇“金融与投资企业家课程”,历经十六载，专注打造企业家的金融必修课，塑造金融思维，精研金融工具，赋能企业成长，促进金融与产业融合发展</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rPr>
          <w:rFonts w:hint="eastAsia" w:ascii="微软雅黑" w:hAnsi="微软雅黑" w:eastAsia="微软雅黑" w:cs="微软雅黑"/>
          <w:i w:val="0"/>
          <w:iCs w:val="0"/>
          <w:caps w:val="0"/>
          <w:color w:val="333333"/>
          <w:spacing w:val="0"/>
          <w:sz w:val="21"/>
          <w:szCs w:val="21"/>
        </w:rPr>
      </w:pP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rPr>
          <w:rFonts w:hint="eastAsia" w:ascii="微软雅黑" w:hAnsi="微软雅黑" w:eastAsia="微软雅黑" w:cs="微软雅黑"/>
          <w:i w:val="0"/>
          <w:iCs w:val="0"/>
          <w:caps w:val="0"/>
          <w:color w:val="333333"/>
          <w:spacing w:val="0"/>
          <w:sz w:val="21"/>
          <w:szCs w:val="21"/>
        </w:rPr>
      </w:pPr>
      <w:r>
        <w:rPr>
          <w:rFonts w:hint="eastAsia" w:ascii="微软雅黑" w:hAnsi="微软雅黑" w:eastAsia="微软雅黑" w:cs="微软雅黑"/>
          <w:i w:val="0"/>
          <w:iCs w:val="0"/>
          <w:caps w:val="0"/>
          <w:color w:val="333333"/>
          <w:spacing w:val="0"/>
          <w:sz w:val="21"/>
          <w:szCs w:val="21"/>
          <w:bdr w:val="none" w:color="auto" w:sz="0" w:space="0"/>
          <w:shd w:val="clear" w:fill="FFFFFF"/>
        </w:rPr>
        <w:t>核心价值</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rPr>
          <w:rFonts w:hint="eastAsia" w:ascii="微软雅黑" w:hAnsi="微软雅黑" w:eastAsia="微软雅黑" w:cs="微软雅黑"/>
          <w:i w:val="0"/>
          <w:iCs w:val="0"/>
          <w:caps w:val="0"/>
          <w:color w:val="333333"/>
          <w:spacing w:val="0"/>
          <w:sz w:val="21"/>
          <w:szCs w:val="21"/>
        </w:rPr>
      </w:pPr>
      <w:r>
        <w:rPr>
          <w:rFonts w:hint="eastAsia" w:ascii="微软雅黑" w:hAnsi="微软雅黑" w:eastAsia="微软雅黑" w:cs="微软雅黑"/>
          <w:i w:val="0"/>
          <w:iCs w:val="0"/>
          <w:caps w:val="0"/>
          <w:color w:val="333333"/>
          <w:spacing w:val="0"/>
          <w:sz w:val="21"/>
          <w:szCs w:val="21"/>
          <w:bdr w:val="none" w:color="auto" w:sz="0" w:space="0"/>
          <w:shd w:val="clear" w:fill="FFFFFF"/>
        </w:rPr>
        <w:t>洞见：直击市场经济本质，深刻解剖中国经济核心逻辑，洞见未来</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rPr>
          <w:rFonts w:hint="eastAsia" w:ascii="微软雅黑" w:hAnsi="微软雅黑" w:eastAsia="微软雅黑" w:cs="微软雅黑"/>
          <w:i w:val="0"/>
          <w:iCs w:val="0"/>
          <w:caps w:val="0"/>
          <w:color w:val="333333"/>
          <w:spacing w:val="0"/>
          <w:sz w:val="21"/>
          <w:szCs w:val="21"/>
        </w:rPr>
      </w:pPr>
      <w:r>
        <w:rPr>
          <w:rFonts w:hint="eastAsia" w:ascii="微软雅黑" w:hAnsi="微软雅黑" w:eastAsia="微软雅黑" w:cs="微软雅黑"/>
          <w:i w:val="0"/>
          <w:iCs w:val="0"/>
          <w:caps w:val="0"/>
          <w:color w:val="333333"/>
          <w:spacing w:val="0"/>
          <w:sz w:val="21"/>
          <w:szCs w:val="21"/>
          <w:bdr w:val="none" w:color="auto" w:sz="0" w:space="0"/>
          <w:shd w:val="clear" w:fill="FFFFFF"/>
        </w:rPr>
        <w:t>产业：深入分析经济发展周期，从历史前瞻未来产业趋势，助力企业决策</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rPr>
          <w:rFonts w:hint="eastAsia" w:ascii="微软雅黑" w:hAnsi="微软雅黑" w:eastAsia="微软雅黑" w:cs="微软雅黑"/>
          <w:i w:val="0"/>
          <w:iCs w:val="0"/>
          <w:caps w:val="0"/>
          <w:color w:val="333333"/>
          <w:spacing w:val="0"/>
          <w:sz w:val="21"/>
          <w:szCs w:val="21"/>
        </w:rPr>
      </w:pPr>
      <w:r>
        <w:rPr>
          <w:rFonts w:hint="eastAsia" w:ascii="微软雅黑" w:hAnsi="微软雅黑" w:eastAsia="微软雅黑" w:cs="微软雅黑"/>
          <w:i w:val="0"/>
          <w:iCs w:val="0"/>
          <w:caps w:val="0"/>
          <w:color w:val="333333"/>
          <w:spacing w:val="0"/>
          <w:sz w:val="21"/>
          <w:szCs w:val="21"/>
          <w:bdr w:val="none" w:color="auto" w:sz="0" w:space="0"/>
          <w:shd w:val="clear" w:fill="FFFFFF"/>
        </w:rPr>
        <w:t>投资：全面研究金融市场，学习多渠道、多品种金融投资工具</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rPr>
          <w:rFonts w:hint="eastAsia" w:ascii="微软雅黑" w:hAnsi="微软雅黑" w:eastAsia="微软雅黑" w:cs="微软雅黑"/>
          <w:i w:val="0"/>
          <w:iCs w:val="0"/>
          <w:caps w:val="0"/>
          <w:color w:val="333333"/>
          <w:spacing w:val="0"/>
          <w:sz w:val="21"/>
          <w:szCs w:val="21"/>
        </w:rPr>
      </w:pPr>
      <w:r>
        <w:rPr>
          <w:rFonts w:hint="eastAsia" w:ascii="微软雅黑" w:hAnsi="微软雅黑" w:eastAsia="微软雅黑" w:cs="微软雅黑"/>
          <w:i w:val="0"/>
          <w:iCs w:val="0"/>
          <w:caps w:val="0"/>
          <w:color w:val="333333"/>
          <w:spacing w:val="0"/>
          <w:sz w:val="21"/>
          <w:szCs w:val="21"/>
          <w:bdr w:val="none" w:color="auto" w:sz="0" w:space="0"/>
          <w:shd w:val="clear" w:fill="FFFFFF"/>
        </w:rPr>
        <w:t>融资：精通公司资金运作，掌握全渠道融资方式，防范公司金融风险</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rPr>
          <w:rFonts w:hint="eastAsia" w:ascii="微软雅黑" w:hAnsi="微软雅黑" w:eastAsia="微软雅黑" w:cs="微软雅黑"/>
          <w:i w:val="0"/>
          <w:iCs w:val="0"/>
          <w:caps w:val="0"/>
          <w:color w:val="333333"/>
          <w:spacing w:val="0"/>
          <w:sz w:val="21"/>
          <w:szCs w:val="21"/>
        </w:rPr>
      </w:pPr>
      <w:r>
        <w:rPr>
          <w:rFonts w:hint="eastAsia" w:ascii="微软雅黑" w:hAnsi="微软雅黑" w:eastAsia="微软雅黑" w:cs="微软雅黑"/>
          <w:i w:val="0"/>
          <w:iCs w:val="0"/>
          <w:caps w:val="0"/>
          <w:color w:val="333333"/>
          <w:spacing w:val="0"/>
          <w:sz w:val="21"/>
          <w:szCs w:val="21"/>
          <w:bdr w:val="none" w:color="auto" w:sz="0" w:space="0"/>
          <w:shd w:val="clear" w:fill="FFFFFF"/>
        </w:rPr>
        <w:t>上市：掌握股权投融资策略方法，熟悉企业上市规划与实现路径</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rPr>
          <w:rFonts w:hint="eastAsia" w:ascii="微软雅黑" w:hAnsi="微软雅黑" w:eastAsia="微软雅黑" w:cs="微软雅黑"/>
          <w:i w:val="0"/>
          <w:iCs w:val="0"/>
          <w:caps w:val="0"/>
          <w:color w:val="333333"/>
          <w:spacing w:val="0"/>
          <w:sz w:val="21"/>
          <w:szCs w:val="21"/>
        </w:rPr>
      </w:pPr>
      <w:r>
        <w:rPr>
          <w:rFonts w:hint="eastAsia" w:ascii="微软雅黑" w:hAnsi="微软雅黑" w:eastAsia="微软雅黑" w:cs="微软雅黑"/>
          <w:i w:val="0"/>
          <w:iCs w:val="0"/>
          <w:caps w:val="0"/>
          <w:color w:val="333333"/>
          <w:spacing w:val="0"/>
          <w:sz w:val="21"/>
          <w:szCs w:val="21"/>
          <w:bdr w:val="none" w:color="auto" w:sz="0" w:space="0"/>
          <w:shd w:val="clear" w:fill="FFFFFF"/>
        </w:rPr>
        <w:t>股权：公司治理与股权激励机制，激发团队动能</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rPr>
          <w:rFonts w:hint="eastAsia" w:ascii="微软雅黑" w:hAnsi="微软雅黑" w:eastAsia="微软雅黑" w:cs="微软雅黑"/>
          <w:i w:val="0"/>
          <w:iCs w:val="0"/>
          <w:caps w:val="0"/>
          <w:color w:val="333333"/>
          <w:spacing w:val="0"/>
          <w:sz w:val="21"/>
          <w:szCs w:val="21"/>
        </w:rPr>
      </w:pPr>
      <w:r>
        <w:rPr>
          <w:rFonts w:hint="eastAsia" w:ascii="微软雅黑" w:hAnsi="微软雅黑" w:eastAsia="微软雅黑" w:cs="微软雅黑"/>
          <w:i w:val="0"/>
          <w:iCs w:val="0"/>
          <w:caps w:val="0"/>
          <w:color w:val="333333"/>
          <w:spacing w:val="0"/>
          <w:sz w:val="21"/>
          <w:szCs w:val="21"/>
          <w:bdr w:val="none" w:color="auto" w:sz="0" w:space="0"/>
          <w:shd w:val="clear" w:fill="FFFFFF"/>
        </w:rPr>
        <w:t>跨境：拓展全球化时代的企业金融运作视野，掌握跨境投融资的渠道与工具</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rPr>
          <w:rFonts w:hint="eastAsia" w:ascii="微软雅黑" w:hAnsi="微软雅黑" w:eastAsia="微软雅黑" w:cs="微软雅黑"/>
          <w:i w:val="0"/>
          <w:iCs w:val="0"/>
          <w:caps w:val="0"/>
          <w:color w:val="333333"/>
          <w:spacing w:val="0"/>
          <w:sz w:val="21"/>
          <w:szCs w:val="21"/>
        </w:rPr>
      </w:pP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rPr>
          <w:rFonts w:hint="eastAsia" w:ascii="微软雅黑" w:hAnsi="微软雅黑" w:eastAsia="微软雅黑" w:cs="微软雅黑"/>
          <w:i w:val="0"/>
          <w:iCs w:val="0"/>
          <w:caps w:val="0"/>
          <w:color w:val="333333"/>
          <w:spacing w:val="0"/>
          <w:sz w:val="21"/>
          <w:szCs w:val="21"/>
        </w:rPr>
      </w:pPr>
      <w:r>
        <w:rPr>
          <w:rFonts w:hint="eastAsia" w:ascii="微软雅黑" w:hAnsi="微软雅黑" w:eastAsia="微软雅黑" w:cs="微软雅黑"/>
          <w:i w:val="0"/>
          <w:iCs w:val="0"/>
          <w:caps w:val="0"/>
          <w:color w:val="333333"/>
          <w:spacing w:val="0"/>
          <w:sz w:val="21"/>
          <w:szCs w:val="21"/>
          <w:bdr w:val="none" w:color="auto" w:sz="0" w:space="0"/>
          <w:shd w:val="clear" w:fill="FFFFFF"/>
        </w:rPr>
        <w:t>课程优势</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rPr>
          <w:rFonts w:hint="eastAsia" w:ascii="微软雅黑" w:hAnsi="微软雅黑" w:eastAsia="微软雅黑" w:cs="微软雅黑"/>
          <w:i w:val="0"/>
          <w:iCs w:val="0"/>
          <w:caps w:val="0"/>
          <w:color w:val="333333"/>
          <w:spacing w:val="0"/>
          <w:sz w:val="21"/>
          <w:szCs w:val="21"/>
        </w:rPr>
      </w:pPr>
      <w:r>
        <w:rPr>
          <w:rFonts w:hint="eastAsia" w:ascii="微软雅黑" w:hAnsi="微软雅黑" w:eastAsia="微软雅黑" w:cs="微软雅黑"/>
          <w:i w:val="0"/>
          <w:iCs w:val="0"/>
          <w:caps w:val="0"/>
          <w:color w:val="333333"/>
          <w:spacing w:val="0"/>
          <w:sz w:val="21"/>
          <w:szCs w:val="21"/>
          <w:bdr w:val="none" w:color="auto" w:sz="0" w:space="0"/>
          <w:shd w:val="clear" w:fill="FFFFFF"/>
        </w:rPr>
        <w:t>底蕴</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rPr>
          <w:rFonts w:hint="eastAsia" w:ascii="微软雅黑" w:hAnsi="微软雅黑" w:eastAsia="微软雅黑" w:cs="微软雅黑"/>
          <w:i w:val="0"/>
          <w:iCs w:val="0"/>
          <w:caps w:val="0"/>
          <w:color w:val="333333"/>
          <w:spacing w:val="0"/>
          <w:sz w:val="21"/>
          <w:szCs w:val="21"/>
        </w:rPr>
      </w:pPr>
      <w:r>
        <w:rPr>
          <w:rFonts w:hint="eastAsia" w:ascii="微软雅黑" w:hAnsi="微软雅黑" w:eastAsia="微软雅黑" w:cs="微软雅黑"/>
          <w:i w:val="0"/>
          <w:iCs w:val="0"/>
          <w:caps w:val="0"/>
          <w:color w:val="333333"/>
          <w:spacing w:val="0"/>
          <w:sz w:val="21"/>
          <w:szCs w:val="21"/>
          <w:bdr w:val="none" w:color="auto" w:sz="0" w:space="0"/>
          <w:shd w:val="clear" w:fill="FFFFFF"/>
        </w:rPr>
        <w:t>源于百年复旦深厚金融底蕴，项目始于2007年股权分置改革后的第一轮大牛市，16年运营沉淀，23期教学检验，打磨出底蕴深厚的企业金融课程。</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rPr>
          <w:rFonts w:hint="eastAsia" w:ascii="微软雅黑" w:hAnsi="微软雅黑" w:eastAsia="微软雅黑" w:cs="微软雅黑"/>
          <w:i w:val="0"/>
          <w:iCs w:val="0"/>
          <w:caps w:val="0"/>
          <w:color w:val="333333"/>
          <w:spacing w:val="0"/>
          <w:sz w:val="21"/>
          <w:szCs w:val="21"/>
        </w:rPr>
      </w:pPr>
      <w:r>
        <w:rPr>
          <w:rFonts w:hint="eastAsia" w:ascii="微软雅黑" w:hAnsi="微软雅黑" w:eastAsia="微软雅黑" w:cs="微软雅黑"/>
          <w:i w:val="0"/>
          <w:iCs w:val="0"/>
          <w:caps w:val="0"/>
          <w:color w:val="333333"/>
          <w:spacing w:val="0"/>
          <w:sz w:val="21"/>
          <w:szCs w:val="21"/>
          <w:bdr w:val="none" w:color="auto" w:sz="0" w:space="0"/>
          <w:shd w:val="clear" w:fill="FFFFFF"/>
        </w:rPr>
        <w:t>名师</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rPr>
          <w:rFonts w:hint="eastAsia" w:ascii="微软雅黑" w:hAnsi="微软雅黑" w:eastAsia="微软雅黑" w:cs="微软雅黑"/>
          <w:i w:val="0"/>
          <w:iCs w:val="0"/>
          <w:caps w:val="0"/>
          <w:color w:val="333333"/>
          <w:spacing w:val="0"/>
          <w:sz w:val="21"/>
          <w:szCs w:val="21"/>
        </w:rPr>
      </w:pPr>
      <w:r>
        <w:rPr>
          <w:rFonts w:hint="eastAsia" w:ascii="微软雅黑" w:hAnsi="微软雅黑" w:eastAsia="微软雅黑" w:cs="微软雅黑"/>
          <w:i w:val="0"/>
          <w:iCs w:val="0"/>
          <w:caps w:val="0"/>
          <w:color w:val="333333"/>
          <w:spacing w:val="0"/>
          <w:sz w:val="21"/>
          <w:szCs w:val="21"/>
          <w:bdr w:val="none" w:color="auto" w:sz="0" w:space="0"/>
          <w:shd w:val="clear" w:fill="FFFFFF"/>
        </w:rPr>
        <w:t>累积60+以复旦金融教授为核心，集合著名经济学家与知名投资人的“口碑级”师资队伍，师从名家，每一堂课都是经典!</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rPr>
          <w:rFonts w:hint="eastAsia" w:ascii="微软雅黑" w:hAnsi="微软雅黑" w:eastAsia="微软雅黑" w:cs="微软雅黑"/>
          <w:i w:val="0"/>
          <w:iCs w:val="0"/>
          <w:caps w:val="0"/>
          <w:color w:val="333333"/>
          <w:spacing w:val="0"/>
          <w:sz w:val="21"/>
          <w:szCs w:val="21"/>
        </w:rPr>
      </w:pPr>
      <w:r>
        <w:rPr>
          <w:rFonts w:hint="eastAsia" w:ascii="微软雅黑" w:hAnsi="微软雅黑" w:eastAsia="微软雅黑" w:cs="微软雅黑"/>
          <w:i w:val="0"/>
          <w:iCs w:val="0"/>
          <w:caps w:val="0"/>
          <w:color w:val="333333"/>
          <w:spacing w:val="0"/>
          <w:sz w:val="21"/>
          <w:szCs w:val="21"/>
          <w:bdr w:val="none" w:color="auto" w:sz="0" w:space="0"/>
          <w:shd w:val="clear" w:fill="FFFFFF"/>
        </w:rPr>
        <w:t>精英</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rPr>
          <w:rFonts w:hint="eastAsia" w:ascii="微软雅黑" w:hAnsi="微软雅黑" w:eastAsia="微软雅黑" w:cs="微软雅黑"/>
          <w:i w:val="0"/>
          <w:iCs w:val="0"/>
          <w:caps w:val="0"/>
          <w:color w:val="333333"/>
          <w:spacing w:val="0"/>
          <w:sz w:val="21"/>
          <w:szCs w:val="21"/>
        </w:rPr>
      </w:pPr>
      <w:r>
        <w:rPr>
          <w:rFonts w:hint="eastAsia" w:ascii="微软雅黑" w:hAnsi="微软雅黑" w:eastAsia="微软雅黑" w:cs="微软雅黑"/>
          <w:i w:val="0"/>
          <w:iCs w:val="0"/>
          <w:caps w:val="0"/>
          <w:color w:val="333333"/>
          <w:spacing w:val="0"/>
          <w:sz w:val="21"/>
          <w:szCs w:val="21"/>
          <w:bdr w:val="none" w:color="auto" w:sz="0" w:space="0"/>
          <w:shd w:val="clear" w:fill="FFFFFF"/>
        </w:rPr>
        <w:t>近1300位精英企业家校友，16年时间，从中陆续走出20多家A股上市公司，更有近百家上市公司高管参与课程学习，链接高端校友，打造高端人脉。</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rPr>
          <w:rFonts w:hint="eastAsia" w:ascii="微软雅黑" w:hAnsi="微软雅黑" w:eastAsia="微软雅黑" w:cs="微软雅黑"/>
          <w:i w:val="0"/>
          <w:iCs w:val="0"/>
          <w:caps w:val="0"/>
          <w:color w:val="333333"/>
          <w:spacing w:val="0"/>
          <w:sz w:val="21"/>
          <w:szCs w:val="21"/>
        </w:rPr>
      </w:pPr>
      <w:r>
        <w:rPr>
          <w:rFonts w:hint="eastAsia" w:ascii="微软雅黑" w:hAnsi="微软雅黑" w:eastAsia="微软雅黑" w:cs="微软雅黑"/>
          <w:i w:val="0"/>
          <w:iCs w:val="0"/>
          <w:caps w:val="0"/>
          <w:color w:val="333333"/>
          <w:spacing w:val="0"/>
          <w:sz w:val="21"/>
          <w:szCs w:val="21"/>
          <w:bdr w:val="none" w:color="auto" w:sz="0" w:space="0"/>
          <w:shd w:val="clear" w:fill="FFFFFF"/>
        </w:rPr>
        <w:t>实战</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rPr>
          <w:rFonts w:hint="eastAsia" w:ascii="微软雅黑" w:hAnsi="微软雅黑" w:eastAsia="微软雅黑" w:cs="微软雅黑"/>
          <w:i w:val="0"/>
          <w:iCs w:val="0"/>
          <w:caps w:val="0"/>
          <w:color w:val="333333"/>
          <w:spacing w:val="0"/>
          <w:sz w:val="21"/>
          <w:szCs w:val="21"/>
        </w:rPr>
      </w:pPr>
      <w:r>
        <w:rPr>
          <w:rFonts w:hint="eastAsia" w:ascii="微软雅黑" w:hAnsi="微软雅黑" w:eastAsia="微软雅黑" w:cs="微软雅黑"/>
          <w:i w:val="0"/>
          <w:iCs w:val="0"/>
          <w:caps w:val="0"/>
          <w:color w:val="333333"/>
          <w:spacing w:val="0"/>
          <w:sz w:val="21"/>
          <w:szCs w:val="21"/>
          <w:bdr w:val="none" w:color="auto" w:sz="0" w:space="0"/>
          <w:shd w:val="clear" w:fill="FFFFFF"/>
        </w:rPr>
        <w:t>项目以金融EMBA学位项目教学体系为纲，精选核心课程，结合企业金融实际需要，60%课时与实践、实战紧密结合，构建更符合企业需求的课程体系。</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rPr>
          <w:rFonts w:hint="eastAsia" w:ascii="微软雅黑" w:hAnsi="微软雅黑" w:eastAsia="微软雅黑" w:cs="微软雅黑"/>
          <w:i w:val="0"/>
          <w:iCs w:val="0"/>
          <w:caps w:val="0"/>
          <w:color w:val="333333"/>
          <w:spacing w:val="0"/>
          <w:sz w:val="21"/>
          <w:szCs w:val="21"/>
        </w:rPr>
      </w:pP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rPr>
          <w:rFonts w:hint="eastAsia" w:ascii="微软雅黑" w:hAnsi="微软雅黑" w:eastAsia="微软雅黑" w:cs="微软雅黑"/>
          <w:i w:val="0"/>
          <w:iCs w:val="0"/>
          <w:caps w:val="0"/>
          <w:color w:val="333333"/>
          <w:spacing w:val="0"/>
          <w:sz w:val="21"/>
          <w:szCs w:val="21"/>
        </w:rPr>
      </w:pPr>
      <w:r>
        <w:rPr>
          <w:rFonts w:hint="eastAsia" w:ascii="微软雅黑" w:hAnsi="微软雅黑" w:eastAsia="微软雅黑" w:cs="微软雅黑"/>
          <w:i w:val="0"/>
          <w:iCs w:val="0"/>
          <w:caps w:val="0"/>
          <w:color w:val="333333"/>
          <w:spacing w:val="0"/>
          <w:sz w:val="21"/>
          <w:szCs w:val="21"/>
          <w:bdr w:val="none" w:color="auto" w:sz="0" w:space="0"/>
          <w:shd w:val="clear" w:fill="FFFFFF"/>
        </w:rPr>
        <w:t>课程设置</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rPr>
          <w:rFonts w:hint="eastAsia" w:ascii="微软雅黑" w:hAnsi="微软雅黑" w:eastAsia="微软雅黑" w:cs="微软雅黑"/>
          <w:i w:val="0"/>
          <w:iCs w:val="0"/>
          <w:caps w:val="0"/>
          <w:color w:val="333333"/>
          <w:spacing w:val="0"/>
          <w:sz w:val="21"/>
          <w:szCs w:val="21"/>
        </w:rPr>
      </w:pPr>
      <w:r>
        <w:rPr>
          <w:rFonts w:hint="eastAsia" w:ascii="微软雅黑" w:hAnsi="微软雅黑" w:eastAsia="微软雅黑" w:cs="微软雅黑"/>
          <w:i w:val="0"/>
          <w:iCs w:val="0"/>
          <w:caps w:val="0"/>
          <w:color w:val="333333"/>
          <w:spacing w:val="0"/>
          <w:sz w:val="21"/>
          <w:szCs w:val="21"/>
          <w:bdr w:val="none" w:color="auto" w:sz="0" w:space="0"/>
          <w:shd w:val="clear" w:fill="FFFFFF"/>
        </w:rPr>
        <w:t>本课程由学院派与实践派师资共同教学，结合企业金融实践与金融市场运行规律，兼顾理论、实务、前瞻与权威：</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rPr>
          <w:rFonts w:hint="eastAsia" w:ascii="微软雅黑" w:hAnsi="微软雅黑" w:eastAsia="微软雅黑" w:cs="微软雅黑"/>
          <w:i w:val="0"/>
          <w:iCs w:val="0"/>
          <w:caps w:val="0"/>
          <w:color w:val="333333"/>
          <w:spacing w:val="0"/>
          <w:sz w:val="21"/>
          <w:szCs w:val="21"/>
        </w:rPr>
      </w:pPr>
      <w:r>
        <w:rPr>
          <w:rFonts w:hint="eastAsia" w:ascii="微软雅黑" w:hAnsi="微软雅黑" w:eastAsia="微软雅黑" w:cs="微软雅黑"/>
          <w:i w:val="0"/>
          <w:iCs w:val="0"/>
          <w:caps w:val="0"/>
          <w:color w:val="333333"/>
          <w:spacing w:val="0"/>
          <w:sz w:val="21"/>
          <w:szCs w:val="21"/>
          <w:bdr w:val="none" w:color="auto" w:sz="0" w:space="0"/>
          <w:shd w:val="clear" w:fill="FFFFFF"/>
        </w:rPr>
        <w:t>模块一 宏观经济与金融政策</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rPr>
          <w:rFonts w:hint="eastAsia" w:ascii="微软雅黑" w:hAnsi="微软雅黑" w:eastAsia="微软雅黑" w:cs="微软雅黑"/>
          <w:i w:val="0"/>
          <w:iCs w:val="0"/>
          <w:caps w:val="0"/>
          <w:color w:val="333333"/>
          <w:spacing w:val="0"/>
          <w:sz w:val="21"/>
          <w:szCs w:val="21"/>
        </w:rPr>
      </w:pPr>
      <w:r>
        <w:rPr>
          <w:rFonts w:hint="eastAsia" w:ascii="微软雅黑" w:hAnsi="微软雅黑" w:eastAsia="微软雅黑" w:cs="微软雅黑"/>
          <w:i w:val="0"/>
          <w:iCs w:val="0"/>
          <w:caps w:val="0"/>
          <w:color w:val="333333"/>
          <w:spacing w:val="0"/>
          <w:sz w:val="21"/>
          <w:szCs w:val="21"/>
          <w:bdr w:val="none" w:color="auto" w:sz="0" w:space="0"/>
          <w:shd w:val="clear" w:fill="FFFFFF"/>
        </w:rPr>
        <w:t>·世界政经格局与产业竞合-中国经济的核心逻辑与趋势</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rPr>
          <w:rFonts w:hint="eastAsia" w:ascii="微软雅黑" w:hAnsi="微软雅黑" w:eastAsia="微软雅黑" w:cs="微软雅黑"/>
          <w:i w:val="0"/>
          <w:iCs w:val="0"/>
          <w:caps w:val="0"/>
          <w:color w:val="333333"/>
          <w:spacing w:val="0"/>
          <w:sz w:val="21"/>
          <w:szCs w:val="21"/>
        </w:rPr>
      </w:pPr>
      <w:r>
        <w:rPr>
          <w:rFonts w:hint="eastAsia" w:ascii="微软雅黑" w:hAnsi="微软雅黑" w:eastAsia="微软雅黑" w:cs="微软雅黑"/>
          <w:i w:val="0"/>
          <w:iCs w:val="0"/>
          <w:caps w:val="0"/>
          <w:color w:val="333333"/>
          <w:spacing w:val="0"/>
          <w:sz w:val="21"/>
          <w:szCs w:val="21"/>
          <w:bdr w:val="none" w:color="auto" w:sz="0" w:space="0"/>
          <w:shd w:val="clear" w:fill="FFFFFF"/>
        </w:rPr>
        <w:t>·中国资本市场改革与金融监管</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rPr>
          <w:rFonts w:hint="eastAsia" w:ascii="微软雅黑" w:hAnsi="微软雅黑" w:eastAsia="微软雅黑" w:cs="微软雅黑"/>
          <w:i w:val="0"/>
          <w:iCs w:val="0"/>
          <w:caps w:val="0"/>
          <w:color w:val="333333"/>
          <w:spacing w:val="0"/>
          <w:sz w:val="21"/>
          <w:szCs w:val="21"/>
        </w:rPr>
      </w:pP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rPr>
          <w:rFonts w:hint="eastAsia" w:ascii="微软雅黑" w:hAnsi="微软雅黑" w:eastAsia="微软雅黑" w:cs="微软雅黑"/>
          <w:i w:val="0"/>
          <w:iCs w:val="0"/>
          <w:caps w:val="0"/>
          <w:color w:val="333333"/>
          <w:spacing w:val="0"/>
          <w:sz w:val="21"/>
          <w:szCs w:val="21"/>
        </w:rPr>
      </w:pPr>
      <w:r>
        <w:rPr>
          <w:rFonts w:hint="eastAsia" w:ascii="微软雅黑" w:hAnsi="微软雅黑" w:eastAsia="微软雅黑" w:cs="微软雅黑"/>
          <w:i w:val="0"/>
          <w:iCs w:val="0"/>
          <w:caps w:val="0"/>
          <w:color w:val="333333"/>
          <w:spacing w:val="0"/>
          <w:sz w:val="21"/>
          <w:szCs w:val="21"/>
          <w:bdr w:val="none" w:color="auto" w:sz="0" w:space="0"/>
          <w:shd w:val="clear" w:fill="FFFFFF"/>
        </w:rPr>
        <w:t>模块二 金融市场</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rPr>
          <w:rFonts w:hint="eastAsia" w:ascii="微软雅黑" w:hAnsi="微软雅黑" w:eastAsia="微软雅黑" w:cs="微软雅黑"/>
          <w:i w:val="0"/>
          <w:iCs w:val="0"/>
          <w:caps w:val="0"/>
          <w:color w:val="333333"/>
          <w:spacing w:val="0"/>
          <w:sz w:val="21"/>
          <w:szCs w:val="21"/>
        </w:rPr>
      </w:pPr>
      <w:r>
        <w:rPr>
          <w:rFonts w:hint="eastAsia" w:ascii="微软雅黑" w:hAnsi="微软雅黑" w:eastAsia="微软雅黑" w:cs="微软雅黑"/>
          <w:i w:val="0"/>
          <w:iCs w:val="0"/>
          <w:caps w:val="0"/>
          <w:color w:val="333333"/>
          <w:spacing w:val="0"/>
          <w:sz w:val="21"/>
          <w:szCs w:val="21"/>
          <w:bdr w:val="none" w:color="auto" w:sz="0" w:space="0"/>
          <w:shd w:val="clear" w:fill="FFFFFF"/>
        </w:rPr>
        <w:t>·货币市场与财政政策</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rPr>
          <w:rFonts w:hint="eastAsia" w:ascii="微软雅黑" w:hAnsi="微软雅黑" w:eastAsia="微软雅黑" w:cs="微软雅黑"/>
          <w:i w:val="0"/>
          <w:iCs w:val="0"/>
          <w:caps w:val="0"/>
          <w:color w:val="333333"/>
          <w:spacing w:val="0"/>
          <w:sz w:val="21"/>
          <w:szCs w:val="21"/>
        </w:rPr>
      </w:pPr>
      <w:r>
        <w:rPr>
          <w:rFonts w:hint="eastAsia" w:ascii="微软雅黑" w:hAnsi="微软雅黑" w:eastAsia="微软雅黑" w:cs="微软雅黑"/>
          <w:i w:val="0"/>
          <w:iCs w:val="0"/>
          <w:caps w:val="0"/>
          <w:color w:val="333333"/>
          <w:spacing w:val="0"/>
          <w:sz w:val="21"/>
          <w:szCs w:val="21"/>
          <w:bdr w:val="none" w:color="auto" w:sz="0" w:space="0"/>
          <w:shd w:val="clear" w:fill="FFFFFF"/>
        </w:rPr>
        <w:t>·股票市场</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rPr>
          <w:rFonts w:hint="eastAsia" w:ascii="微软雅黑" w:hAnsi="微软雅黑" w:eastAsia="微软雅黑" w:cs="微软雅黑"/>
          <w:i w:val="0"/>
          <w:iCs w:val="0"/>
          <w:caps w:val="0"/>
          <w:color w:val="333333"/>
          <w:spacing w:val="0"/>
          <w:sz w:val="21"/>
          <w:szCs w:val="21"/>
        </w:rPr>
      </w:pPr>
      <w:r>
        <w:rPr>
          <w:rFonts w:hint="eastAsia" w:ascii="微软雅黑" w:hAnsi="微软雅黑" w:eastAsia="微软雅黑" w:cs="微软雅黑"/>
          <w:i w:val="0"/>
          <w:iCs w:val="0"/>
          <w:caps w:val="0"/>
          <w:color w:val="333333"/>
          <w:spacing w:val="0"/>
          <w:sz w:val="21"/>
          <w:szCs w:val="21"/>
          <w:bdr w:val="none" w:color="auto" w:sz="0" w:space="0"/>
          <w:shd w:val="clear" w:fill="FFFFFF"/>
        </w:rPr>
        <w:t>·外汇市场</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rPr>
          <w:rFonts w:hint="eastAsia" w:ascii="微软雅黑" w:hAnsi="微软雅黑" w:eastAsia="微软雅黑" w:cs="微软雅黑"/>
          <w:i w:val="0"/>
          <w:iCs w:val="0"/>
          <w:caps w:val="0"/>
          <w:color w:val="333333"/>
          <w:spacing w:val="0"/>
          <w:sz w:val="21"/>
          <w:szCs w:val="21"/>
        </w:rPr>
      </w:pPr>
      <w:r>
        <w:rPr>
          <w:rFonts w:hint="eastAsia" w:ascii="微软雅黑" w:hAnsi="微软雅黑" w:eastAsia="微软雅黑" w:cs="微软雅黑"/>
          <w:i w:val="0"/>
          <w:iCs w:val="0"/>
          <w:caps w:val="0"/>
          <w:color w:val="333333"/>
          <w:spacing w:val="0"/>
          <w:sz w:val="21"/>
          <w:szCs w:val="21"/>
          <w:bdr w:val="none" w:color="auto" w:sz="0" w:space="0"/>
          <w:shd w:val="clear" w:fill="FFFFFF"/>
        </w:rPr>
        <w:t>·衍生品市场</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rPr>
          <w:rFonts w:hint="eastAsia" w:ascii="微软雅黑" w:hAnsi="微软雅黑" w:eastAsia="微软雅黑" w:cs="微软雅黑"/>
          <w:i w:val="0"/>
          <w:iCs w:val="0"/>
          <w:caps w:val="0"/>
          <w:color w:val="333333"/>
          <w:spacing w:val="0"/>
          <w:sz w:val="21"/>
          <w:szCs w:val="21"/>
        </w:rPr>
      </w:pPr>
      <w:r>
        <w:rPr>
          <w:rFonts w:hint="eastAsia" w:ascii="微软雅黑" w:hAnsi="微软雅黑" w:eastAsia="微软雅黑" w:cs="微软雅黑"/>
          <w:i w:val="0"/>
          <w:iCs w:val="0"/>
          <w:caps w:val="0"/>
          <w:color w:val="333333"/>
          <w:spacing w:val="0"/>
          <w:sz w:val="21"/>
          <w:szCs w:val="21"/>
          <w:bdr w:val="none" w:color="auto" w:sz="0" w:space="0"/>
          <w:shd w:val="clear" w:fill="FFFFFF"/>
        </w:rPr>
        <w:t>·组合投资策略</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rPr>
          <w:rFonts w:hint="eastAsia" w:ascii="微软雅黑" w:hAnsi="微软雅黑" w:eastAsia="微软雅黑" w:cs="微软雅黑"/>
          <w:i w:val="0"/>
          <w:iCs w:val="0"/>
          <w:caps w:val="0"/>
          <w:color w:val="333333"/>
          <w:spacing w:val="0"/>
          <w:sz w:val="21"/>
          <w:szCs w:val="21"/>
        </w:rPr>
      </w:pP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rPr>
          <w:rFonts w:hint="eastAsia" w:ascii="微软雅黑" w:hAnsi="微软雅黑" w:eastAsia="微软雅黑" w:cs="微软雅黑"/>
          <w:i w:val="0"/>
          <w:iCs w:val="0"/>
          <w:caps w:val="0"/>
          <w:color w:val="333333"/>
          <w:spacing w:val="0"/>
          <w:sz w:val="21"/>
          <w:szCs w:val="21"/>
        </w:rPr>
      </w:pPr>
      <w:r>
        <w:rPr>
          <w:rFonts w:hint="eastAsia" w:ascii="微软雅黑" w:hAnsi="微软雅黑" w:eastAsia="微软雅黑" w:cs="微软雅黑"/>
          <w:i w:val="0"/>
          <w:iCs w:val="0"/>
          <w:caps w:val="0"/>
          <w:color w:val="333333"/>
          <w:spacing w:val="0"/>
          <w:sz w:val="21"/>
          <w:szCs w:val="21"/>
          <w:bdr w:val="none" w:color="auto" w:sz="0" w:space="0"/>
          <w:shd w:val="clear" w:fill="FFFFFF"/>
        </w:rPr>
        <w:t>模块三 金融投资</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rPr>
          <w:rFonts w:hint="eastAsia" w:ascii="微软雅黑" w:hAnsi="微软雅黑" w:eastAsia="微软雅黑" w:cs="微软雅黑"/>
          <w:i w:val="0"/>
          <w:iCs w:val="0"/>
          <w:caps w:val="0"/>
          <w:color w:val="333333"/>
          <w:spacing w:val="0"/>
          <w:sz w:val="21"/>
          <w:szCs w:val="21"/>
        </w:rPr>
      </w:pPr>
      <w:r>
        <w:rPr>
          <w:rFonts w:hint="eastAsia" w:ascii="微软雅黑" w:hAnsi="微软雅黑" w:eastAsia="微软雅黑" w:cs="微软雅黑"/>
          <w:i w:val="0"/>
          <w:iCs w:val="0"/>
          <w:caps w:val="0"/>
          <w:color w:val="333333"/>
          <w:spacing w:val="0"/>
          <w:sz w:val="21"/>
          <w:szCs w:val="21"/>
          <w:bdr w:val="none" w:color="auto" w:sz="0" w:space="0"/>
          <w:shd w:val="clear" w:fill="FFFFFF"/>
        </w:rPr>
        <w:t>·大周期视角下的金融投资逻辑</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rPr>
          <w:rFonts w:hint="eastAsia" w:ascii="微软雅黑" w:hAnsi="微软雅黑" w:eastAsia="微软雅黑" w:cs="微软雅黑"/>
          <w:i w:val="0"/>
          <w:iCs w:val="0"/>
          <w:caps w:val="0"/>
          <w:color w:val="333333"/>
          <w:spacing w:val="0"/>
          <w:sz w:val="21"/>
          <w:szCs w:val="21"/>
        </w:rPr>
      </w:pPr>
      <w:r>
        <w:rPr>
          <w:rFonts w:hint="eastAsia" w:ascii="微软雅黑" w:hAnsi="微软雅黑" w:eastAsia="微软雅黑" w:cs="微软雅黑"/>
          <w:i w:val="0"/>
          <w:iCs w:val="0"/>
          <w:caps w:val="0"/>
          <w:color w:val="333333"/>
          <w:spacing w:val="0"/>
          <w:sz w:val="21"/>
          <w:szCs w:val="21"/>
          <w:bdr w:val="none" w:color="auto" w:sz="0" w:space="0"/>
          <w:shd w:val="clear" w:fill="FFFFFF"/>
        </w:rPr>
        <w:t>·期权投资与风险管理</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rPr>
          <w:rFonts w:hint="eastAsia" w:ascii="微软雅黑" w:hAnsi="微软雅黑" w:eastAsia="微软雅黑" w:cs="微软雅黑"/>
          <w:i w:val="0"/>
          <w:iCs w:val="0"/>
          <w:caps w:val="0"/>
          <w:color w:val="333333"/>
          <w:spacing w:val="0"/>
          <w:sz w:val="21"/>
          <w:szCs w:val="21"/>
        </w:rPr>
      </w:pPr>
      <w:r>
        <w:rPr>
          <w:rFonts w:hint="eastAsia" w:ascii="微软雅黑" w:hAnsi="微软雅黑" w:eastAsia="微软雅黑" w:cs="微软雅黑"/>
          <w:i w:val="0"/>
          <w:iCs w:val="0"/>
          <w:caps w:val="0"/>
          <w:color w:val="333333"/>
          <w:spacing w:val="0"/>
          <w:sz w:val="21"/>
          <w:szCs w:val="21"/>
          <w:bdr w:val="none" w:color="auto" w:sz="0" w:space="0"/>
          <w:shd w:val="clear" w:fill="FFFFFF"/>
        </w:rPr>
        <w:t>·价值投资</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rPr>
          <w:rFonts w:hint="eastAsia" w:ascii="微软雅黑" w:hAnsi="微软雅黑" w:eastAsia="微软雅黑" w:cs="微软雅黑"/>
          <w:i w:val="0"/>
          <w:iCs w:val="0"/>
          <w:caps w:val="0"/>
          <w:color w:val="333333"/>
          <w:spacing w:val="0"/>
          <w:sz w:val="21"/>
          <w:szCs w:val="21"/>
        </w:rPr>
      </w:pPr>
      <w:r>
        <w:rPr>
          <w:rFonts w:hint="eastAsia" w:ascii="微软雅黑" w:hAnsi="微软雅黑" w:eastAsia="微软雅黑" w:cs="微软雅黑"/>
          <w:i w:val="0"/>
          <w:iCs w:val="0"/>
          <w:caps w:val="0"/>
          <w:color w:val="333333"/>
          <w:spacing w:val="0"/>
          <w:sz w:val="21"/>
          <w:szCs w:val="21"/>
          <w:bdr w:val="none" w:color="auto" w:sz="0" w:space="0"/>
          <w:shd w:val="clear" w:fill="FFFFFF"/>
        </w:rPr>
        <w:t>·财富管理与资产配置</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rPr>
          <w:rFonts w:hint="eastAsia" w:ascii="微软雅黑" w:hAnsi="微软雅黑" w:eastAsia="微软雅黑" w:cs="微软雅黑"/>
          <w:i w:val="0"/>
          <w:iCs w:val="0"/>
          <w:caps w:val="0"/>
          <w:color w:val="333333"/>
          <w:spacing w:val="0"/>
          <w:sz w:val="21"/>
          <w:szCs w:val="21"/>
        </w:rPr>
      </w:pPr>
      <w:r>
        <w:rPr>
          <w:rFonts w:hint="eastAsia" w:ascii="微软雅黑" w:hAnsi="微软雅黑" w:eastAsia="微软雅黑" w:cs="微软雅黑"/>
          <w:i w:val="0"/>
          <w:iCs w:val="0"/>
          <w:caps w:val="0"/>
          <w:color w:val="333333"/>
          <w:spacing w:val="0"/>
          <w:sz w:val="21"/>
          <w:szCs w:val="21"/>
          <w:bdr w:val="none" w:color="auto" w:sz="0" w:space="0"/>
          <w:shd w:val="clear" w:fill="FFFFFF"/>
        </w:rPr>
        <w:t>·人性与投资哲学</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rPr>
          <w:rFonts w:hint="eastAsia" w:ascii="微软雅黑" w:hAnsi="微软雅黑" w:eastAsia="微软雅黑" w:cs="微软雅黑"/>
          <w:i w:val="0"/>
          <w:iCs w:val="0"/>
          <w:caps w:val="0"/>
          <w:color w:val="333333"/>
          <w:spacing w:val="0"/>
          <w:sz w:val="21"/>
          <w:szCs w:val="21"/>
        </w:rPr>
      </w:pP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rPr>
          <w:rFonts w:hint="eastAsia" w:ascii="微软雅黑" w:hAnsi="微软雅黑" w:eastAsia="微软雅黑" w:cs="微软雅黑"/>
          <w:i w:val="0"/>
          <w:iCs w:val="0"/>
          <w:caps w:val="0"/>
          <w:color w:val="333333"/>
          <w:spacing w:val="0"/>
          <w:sz w:val="21"/>
          <w:szCs w:val="21"/>
        </w:rPr>
      </w:pPr>
      <w:r>
        <w:rPr>
          <w:rFonts w:hint="eastAsia" w:ascii="微软雅黑" w:hAnsi="微软雅黑" w:eastAsia="微软雅黑" w:cs="微软雅黑"/>
          <w:i w:val="0"/>
          <w:iCs w:val="0"/>
          <w:caps w:val="0"/>
          <w:color w:val="333333"/>
          <w:spacing w:val="0"/>
          <w:sz w:val="21"/>
          <w:szCs w:val="21"/>
          <w:bdr w:val="none" w:color="auto" w:sz="0" w:space="0"/>
          <w:shd w:val="clear" w:fill="FFFFFF"/>
        </w:rPr>
        <w:t>模块四公司金融</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rPr>
          <w:rFonts w:hint="eastAsia" w:ascii="微软雅黑" w:hAnsi="微软雅黑" w:eastAsia="微软雅黑" w:cs="微软雅黑"/>
          <w:i w:val="0"/>
          <w:iCs w:val="0"/>
          <w:caps w:val="0"/>
          <w:color w:val="333333"/>
          <w:spacing w:val="0"/>
          <w:sz w:val="21"/>
          <w:szCs w:val="21"/>
        </w:rPr>
      </w:pPr>
      <w:r>
        <w:rPr>
          <w:rFonts w:hint="eastAsia" w:ascii="微软雅黑" w:hAnsi="微软雅黑" w:eastAsia="微软雅黑" w:cs="微软雅黑"/>
          <w:i w:val="0"/>
          <w:iCs w:val="0"/>
          <w:caps w:val="0"/>
          <w:color w:val="333333"/>
          <w:spacing w:val="0"/>
          <w:sz w:val="21"/>
          <w:szCs w:val="21"/>
          <w:bdr w:val="none" w:color="auto" w:sz="0" w:space="0"/>
          <w:shd w:val="clear" w:fill="FFFFFF"/>
        </w:rPr>
        <w:t>·财务分析与资金运作</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rPr>
          <w:rFonts w:hint="eastAsia" w:ascii="微软雅黑" w:hAnsi="微软雅黑" w:eastAsia="微软雅黑" w:cs="微软雅黑"/>
          <w:i w:val="0"/>
          <w:iCs w:val="0"/>
          <w:caps w:val="0"/>
          <w:color w:val="333333"/>
          <w:spacing w:val="0"/>
          <w:sz w:val="21"/>
          <w:szCs w:val="21"/>
        </w:rPr>
      </w:pPr>
      <w:r>
        <w:rPr>
          <w:rFonts w:hint="eastAsia" w:ascii="微软雅黑" w:hAnsi="微软雅黑" w:eastAsia="微软雅黑" w:cs="微软雅黑"/>
          <w:i w:val="0"/>
          <w:iCs w:val="0"/>
          <w:caps w:val="0"/>
          <w:color w:val="333333"/>
          <w:spacing w:val="0"/>
          <w:sz w:val="21"/>
          <w:szCs w:val="21"/>
          <w:bdr w:val="none" w:color="auto" w:sz="0" w:space="0"/>
          <w:shd w:val="clear" w:fill="FFFFFF"/>
        </w:rPr>
        <w:t>·财务战略与资本结构</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rPr>
          <w:rFonts w:hint="eastAsia" w:ascii="微软雅黑" w:hAnsi="微软雅黑" w:eastAsia="微软雅黑" w:cs="微软雅黑"/>
          <w:i w:val="0"/>
          <w:iCs w:val="0"/>
          <w:caps w:val="0"/>
          <w:color w:val="333333"/>
          <w:spacing w:val="0"/>
          <w:sz w:val="21"/>
          <w:szCs w:val="21"/>
        </w:rPr>
      </w:pPr>
      <w:r>
        <w:rPr>
          <w:rFonts w:hint="eastAsia" w:ascii="微软雅黑" w:hAnsi="微软雅黑" w:eastAsia="微软雅黑" w:cs="微软雅黑"/>
          <w:i w:val="0"/>
          <w:iCs w:val="0"/>
          <w:caps w:val="0"/>
          <w:color w:val="333333"/>
          <w:spacing w:val="0"/>
          <w:sz w:val="21"/>
          <w:szCs w:val="21"/>
          <w:bdr w:val="none" w:color="auto" w:sz="0" w:space="0"/>
          <w:shd w:val="clear" w:fill="FFFFFF"/>
        </w:rPr>
        <w:t>·企业融资全攻略</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rPr>
          <w:rFonts w:hint="eastAsia" w:ascii="微软雅黑" w:hAnsi="微软雅黑" w:eastAsia="微软雅黑" w:cs="微软雅黑"/>
          <w:i w:val="0"/>
          <w:iCs w:val="0"/>
          <w:caps w:val="0"/>
          <w:color w:val="333333"/>
          <w:spacing w:val="0"/>
          <w:sz w:val="21"/>
          <w:szCs w:val="21"/>
        </w:rPr>
      </w:pPr>
      <w:r>
        <w:rPr>
          <w:rFonts w:hint="eastAsia" w:ascii="微软雅黑" w:hAnsi="微软雅黑" w:eastAsia="微软雅黑" w:cs="微软雅黑"/>
          <w:i w:val="0"/>
          <w:iCs w:val="0"/>
          <w:caps w:val="0"/>
          <w:color w:val="333333"/>
          <w:spacing w:val="0"/>
          <w:sz w:val="21"/>
          <w:szCs w:val="21"/>
          <w:bdr w:val="none" w:color="auto" w:sz="0" w:space="0"/>
          <w:shd w:val="clear" w:fill="FFFFFF"/>
        </w:rPr>
        <w:t>·会计政策在投融资中的应用</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rPr>
          <w:rFonts w:hint="eastAsia" w:ascii="微软雅黑" w:hAnsi="微软雅黑" w:eastAsia="微软雅黑" w:cs="微软雅黑"/>
          <w:i w:val="0"/>
          <w:iCs w:val="0"/>
          <w:caps w:val="0"/>
          <w:color w:val="333333"/>
          <w:spacing w:val="0"/>
          <w:sz w:val="21"/>
          <w:szCs w:val="21"/>
        </w:rPr>
      </w:pPr>
      <w:r>
        <w:rPr>
          <w:rFonts w:hint="eastAsia" w:ascii="微软雅黑" w:hAnsi="微软雅黑" w:eastAsia="微软雅黑" w:cs="微软雅黑"/>
          <w:i w:val="0"/>
          <w:iCs w:val="0"/>
          <w:caps w:val="0"/>
          <w:color w:val="333333"/>
          <w:spacing w:val="0"/>
          <w:sz w:val="21"/>
          <w:szCs w:val="21"/>
          <w:bdr w:val="none" w:color="auto" w:sz="0" w:space="0"/>
          <w:shd w:val="clear" w:fill="FFFFFF"/>
        </w:rPr>
        <w:t>·税务管理与科学筹划</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rPr>
          <w:rFonts w:hint="eastAsia" w:ascii="微软雅黑" w:hAnsi="微软雅黑" w:eastAsia="微软雅黑" w:cs="微软雅黑"/>
          <w:i w:val="0"/>
          <w:iCs w:val="0"/>
          <w:caps w:val="0"/>
          <w:color w:val="333333"/>
          <w:spacing w:val="0"/>
          <w:sz w:val="21"/>
          <w:szCs w:val="21"/>
        </w:rPr>
      </w:pP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rPr>
          <w:rFonts w:hint="eastAsia" w:ascii="微软雅黑" w:hAnsi="微软雅黑" w:eastAsia="微软雅黑" w:cs="微软雅黑"/>
          <w:i w:val="0"/>
          <w:iCs w:val="0"/>
          <w:caps w:val="0"/>
          <w:color w:val="333333"/>
          <w:spacing w:val="0"/>
          <w:sz w:val="21"/>
          <w:szCs w:val="21"/>
        </w:rPr>
      </w:pPr>
      <w:r>
        <w:rPr>
          <w:rFonts w:hint="eastAsia" w:ascii="微软雅黑" w:hAnsi="微软雅黑" w:eastAsia="微软雅黑" w:cs="微软雅黑"/>
          <w:i w:val="0"/>
          <w:iCs w:val="0"/>
          <w:caps w:val="0"/>
          <w:color w:val="333333"/>
          <w:spacing w:val="0"/>
          <w:sz w:val="21"/>
          <w:szCs w:val="21"/>
          <w:bdr w:val="none" w:color="auto" w:sz="0" w:space="0"/>
          <w:shd w:val="clear" w:fill="FFFFFF"/>
        </w:rPr>
        <w:t>模块五股权投资与企业上市</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rPr>
          <w:rFonts w:hint="eastAsia" w:ascii="微软雅黑" w:hAnsi="微软雅黑" w:eastAsia="微软雅黑" w:cs="微软雅黑"/>
          <w:i w:val="0"/>
          <w:iCs w:val="0"/>
          <w:caps w:val="0"/>
          <w:color w:val="333333"/>
          <w:spacing w:val="0"/>
          <w:sz w:val="21"/>
          <w:szCs w:val="21"/>
        </w:rPr>
      </w:pPr>
      <w:r>
        <w:rPr>
          <w:rFonts w:hint="eastAsia" w:ascii="微软雅黑" w:hAnsi="微软雅黑" w:eastAsia="微软雅黑" w:cs="微软雅黑"/>
          <w:i w:val="0"/>
          <w:iCs w:val="0"/>
          <w:caps w:val="0"/>
          <w:color w:val="333333"/>
          <w:spacing w:val="0"/>
          <w:sz w:val="21"/>
          <w:szCs w:val="21"/>
          <w:bdr w:val="none" w:color="auto" w:sz="0" w:space="0"/>
          <w:shd w:val="clear" w:fill="FFFFFF"/>
        </w:rPr>
        <w:t>·股权投资全流程：募投管退</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rPr>
          <w:rFonts w:hint="eastAsia" w:ascii="微软雅黑" w:hAnsi="微软雅黑" w:eastAsia="微软雅黑" w:cs="微软雅黑"/>
          <w:i w:val="0"/>
          <w:iCs w:val="0"/>
          <w:caps w:val="0"/>
          <w:color w:val="333333"/>
          <w:spacing w:val="0"/>
          <w:sz w:val="21"/>
          <w:szCs w:val="21"/>
        </w:rPr>
      </w:pPr>
      <w:r>
        <w:rPr>
          <w:rFonts w:hint="eastAsia" w:ascii="微软雅黑" w:hAnsi="微软雅黑" w:eastAsia="微软雅黑" w:cs="微软雅黑"/>
          <w:i w:val="0"/>
          <w:iCs w:val="0"/>
          <w:caps w:val="0"/>
          <w:color w:val="333333"/>
          <w:spacing w:val="0"/>
          <w:sz w:val="21"/>
          <w:szCs w:val="21"/>
          <w:bdr w:val="none" w:color="auto" w:sz="0" w:space="0"/>
          <w:shd w:val="clear" w:fill="FFFFFF"/>
        </w:rPr>
        <w:t>·股权投资案例复盘</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rPr>
          <w:rFonts w:hint="eastAsia" w:ascii="微软雅黑" w:hAnsi="微软雅黑" w:eastAsia="微软雅黑" w:cs="微软雅黑"/>
          <w:i w:val="0"/>
          <w:iCs w:val="0"/>
          <w:caps w:val="0"/>
          <w:color w:val="333333"/>
          <w:spacing w:val="0"/>
          <w:sz w:val="21"/>
          <w:szCs w:val="21"/>
        </w:rPr>
      </w:pPr>
      <w:r>
        <w:rPr>
          <w:rFonts w:hint="eastAsia" w:ascii="微软雅黑" w:hAnsi="微软雅黑" w:eastAsia="微软雅黑" w:cs="微软雅黑"/>
          <w:i w:val="0"/>
          <w:iCs w:val="0"/>
          <w:caps w:val="0"/>
          <w:color w:val="333333"/>
          <w:spacing w:val="0"/>
          <w:sz w:val="21"/>
          <w:szCs w:val="21"/>
          <w:bdr w:val="none" w:color="auto" w:sz="0" w:space="0"/>
          <w:shd w:val="clear" w:fill="FFFFFF"/>
        </w:rPr>
        <w:t>·企业上市：从规划到IPO</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rPr>
          <w:rFonts w:hint="eastAsia" w:ascii="微软雅黑" w:hAnsi="微软雅黑" w:eastAsia="微软雅黑" w:cs="微软雅黑"/>
          <w:i w:val="0"/>
          <w:iCs w:val="0"/>
          <w:caps w:val="0"/>
          <w:color w:val="333333"/>
          <w:spacing w:val="0"/>
          <w:sz w:val="21"/>
          <w:szCs w:val="21"/>
        </w:rPr>
      </w:pP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rPr>
          <w:rFonts w:hint="eastAsia" w:ascii="微软雅黑" w:hAnsi="微软雅黑" w:eastAsia="微软雅黑" w:cs="微软雅黑"/>
          <w:i w:val="0"/>
          <w:iCs w:val="0"/>
          <w:caps w:val="0"/>
          <w:color w:val="333333"/>
          <w:spacing w:val="0"/>
          <w:sz w:val="21"/>
          <w:szCs w:val="21"/>
        </w:rPr>
      </w:pPr>
      <w:r>
        <w:rPr>
          <w:rFonts w:hint="eastAsia" w:ascii="微软雅黑" w:hAnsi="微软雅黑" w:eastAsia="微软雅黑" w:cs="微软雅黑"/>
          <w:i w:val="0"/>
          <w:iCs w:val="0"/>
          <w:caps w:val="0"/>
          <w:color w:val="333333"/>
          <w:spacing w:val="0"/>
          <w:sz w:val="21"/>
          <w:szCs w:val="21"/>
          <w:bdr w:val="none" w:color="auto" w:sz="0" w:space="0"/>
          <w:shd w:val="clear" w:fill="FFFFFF"/>
        </w:rPr>
        <w:t>模块六 股权激励</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rPr>
          <w:rFonts w:hint="eastAsia" w:ascii="微软雅黑" w:hAnsi="微软雅黑" w:eastAsia="微软雅黑" w:cs="微软雅黑"/>
          <w:i w:val="0"/>
          <w:iCs w:val="0"/>
          <w:caps w:val="0"/>
          <w:color w:val="333333"/>
          <w:spacing w:val="0"/>
          <w:sz w:val="21"/>
          <w:szCs w:val="21"/>
        </w:rPr>
      </w:pP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rPr>
          <w:rFonts w:hint="eastAsia" w:ascii="微软雅黑" w:hAnsi="微软雅黑" w:eastAsia="微软雅黑" w:cs="微软雅黑"/>
          <w:i w:val="0"/>
          <w:iCs w:val="0"/>
          <w:caps w:val="0"/>
          <w:color w:val="333333"/>
          <w:spacing w:val="0"/>
          <w:sz w:val="21"/>
          <w:szCs w:val="21"/>
        </w:rPr>
      </w:pPr>
      <w:r>
        <w:rPr>
          <w:rFonts w:hint="eastAsia" w:ascii="微软雅黑" w:hAnsi="微软雅黑" w:eastAsia="微软雅黑" w:cs="微软雅黑"/>
          <w:i w:val="0"/>
          <w:iCs w:val="0"/>
          <w:caps w:val="0"/>
          <w:color w:val="333333"/>
          <w:spacing w:val="0"/>
          <w:sz w:val="21"/>
          <w:szCs w:val="21"/>
          <w:bdr w:val="none" w:color="auto" w:sz="0" w:space="0"/>
          <w:shd w:val="clear" w:fill="FFFFFF"/>
        </w:rPr>
        <w:t>·公司股权顶层设计</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rPr>
          <w:rFonts w:hint="eastAsia" w:ascii="微软雅黑" w:hAnsi="微软雅黑" w:eastAsia="微软雅黑" w:cs="微软雅黑"/>
          <w:i w:val="0"/>
          <w:iCs w:val="0"/>
          <w:caps w:val="0"/>
          <w:color w:val="333333"/>
          <w:spacing w:val="0"/>
          <w:sz w:val="21"/>
          <w:szCs w:val="21"/>
        </w:rPr>
      </w:pPr>
      <w:r>
        <w:rPr>
          <w:rFonts w:hint="eastAsia" w:ascii="微软雅黑" w:hAnsi="微软雅黑" w:eastAsia="微软雅黑" w:cs="微软雅黑"/>
          <w:i w:val="0"/>
          <w:iCs w:val="0"/>
          <w:caps w:val="0"/>
          <w:color w:val="333333"/>
          <w:spacing w:val="0"/>
          <w:sz w:val="21"/>
          <w:szCs w:val="21"/>
          <w:bdr w:val="none" w:color="auto" w:sz="0" w:space="0"/>
          <w:shd w:val="clear" w:fill="FFFFFF"/>
        </w:rPr>
        <w:t>·股权激励实操方案设计</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rPr>
          <w:rFonts w:hint="eastAsia" w:ascii="微软雅黑" w:hAnsi="微软雅黑" w:eastAsia="微软雅黑" w:cs="微软雅黑"/>
          <w:i w:val="0"/>
          <w:iCs w:val="0"/>
          <w:caps w:val="0"/>
          <w:color w:val="333333"/>
          <w:spacing w:val="0"/>
          <w:sz w:val="21"/>
          <w:szCs w:val="21"/>
        </w:rPr>
      </w:pP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rPr>
          <w:rFonts w:hint="eastAsia" w:ascii="微软雅黑" w:hAnsi="微软雅黑" w:eastAsia="微软雅黑" w:cs="微软雅黑"/>
          <w:i w:val="0"/>
          <w:iCs w:val="0"/>
          <w:caps w:val="0"/>
          <w:color w:val="333333"/>
          <w:spacing w:val="0"/>
          <w:sz w:val="21"/>
          <w:szCs w:val="21"/>
        </w:rPr>
      </w:pPr>
      <w:r>
        <w:rPr>
          <w:rFonts w:hint="eastAsia" w:ascii="微软雅黑" w:hAnsi="微软雅黑" w:eastAsia="微软雅黑" w:cs="微软雅黑"/>
          <w:i w:val="0"/>
          <w:iCs w:val="0"/>
          <w:caps w:val="0"/>
          <w:color w:val="333333"/>
          <w:spacing w:val="0"/>
          <w:sz w:val="21"/>
          <w:szCs w:val="21"/>
          <w:bdr w:val="none" w:color="auto" w:sz="0" w:space="0"/>
          <w:shd w:val="clear" w:fill="FFFFFF"/>
        </w:rPr>
        <w:t>模块七跨境投融资</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rPr>
          <w:rFonts w:hint="eastAsia" w:ascii="微软雅黑" w:hAnsi="微软雅黑" w:eastAsia="微软雅黑" w:cs="微软雅黑"/>
          <w:i w:val="0"/>
          <w:iCs w:val="0"/>
          <w:caps w:val="0"/>
          <w:color w:val="333333"/>
          <w:spacing w:val="0"/>
          <w:sz w:val="21"/>
          <w:szCs w:val="21"/>
        </w:rPr>
      </w:pPr>
      <w:r>
        <w:rPr>
          <w:rFonts w:hint="eastAsia" w:ascii="微软雅黑" w:hAnsi="微软雅黑" w:eastAsia="微软雅黑" w:cs="微软雅黑"/>
          <w:i w:val="0"/>
          <w:iCs w:val="0"/>
          <w:caps w:val="0"/>
          <w:color w:val="333333"/>
          <w:spacing w:val="0"/>
          <w:sz w:val="21"/>
          <w:szCs w:val="21"/>
          <w:bdr w:val="none" w:color="auto" w:sz="0" w:space="0"/>
          <w:shd w:val="clear" w:fill="FFFFFF"/>
        </w:rPr>
        <w:t>·跨境架构设计</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rPr>
          <w:rFonts w:hint="eastAsia" w:ascii="微软雅黑" w:hAnsi="微软雅黑" w:eastAsia="微软雅黑" w:cs="微软雅黑"/>
          <w:i w:val="0"/>
          <w:iCs w:val="0"/>
          <w:caps w:val="0"/>
          <w:color w:val="333333"/>
          <w:spacing w:val="0"/>
          <w:sz w:val="21"/>
          <w:szCs w:val="21"/>
        </w:rPr>
      </w:pPr>
      <w:r>
        <w:rPr>
          <w:rFonts w:hint="eastAsia" w:ascii="微软雅黑" w:hAnsi="微软雅黑" w:eastAsia="微软雅黑" w:cs="微软雅黑"/>
          <w:i w:val="0"/>
          <w:iCs w:val="0"/>
          <w:caps w:val="0"/>
          <w:color w:val="333333"/>
          <w:spacing w:val="0"/>
          <w:sz w:val="21"/>
          <w:szCs w:val="21"/>
          <w:bdr w:val="none" w:color="auto" w:sz="0" w:space="0"/>
          <w:shd w:val="clear" w:fill="FFFFFF"/>
        </w:rPr>
        <w:t>·离岸金融与跨境投融资</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rPr>
          <w:rFonts w:hint="eastAsia" w:ascii="微软雅黑" w:hAnsi="微软雅黑" w:eastAsia="微软雅黑" w:cs="微软雅黑"/>
          <w:i w:val="0"/>
          <w:iCs w:val="0"/>
          <w:caps w:val="0"/>
          <w:color w:val="333333"/>
          <w:spacing w:val="0"/>
          <w:sz w:val="21"/>
          <w:szCs w:val="21"/>
        </w:rPr>
      </w:pP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rPr>
          <w:rFonts w:hint="eastAsia" w:ascii="微软雅黑" w:hAnsi="微软雅黑" w:eastAsia="微软雅黑" w:cs="微软雅黑"/>
          <w:i w:val="0"/>
          <w:iCs w:val="0"/>
          <w:caps w:val="0"/>
          <w:color w:val="333333"/>
          <w:spacing w:val="0"/>
          <w:sz w:val="21"/>
          <w:szCs w:val="21"/>
        </w:rPr>
      </w:pPr>
      <w:r>
        <w:rPr>
          <w:rFonts w:hint="eastAsia" w:ascii="微软雅黑" w:hAnsi="微软雅黑" w:eastAsia="微软雅黑" w:cs="微软雅黑"/>
          <w:i w:val="0"/>
          <w:iCs w:val="0"/>
          <w:caps w:val="0"/>
          <w:color w:val="333333"/>
          <w:spacing w:val="0"/>
          <w:sz w:val="21"/>
          <w:szCs w:val="21"/>
          <w:bdr w:val="none" w:color="auto" w:sz="0" w:space="0"/>
          <w:shd w:val="clear" w:fill="FFFFFF"/>
        </w:rPr>
        <w:t>往届学员结构</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jc w:val="center"/>
        <w:rPr>
          <w:rFonts w:hint="eastAsia" w:ascii="微软雅黑" w:hAnsi="微软雅黑" w:eastAsia="微软雅黑" w:cs="微软雅黑"/>
          <w:i w:val="0"/>
          <w:iCs w:val="0"/>
          <w:caps w:val="0"/>
          <w:color w:val="333333"/>
          <w:spacing w:val="0"/>
          <w:sz w:val="21"/>
          <w:szCs w:val="21"/>
        </w:rPr>
      </w:pPr>
      <w:r>
        <w:rPr>
          <w:rFonts w:hint="eastAsia" w:ascii="微软雅黑" w:hAnsi="微软雅黑" w:eastAsia="微软雅黑" w:cs="微软雅黑"/>
          <w:i w:val="0"/>
          <w:iCs w:val="0"/>
          <w:caps w:val="0"/>
          <w:color w:val="212020"/>
          <w:spacing w:val="0"/>
          <w:sz w:val="21"/>
          <w:szCs w:val="21"/>
          <w:u w:val="none"/>
          <w:bdr w:val="none" w:color="auto" w:sz="0" w:space="0"/>
          <w:shd w:val="clear" w:fill="FFFFFF"/>
        </w:rPr>
        <w:drawing>
          <wp:inline distT="0" distB="0" distL="114300" distR="114300">
            <wp:extent cx="4248150" cy="6381750"/>
            <wp:effectExtent l="0" t="0" r="0" b="0"/>
            <wp:docPr id="1" name="图片 1" descr="IMG_256">
              <a:hlinkClick xmlns:a="http://schemas.openxmlformats.org/drawingml/2006/main" r:id="rId4"/>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IMG_256"/>
                    <pic:cNvPicPr>
                      <a:picLocks noChangeAspect="1"/>
                    </pic:cNvPicPr>
                  </pic:nvPicPr>
                  <pic:blipFill>
                    <a:blip r:embed="rId5"/>
                    <a:stretch>
                      <a:fillRect/>
                    </a:stretch>
                  </pic:blipFill>
                  <pic:spPr>
                    <a:xfrm>
                      <a:off x="0" y="0"/>
                      <a:ext cx="4248150" cy="6381750"/>
                    </a:xfrm>
                    <a:prstGeom prst="rect">
                      <a:avLst/>
                    </a:prstGeom>
                    <a:noFill/>
                    <a:ln w="9525">
                      <a:noFill/>
                    </a:ln>
                  </pic:spPr>
                </pic:pic>
              </a:graphicData>
            </a:graphic>
          </wp:inline>
        </w:drawing>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rPr>
          <w:rFonts w:hint="eastAsia" w:ascii="微软雅黑" w:hAnsi="微软雅黑" w:eastAsia="微软雅黑" w:cs="微软雅黑"/>
          <w:i w:val="0"/>
          <w:iCs w:val="0"/>
          <w:caps w:val="0"/>
          <w:color w:val="333333"/>
          <w:spacing w:val="0"/>
          <w:sz w:val="21"/>
          <w:szCs w:val="21"/>
        </w:rPr>
      </w:pP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rPr>
          <w:rFonts w:hint="eastAsia" w:ascii="微软雅黑" w:hAnsi="微软雅黑" w:eastAsia="微软雅黑" w:cs="微软雅黑"/>
          <w:i w:val="0"/>
          <w:iCs w:val="0"/>
          <w:caps w:val="0"/>
          <w:color w:val="333333"/>
          <w:spacing w:val="0"/>
          <w:sz w:val="21"/>
          <w:szCs w:val="21"/>
        </w:rPr>
      </w:pPr>
      <w:r>
        <w:rPr>
          <w:rFonts w:hint="eastAsia" w:ascii="微软雅黑" w:hAnsi="微软雅黑" w:eastAsia="微软雅黑" w:cs="微软雅黑"/>
          <w:i w:val="0"/>
          <w:iCs w:val="0"/>
          <w:caps w:val="0"/>
          <w:color w:val="333333"/>
          <w:spacing w:val="0"/>
          <w:sz w:val="21"/>
          <w:szCs w:val="21"/>
          <w:bdr w:val="none" w:color="auto" w:sz="0" w:space="0"/>
          <w:shd w:val="clear" w:fill="FFFFFF"/>
        </w:rPr>
        <w:t>师资介绍</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rPr>
          <w:rFonts w:hint="eastAsia" w:ascii="微软雅黑" w:hAnsi="微软雅黑" w:eastAsia="微软雅黑" w:cs="微软雅黑"/>
          <w:i w:val="0"/>
          <w:iCs w:val="0"/>
          <w:caps w:val="0"/>
          <w:color w:val="333333"/>
          <w:spacing w:val="0"/>
          <w:sz w:val="21"/>
          <w:szCs w:val="21"/>
        </w:rPr>
      </w:pPr>
      <w:r>
        <w:rPr>
          <w:rFonts w:hint="eastAsia" w:ascii="微软雅黑" w:hAnsi="微软雅黑" w:eastAsia="微软雅黑" w:cs="微软雅黑"/>
          <w:i w:val="0"/>
          <w:iCs w:val="0"/>
          <w:caps w:val="0"/>
          <w:color w:val="333333"/>
          <w:spacing w:val="0"/>
          <w:sz w:val="21"/>
          <w:szCs w:val="21"/>
          <w:bdr w:val="none" w:color="auto" w:sz="0" w:space="0"/>
          <w:shd w:val="clear" w:fill="FFFFFF"/>
        </w:rPr>
        <w:t>以国内一流商学院EMBA核心教授及有丰富经验的投资专家、金融家组成强大的“口碑级”师资队伍。</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rPr>
          <w:rFonts w:hint="eastAsia" w:ascii="微软雅黑" w:hAnsi="微软雅黑" w:eastAsia="微软雅黑" w:cs="微软雅黑"/>
          <w:i w:val="0"/>
          <w:iCs w:val="0"/>
          <w:caps w:val="0"/>
          <w:color w:val="333333"/>
          <w:spacing w:val="0"/>
          <w:sz w:val="21"/>
          <w:szCs w:val="21"/>
        </w:rPr>
      </w:pPr>
      <w:r>
        <w:rPr>
          <w:rFonts w:hint="eastAsia" w:ascii="微软雅黑" w:hAnsi="微软雅黑" w:eastAsia="微软雅黑" w:cs="微软雅黑"/>
          <w:i w:val="0"/>
          <w:iCs w:val="0"/>
          <w:caps w:val="0"/>
          <w:color w:val="333333"/>
          <w:spacing w:val="0"/>
          <w:sz w:val="21"/>
          <w:szCs w:val="21"/>
          <w:bdr w:val="none" w:color="auto" w:sz="0" w:space="0"/>
          <w:shd w:val="clear" w:fill="FFFFFF"/>
        </w:rPr>
        <w:t>部分师资简介如下：</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rPr>
          <w:rFonts w:hint="eastAsia" w:ascii="微软雅黑" w:hAnsi="微软雅黑" w:eastAsia="微软雅黑" w:cs="微软雅黑"/>
          <w:i w:val="0"/>
          <w:iCs w:val="0"/>
          <w:caps w:val="0"/>
          <w:color w:val="333333"/>
          <w:spacing w:val="0"/>
          <w:sz w:val="21"/>
          <w:szCs w:val="21"/>
        </w:rPr>
      </w:pPr>
      <w:r>
        <w:rPr>
          <w:rFonts w:hint="eastAsia" w:ascii="微软雅黑" w:hAnsi="微软雅黑" w:eastAsia="微软雅黑" w:cs="微软雅黑"/>
          <w:i w:val="0"/>
          <w:iCs w:val="0"/>
          <w:caps w:val="0"/>
          <w:color w:val="333333"/>
          <w:spacing w:val="0"/>
          <w:sz w:val="21"/>
          <w:szCs w:val="21"/>
          <w:bdr w:val="none" w:color="auto" w:sz="0" w:space="0"/>
          <w:shd w:val="clear" w:fill="FFFFFF"/>
        </w:rPr>
        <w:t>华 民 教授</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rPr>
          <w:rFonts w:hint="eastAsia" w:ascii="微软雅黑" w:hAnsi="微软雅黑" w:eastAsia="微软雅黑" w:cs="微软雅黑"/>
          <w:i w:val="0"/>
          <w:iCs w:val="0"/>
          <w:caps w:val="0"/>
          <w:color w:val="333333"/>
          <w:spacing w:val="0"/>
          <w:sz w:val="21"/>
          <w:szCs w:val="21"/>
        </w:rPr>
      </w:pPr>
      <w:r>
        <w:rPr>
          <w:rFonts w:hint="eastAsia" w:ascii="微软雅黑" w:hAnsi="微软雅黑" w:eastAsia="微软雅黑" w:cs="微软雅黑"/>
          <w:i w:val="0"/>
          <w:iCs w:val="0"/>
          <w:caps w:val="0"/>
          <w:color w:val="333333"/>
          <w:spacing w:val="0"/>
          <w:sz w:val="21"/>
          <w:szCs w:val="21"/>
          <w:bdr w:val="none" w:color="auto" w:sz="0" w:space="0"/>
          <w:shd w:val="clear" w:fill="FFFFFF"/>
        </w:rPr>
        <w:t>原复且大学世界经济研究所所长、教授、博士生导师，校学术委员会副主任、经济学院学术委员会主任。长期从事世界经济与国际经济的救学与研究工作，1996年获国务院特殊津贴，同时兼任国家发展与改革委员会“十三五”规划委员会专家、上海市人民政府决策咨询特明专家、中国世界经济学会副会长、中国美国经济学会副会长</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rPr>
          <w:rFonts w:hint="eastAsia" w:ascii="微软雅黑" w:hAnsi="微软雅黑" w:eastAsia="微软雅黑" w:cs="微软雅黑"/>
          <w:i w:val="0"/>
          <w:iCs w:val="0"/>
          <w:caps w:val="0"/>
          <w:color w:val="333333"/>
          <w:spacing w:val="0"/>
          <w:sz w:val="21"/>
          <w:szCs w:val="21"/>
        </w:rPr>
      </w:pPr>
      <w:r>
        <w:rPr>
          <w:rFonts w:hint="eastAsia" w:ascii="微软雅黑" w:hAnsi="微软雅黑" w:eastAsia="微软雅黑" w:cs="微软雅黑"/>
          <w:i w:val="0"/>
          <w:iCs w:val="0"/>
          <w:caps w:val="0"/>
          <w:color w:val="333333"/>
          <w:spacing w:val="0"/>
          <w:sz w:val="21"/>
          <w:szCs w:val="21"/>
          <w:bdr w:val="none" w:color="auto" w:sz="0" w:space="0"/>
          <w:shd w:val="clear" w:fill="FFFFFF"/>
        </w:rPr>
        <w:t>研究方向；国际经济与世界经济</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rPr>
          <w:rFonts w:hint="eastAsia" w:ascii="微软雅黑" w:hAnsi="微软雅黑" w:eastAsia="微软雅黑" w:cs="微软雅黑"/>
          <w:i w:val="0"/>
          <w:iCs w:val="0"/>
          <w:caps w:val="0"/>
          <w:color w:val="333333"/>
          <w:spacing w:val="0"/>
          <w:sz w:val="21"/>
          <w:szCs w:val="21"/>
        </w:rPr>
      </w:pP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rPr>
          <w:rFonts w:hint="eastAsia" w:ascii="微软雅黑" w:hAnsi="微软雅黑" w:eastAsia="微软雅黑" w:cs="微软雅黑"/>
          <w:i w:val="0"/>
          <w:iCs w:val="0"/>
          <w:caps w:val="0"/>
          <w:color w:val="333333"/>
          <w:spacing w:val="0"/>
          <w:sz w:val="21"/>
          <w:szCs w:val="21"/>
        </w:rPr>
      </w:pPr>
      <w:r>
        <w:rPr>
          <w:rFonts w:hint="eastAsia" w:ascii="微软雅黑" w:hAnsi="微软雅黑" w:eastAsia="微软雅黑" w:cs="微软雅黑"/>
          <w:i w:val="0"/>
          <w:iCs w:val="0"/>
          <w:caps w:val="0"/>
          <w:color w:val="333333"/>
          <w:spacing w:val="0"/>
          <w:sz w:val="21"/>
          <w:szCs w:val="21"/>
          <w:bdr w:val="none" w:color="auto" w:sz="0" w:space="0"/>
          <w:shd w:val="clear" w:fill="FFFFFF"/>
        </w:rPr>
        <w:t>孔爱国 教授</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rPr>
          <w:rFonts w:hint="eastAsia" w:ascii="微软雅黑" w:hAnsi="微软雅黑" w:eastAsia="微软雅黑" w:cs="微软雅黑"/>
          <w:i w:val="0"/>
          <w:iCs w:val="0"/>
          <w:caps w:val="0"/>
          <w:color w:val="333333"/>
          <w:spacing w:val="0"/>
          <w:sz w:val="21"/>
          <w:szCs w:val="21"/>
        </w:rPr>
      </w:pPr>
      <w:r>
        <w:rPr>
          <w:rFonts w:hint="eastAsia" w:ascii="微软雅黑" w:hAnsi="微软雅黑" w:eastAsia="微软雅黑" w:cs="微软雅黑"/>
          <w:i w:val="0"/>
          <w:iCs w:val="0"/>
          <w:caps w:val="0"/>
          <w:color w:val="333333"/>
          <w:spacing w:val="0"/>
          <w:sz w:val="21"/>
          <w:szCs w:val="21"/>
          <w:bdr w:val="none" w:color="auto" w:sz="0" w:space="0"/>
          <w:shd w:val="clear" w:fill="FFFFFF"/>
        </w:rPr>
        <w:t>复旦大学时务金融系数授，博士生导师，上海市唱光学者，2006年华盛顿大学访问学者。孔老师在《致量经济技术经济研究》、(显旦学报》(社科版)、《投资研究》等国内核心期刊上发表文章十多篇编写教材《西方经济学教程》,《现代经济增长模型》等数部</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rPr>
          <w:rFonts w:hint="eastAsia" w:ascii="微软雅黑" w:hAnsi="微软雅黑" w:eastAsia="微软雅黑" w:cs="微软雅黑"/>
          <w:i w:val="0"/>
          <w:iCs w:val="0"/>
          <w:caps w:val="0"/>
          <w:color w:val="333333"/>
          <w:spacing w:val="0"/>
          <w:sz w:val="21"/>
          <w:szCs w:val="21"/>
        </w:rPr>
      </w:pPr>
      <w:r>
        <w:rPr>
          <w:rFonts w:hint="eastAsia" w:ascii="微软雅黑" w:hAnsi="微软雅黑" w:eastAsia="微软雅黑" w:cs="微软雅黑"/>
          <w:i w:val="0"/>
          <w:iCs w:val="0"/>
          <w:caps w:val="0"/>
          <w:color w:val="333333"/>
          <w:spacing w:val="0"/>
          <w:sz w:val="21"/>
          <w:szCs w:val="21"/>
          <w:bdr w:val="none" w:color="auto" w:sz="0" w:space="0"/>
          <w:shd w:val="clear" w:fill="FFFFFF"/>
        </w:rPr>
        <w:t>研究方向：财务管理、投资理论、本市场、资产定价、宏理经济</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rPr>
          <w:rFonts w:hint="eastAsia" w:ascii="微软雅黑" w:hAnsi="微软雅黑" w:eastAsia="微软雅黑" w:cs="微软雅黑"/>
          <w:i w:val="0"/>
          <w:iCs w:val="0"/>
          <w:caps w:val="0"/>
          <w:color w:val="333333"/>
          <w:spacing w:val="0"/>
          <w:sz w:val="21"/>
          <w:szCs w:val="21"/>
        </w:rPr>
      </w:pP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rPr>
          <w:rFonts w:hint="eastAsia" w:ascii="微软雅黑" w:hAnsi="微软雅黑" w:eastAsia="微软雅黑" w:cs="微软雅黑"/>
          <w:i w:val="0"/>
          <w:iCs w:val="0"/>
          <w:caps w:val="0"/>
          <w:color w:val="333333"/>
          <w:spacing w:val="0"/>
          <w:sz w:val="21"/>
          <w:szCs w:val="21"/>
        </w:rPr>
      </w:pPr>
      <w:r>
        <w:rPr>
          <w:rFonts w:hint="eastAsia" w:ascii="微软雅黑" w:hAnsi="微软雅黑" w:eastAsia="微软雅黑" w:cs="微软雅黑"/>
          <w:i w:val="0"/>
          <w:iCs w:val="0"/>
          <w:caps w:val="0"/>
          <w:color w:val="333333"/>
          <w:spacing w:val="0"/>
          <w:sz w:val="21"/>
          <w:szCs w:val="21"/>
          <w:bdr w:val="none" w:color="auto" w:sz="0" w:space="0"/>
          <w:shd w:val="clear" w:fill="FFFFFF"/>
        </w:rPr>
        <w:t>孙立坚 教授</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rPr>
          <w:rFonts w:hint="eastAsia" w:ascii="微软雅黑" w:hAnsi="微软雅黑" w:eastAsia="微软雅黑" w:cs="微软雅黑"/>
          <w:i w:val="0"/>
          <w:iCs w:val="0"/>
          <w:caps w:val="0"/>
          <w:color w:val="333333"/>
          <w:spacing w:val="0"/>
          <w:sz w:val="21"/>
          <w:szCs w:val="21"/>
        </w:rPr>
      </w:pPr>
      <w:r>
        <w:rPr>
          <w:rFonts w:hint="eastAsia" w:ascii="微软雅黑" w:hAnsi="微软雅黑" w:eastAsia="微软雅黑" w:cs="微软雅黑"/>
          <w:i w:val="0"/>
          <w:iCs w:val="0"/>
          <w:caps w:val="0"/>
          <w:color w:val="333333"/>
          <w:spacing w:val="0"/>
          <w:sz w:val="21"/>
          <w:szCs w:val="21"/>
          <w:bdr w:val="none" w:color="auto" w:sz="0" w:space="0"/>
          <w:shd w:val="clear" w:fill="FFFFFF"/>
        </w:rPr>
        <w:t>复旦大学经济学院教授、博士生导师，复旦大学金融研究中心主任、原复旦大学经济学院副院长，复旦大学世界经济研究所副所长、中国世界经济学会常务理事，比利时鲁汶大学应用经济系客座数授、日本一析大学国际共同研究中心客座研究员。</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rPr>
          <w:rFonts w:hint="eastAsia" w:ascii="微软雅黑" w:hAnsi="微软雅黑" w:eastAsia="微软雅黑" w:cs="微软雅黑"/>
          <w:i w:val="0"/>
          <w:iCs w:val="0"/>
          <w:caps w:val="0"/>
          <w:color w:val="333333"/>
          <w:spacing w:val="0"/>
          <w:sz w:val="21"/>
          <w:szCs w:val="21"/>
        </w:rPr>
      </w:pPr>
      <w:r>
        <w:rPr>
          <w:rFonts w:hint="eastAsia" w:ascii="微软雅黑" w:hAnsi="微软雅黑" w:eastAsia="微软雅黑" w:cs="微软雅黑"/>
          <w:i w:val="0"/>
          <w:iCs w:val="0"/>
          <w:caps w:val="0"/>
          <w:color w:val="333333"/>
          <w:spacing w:val="0"/>
          <w:sz w:val="21"/>
          <w:szCs w:val="21"/>
          <w:bdr w:val="none" w:color="auto" w:sz="0" w:space="0"/>
          <w:shd w:val="clear" w:fill="FFFFFF"/>
        </w:rPr>
        <w:t>研究方向：金融市场的做观结构，比较金融体系，国际金融，实证金融理论和开放宏现经济学</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rPr>
          <w:rFonts w:hint="eastAsia" w:ascii="微软雅黑" w:hAnsi="微软雅黑" w:eastAsia="微软雅黑" w:cs="微软雅黑"/>
          <w:i w:val="0"/>
          <w:iCs w:val="0"/>
          <w:caps w:val="0"/>
          <w:color w:val="333333"/>
          <w:spacing w:val="0"/>
          <w:sz w:val="21"/>
          <w:szCs w:val="21"/>
        </w:rPr>
      </w:pP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rPr>
          <w:rFonts w:hint="eastAsia" w:ascii="微软雅黑" w:hAnsi="微软雅黑" w:eastAsia="微软雅黑" w:cs="微软雅黑"/>
          <w:i w:val="0"/>
          <w:iCs w:val="0"/>
          <w:caps w:val="0"/>
          <w:color w:val="333333"/>
          <w:spacing w:val="0"/>
          <w:sz w:val="21"/>
          <w:szCs w:val="21"/>
        </w:rPr>
      </w:pPr>
      <w:r>
        <w:rPr>
          <w:rFonts w:hint="eastAsia" w:ascii="微软雅黑" w:hAnsi="微软雅黑" w:eastAsia="微软雅黑" w:cs="微软雅黑"/>
          <w:i w:val="0"/>
          <w:iCs w:val="0"/>
          <w:caps w:val="0"/>
          <w:color w:val="333333"/>
          <w:spacing w:val="0"/>
          <w:sz w:val="21"/>
          <w:szCs w:val="21"/>
          <w:bdr w:val="none" w:color="auto" w:sz="0" w:space="0"/>
          <w:shd w:val="clear" w:fill="FFFFFF"/>
        </w:rPr>
        <w:t>钱世政 教授</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rPr>
          <w:rFonts w:hint="eastAsia" w:ascii="微软雅黑" w:hAnsi="微软雅黑" w:eastAsia="微软雅黑" w:cs="微软雅黑"/>
          <w:i w:val="0"/>
          <w:iCs w:val="0"/>
          <w:caps w:val="0"/>
          <w:color w:val="333333"/>
          <w:spacing w:val="0"/>
          <w:sz w:val="21"/>
          <w:szCs w:val="21"/>
        </w:rPr>
      </w:pPr>
      <w:r>
        <w:rPr>
          <w:rFonts w:hint="eastAsia" w:ascii="微软雅黑" w:hAnsi="微软雅黑" w:eastAsia="微软雅黑" w:cs="微软雅黑"/>
          <w:i w:val="0"/>
          <w:iCs w:val="0"/>
          <w:caps w:val="0"/>
          <w:color w:val="333333"/>
          <w:spacing w:val="0"/>
          <w:sz w:val="21"/>
          <w:szCs w:val="21"/>
          <w:bdr w:val="none" w:color="auto" w:sz="0" w:space="0"/>
          <w:shd w:val="clear" w:fill="FFFFFF"/>
        </w:rPr>
        <w:t>复旦大学管理学院教授。原上海实业(香泄)有限公司副总题、首席财务官，上实集团副总数、海通证券股份有限公司副量事长及上海浦东发展银行股份有限公司董事。</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rPr>
          <w:rFonts w:hint="eastAsia" w:ascii="微软雅黑" w:hAnsi="微软雅黑" w:eastAsia="微软雅黑" w:cs="微软雅黑"/>
          <w:i w:val="0"/>
          <w:iCs w:val="0"/>
          <w:caps w:val="0"/>
          <w:color w:val="333333"/>
          <w:spacing w:val="0"/>
          <w:sz w:val="21"/>
          <w:szCs w:val="21"/>
        </w:rPr>
      </w:pPr>
      <w:r>
        <w:rPr>
          <w:rFonts w:hint="eastAsia" w:ascii="微软雅黑" w:hAnsi="微软雅黑" w:eastAsia="微软雅黑" w:cs="微软雅黑"/>
          <w:i w:val="0"/>
          <w:iCs w:val="0"/>
          <w:caps w:val="0"/>
          <w:color w:val="333333"/>
          <w:spacing w:val="0"/>
          <w:sz w:val="21"/>
          <w:szCs w:val="21"/>
          <w:bdr w:val="none" w:color="auto" w:sz="0" w:space="0"/>
          <w:shd w:val="clear" w:fill="FFFFFF"/>
        </w:rPr>
        <w:t>研究方向：财务会计、管理会计、财务管理</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rPr>
          <w:rFonts w:hint="eastAsia" w:ascii="微软雅黑" w:hAnsi="微软雅黑" w:eastAsia="微软雅黑" w:cs="微软雅黑"/>
          <w:i w:val="0"/>
          <w:iCs w:val="0"/>
          <w:caps w:val="0"/>
          <w:color w:val="333333"/>
          <w:spacing w:val="0"/>
          <w:sz w:val="21"/>
          <w:szCs w:val="21"/>
        </w:rPr>
      </w:pP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rPr>
          <w:rFonts w:hint="eastAsia" w:ascii="微软雅黑" w:hAnsi="微软雅黑" w:eastAsia="微软雅黑" w:cs="微软雅黑"/>
          <w:i w:val="0"/>
          <w:iCs w:val="0"/>
          <w:caps w:val="0"/>
          <w:color w:val="333333"/>
          <w:spacing w:val="0"/>
          <w:sz w:val="21"/>
          <w:szCs w:val="21"/>
        </w:rPr>
      </w:pPr>
      <w:r>
        <w:rPr>
          <w:rFonts w:hint="eastAsia" w:ascii="微软雅黑" w:hAnsi="微软雅黑" w:eastAsia="微软雅黑" w:cs="微软雅黑"/>
          <w:i w:val="0"/>
          <w:iCs w:val="0"/>
          <w:caps w:val="0"/>
          <w:color w:val="333333"/>
          <w:spacing w:val="0"/>
          <w:sz w:val="21"/>
          <w:szCs w:val="21"/>
          <w:bdr w:val="none" w:color="auto" w:sz="0" w:space="0"/>
          <w:shd w:val="clear" w:fill="FFFFFF"/>
        </w:rPr>
        <w:t>孙 健 教授</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rPr>
          <w:rFonts w:hint="eastAsia" w:ascii="微软雅黑" w:hAnsi="微软雅黑" w:eastAsia="微软雅黑" w:cs="微软雅黑"/>
          <w:i w:val="0"/>
          <w:iCs w:val="0"/>
          <w:caps w:val="0"/>
          <w:color w:val="333333"/>
          <w:spacing w:val="0"/>
          <w:sz w:val="21"/>
          <w:szCs w:val="21"/>
        </w:rPr>
      </w:pPr>
      <w:r>
        <w:rPr>
          <w:rFonts w:hint="eastAsia" w:ascii="微软雅黑" w:hAnsi="微软雅黑" w:eastAsia="微软雅黑" w:cs="微软雅黑"/>
          <w:i w:val="0"/>
          <w:iCs w:val="0"/>
          <w:caps w:val="0"/>
          <w:color w:val="333333"/>
          <w:spacing w:val="0"/>
          <w:sz w:val="21"/>
          <w:szCs w:val="21"/>
          <w:bdr w:val="none" w:color="auto" w:sz="0" w:space="0"/>
          <w:shd w:val="clear" w:fill="FFFFFF"/>
        </w:rPr>
        <w:t>复旦大学经济学院教授，兼任复旦大学金融研究院量化中心主任、高端人才教育与发展中心主任。曾担任摩根士丹利固定收益部执行总经理，XECapital对冲基金董事总经理，法国巴黎国民银行(BNPParibas)对冲基金结构产品部任总经理。</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rPr>
          <w:rFonts w:hint="eastAsia" w:ascii="微软雅黑" w:hAnsi="微软雅黑" w:eastAsia="微软雅黑" w:cs="微软雅黑"/>
          <w:i w:val="0"/>
          <w:iCs w:val="0"/>
          <w:caps w:val="0"/>
          <w:color w:val="333333"/>
          <w:spacing w:val="0"/>
          <w:sz w:val="21"/>
          <w:szCs w:val="21"/>
        </w:rPr>
      </w:pPr>
      <w:r>
        <w:rPr>
          <w:rFonts w:hint="eastAsia" w:ascii="微软雅黑" w:hAnsi="微软雅黑" w:eastAsia="微软雅黑" w:cs="微软雅黑"/>
          <w:i w:val="0"/>
          <w:iCs w:val="0"/>
          <w:caps w:val="0"/>
          <w:color w:val="333333"/>
          <w:spacing w:val="0"/>
          <w:sz w:val="21"/>
          <w:szCs w:val="21"/>
          <w:bdr w:val="none" w:color="auto" w:sz="0" w:space="0"/>
          <w:shd w:val="clear" w:fill="FFFFFF"/>
        </w:rPr>
        <w:t>研究方向：金融衍生品、结构性金融产品、对冲基金交易和管理、结构性融资、高频交息统计套利等</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rPr>
          <w:rFonts w:hint="eastAsia" w:ascii="微软雅黑" w:hAnsi="微软雅黑" w:eastAsia="微软雅黑" w:cs="微软雅黑"/>
          <w:i w:val="0"/>
          <w:iCs w:val="0"/>
          <w:caps w:val="0"/>
          <w:color w:val="333333"/>
          <w:spacing w:val="0"/>
          <w:sz w:val="21"/>
          <w:szCs w:val="21"/>
        </w:rPr>
      </w:pP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rPr>
          <w:rFonts w:hint="eastAsia" w:ascii="微软雅黑" w:hAnsi="微软雅黑" w:eastAsia="微软雅黑" w:cs="微软雅黑"/>
          <w:i w:val="0"/>
          <w:iCs w:val="0"/>
          <w:caps w:val="0"/>
          <w:color w:val="333333"/>
          <w:spacing w:val="0"/>
          <w:sz w:val="21"/>
          <w:szCs w:val="21"/>
        </w:rPr>
      </w:pPr>
      <w:r>
        <w:rPr>
          <w:rFonts w:hint="eastAsia" w:ascii="微软雅黑" w:hAnsi="微软雅黑" w:eastAsia="微软雅黑" w:cs="微软雅黑"/>
          <w:i w:val="0"/>
          <w:iCs w:val="0"/>
          <w:caps w:val="0"/>
          <w:color w:val="333333"/>
          <w:spacing w:val="0"/>
          <w:sz w:val="21"/>
          <w:szCs w:val="21"/>
          <w:bdr w:val="none" w:color="auto" w:sz="0" w:space="0"/>
          <w:shd w:val="clear" w:fill="FFFFFF"/>
        </w:rPr>
        <w:t>王思政 教授</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rPr>
          <w:rFonts w:hint="eastAsia" w:ascii="微软雅黑" w:hAnsi="微软雅黑" w:eastAsia="微软雅黑" w:cs="微软雅黑"/>
          <w:i w:val="0"/>
          <w:iCs w:val="0"/>
          <w:caps w:val="0"/>
          <w:color w:val="333333"/>
          <w:spacing w:val="0"/>
          <w:sz w:val="21"/>
          <w:szCs w:val="21"/>
        </w:rPr>
      </w:pPr>
      <w:r>
        <w:rPr>
          <w:rFonts w:hint="eastAsia" w:ascii="微软雅黑" w:hAnsi="微软雅黑" w:eastAsia="微软雅黑" w:cs="微软雅黑"/>
          <w:i w:val="0"/>
          <w:iCs w:val="0"/>
          <w:caps w:val="0"/>
          <w:color w:val="333333"/>
          <w:spacing w:val="0"/>
          <w:sz w:val="21"/>
          <w:szCs w:val="21"/>
          <w:bdr w:val="none" w:color="auto" w:sz="0" w:space="0"/>
          <w:shd w:val="clear" w:fill="FFFFFF"/>
        </w:rPr>
        <w:t>上海市宏观经济学会会长，市府重大行政决策咨询论证专家，曾任上海市信息中心主任、上海投资咨询公司总经理、上海市发改委副主任。</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rPr>
          <w:rFonts w:hint="eastAsia" w:ascii="微软雅黑" w:hAnsi="微软雅黑" w:eastAsia="微软雅黑" w:cs="微软雅黑"/>
          <w:i w:val="0"/>
          <w:iCs w:val="0"/>
          <w:caps w:val="0"/>
          <w:color w:val="333333"/>
          <w:spacing w:val="0"/>
          <w:sz w:val="21"/>
          <w:szCs w:val="21"/>
        </w:rPr>
      </w:pPr>
      <w:r>
        <w:rPr>
          <w:rFonts w:hint="eastAsia" w:ascii="微软雅黑" w:hAnsi="微软雅黑" w:eastAsia="微软雅黑" w:cs="微软雅黑"/>
          <w:i w:val="0"/>
          <w:iCs w:val="0"/>
          <w:caps w:val="0"/>
          <w:color w:val="333333"/>
          <w:spacing w:val="0"/>
          <w:sz w:val="21"/>
          <w:szCs w:val="21"/>
          <w:bdr w:val="none" w:color="auto" w:sz="0" w:space="0"/>
          <w:shd w:val="clear" w:fill="FFFFFF"/>
        </w:rPr>
        <w:t>《当前形势与未来高质量发展》——百年大变品下的现代化营商环境优化与服务政府建设未来中国高质量发展形式未来高科技产业形态中国消费市场发展格局信息时代下的软实力打造现代化建设与区域协调发展</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rPr>
          <w:rFonts w:hint="eastAsia" w:ascii="微软雅黑" w:hAnsi="微软雅黑" w:eastAsia="微软雅黑" w:cs="微软雅黑"/>
          <w:i w:val="0"/>
          <w:iCs w:val="0"/>
          <w:caps w:val="0"/>
          <w:color w:val="333333"/>
          <w:spacing w:val="0"/>
          <w:sz w:val="21"/>
          <w:szCs w:val="21"/>
        </w:rPr>
      </w:pP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rPr>
          <w:rFonts w:hint="eastAsia" w:ascii="微软雅黑" w:hAnsi="微软雅黑" w:eastAsia="微软雅黑" w:cs="微软雅黑"/>
          <w:i w:val="0"/>
          <w:iCs w:val="0"/>
          <w:caps w:val="0"/>
          <w:color w:val="333333"/>
          <w:spacing w:val="0"/>
          <w:sz w:val="21"/>
          <w:szCs w:val="21"/>
        </w:rPr>
      </w:pPr>
      <w:r>
        <w:rPr>
          <w:rFonts w:hint="eastAsia" w:ascii="微软雅黑" w:hAnsi="微软雅黑" w:eastAsia="微软雅黑" w:cs="微软雅黑"/>
          <w:i w:val="0"/>
          <w:iCs w:val="0"/>
          <w:caps w:val="0"/>
          <w:color w:val="333333"/>
          <w:spacing w:val="0"/>
          <w:sz w:val="21"/>
          <w:szCs w:val="21"/>
          <w:bdr w:val="none" w:color="auto" w:sz="0" w:space="0"/>
          <w:shd w:val="clear" w:fill="FFFFFF"/>
        </w:rPr>
        <w:t>刘 浩 教授</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rPr>
          <w:rFonts w:hint="eastAsia" w:ascii="微软雅黑" w:hAnsi="微软雅黑" w:eastAsia="微软雅黑" w:cs="微软雅黑"/>
          <w:i w:val="0"/>
          <w:iCs w:val="0"/>
          <w:caps w:val="0"/>
          <w:color w:val="333333"/>
          <w:spacing w:val="0"/>
          <w:sz w:val="21"/>
          <w:szCs w:val="21"/>
        </w:rPr>
      </w:pPr>
      <w:r>
        <w:rPr>
          <w:rFonts w:hint="eastAsia" w:ascii="微软雅黑" w:hAnsi="微软雅黑" w:eastAsia="微软雅黑" w:cs="微软雅黑"/>
          <w:i w:val="0"/>
          <w:iCs w:val="0"/>
          <w:caps w:val="0"/>
          <w:color w:val="333333"/>
          <w:spacing w:val="0"/>
          <w:sz w:val="21"/>
          <w:szCs w:val="21"/>
          <w:bdr w:val="none" w:color="auto" w:sz="0" w:space="0"/>
          <w:shd w:val="clear" w:fill="FFFFFF"/>
        </w:rPr>
        <w:t>上海财经大学会计学院载授、博士生导师，兼任财政部企业会计准则咨询委员会咨询委员(第一、二届),其研究成果发表在《经济研究》、《管理世界》、《会计研究》等学术期刊，曾多次荣获中国会计学会年度忧秀论文奖。</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rPr>
          <w:rFonts w:hint="eastAsia" w:ascii="微软雅黑" w:hAnsi="微软雅黑" w:eastAsia="微软雅黑" w:cs="微软雅黑"/>
          <w:i w:val="0"/>
          <w:iCs w:val="0"/>
          <w:caps w:val="0"/>
          <w:color w:val="333333"/>
          <w:spacing w:val="0"/>
          <w:sz w:val="21"/>
          <w:szCs w:val="21"/>
        </w:rPr>
      </w:pPr>
      <w:r>
        <w:rPr>
          <w:rFonts w:hint="eastAsia" w:ascii="微软雅黑" w:hAnsi="微软雅黑" w:eastAsia="微软雅黑" w:cs="微软雅黑"/>
          <w:i w:val="0"/>
          <w:iCs w:val="0"/>
          <w:caps w:val="0"/>
          <w:color w:val="333333"/>
          <w:spacing w:val="0"/>
          <w:sz w:val="21"/>
          <w:szCs w:val="21"/>
          <w:bdr w:val="none" w:color="auto" w:sz="0" w:space="0"/>
          <w:shd w:val="clear" w:fill="FFFFFF"/>
        </w:rPr>
        <w:t>研究方向：会计准则、公司治理</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rPr>
          <w:rFonts w:hint="eastAsia" w:ascii="微软雅黑" w:hAnsi="微软雅黑" w:eastAsia="微软雅黑" w:cs="微软雅黑"/>
          <w:i w:val="0"/>
          <w:iCs w:val="0"/>
          <w:caps w:val="0"/>
          <w:color w:val="333333"/>
          <w:spacing w:val="0"/>
          <w:sz w:val="21"/>
          <w:szCs w:val="21"/>
        </w:rPr>
      </w:pP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rPr>
          <w:rFonts w:hint="eastAsia" w:ascii="微软雅黑" w:hAnsi="微软雅黑" w:eastAsia="微软雅黑" w:cs="微软雅黑"/>
          <w:i w:val="0"/>
          <w:iCs w:val="0"/>
          <w:caps w:val="0"/>
          <w:color w:val="333333"/>
          <w:spacing w:val="0"/>
          <w:sz w:val="21"/>
          <w:szCs w:val="21"/>
        </w:rPr>
      </w:pPr>
      <w:r>
        <w:rPr>
          <w:rFonts w:hint="eastAsia" w:ascii="微软雅黑" w:hAnsi="微软雅黑" w:eastAsia="微软雅黑" w:cs="微软雅黑"/>
          <w:i w:val="0"/>
          <w:iCs w:val="0"/>
          <w:caps w:val="0"/>
          <w:color w:val="333333"/>
          <w:spacing w:val="0"/>
          <w:sz w:val="21"/>
          <w:szCs w:val="21"/>
          <w:bdr w:val="none" w:color="auto" w:sz="0" w:space="0"/>
          <w:shd w:val="clear" w:fill="FFFFFF"/>
        </w:rPr>
        <w:t>郑振龙 教授</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rPr>
          <w:rFonts w:hint="eastAsia" w:ascii="微软雅黑" w:hAnsi="微软雅黑" w:eastAsia="微软雅黑" w:cs="微软雅黑"/>
          <w:i w:val="0"/>
          <w:iCs w:val="0"/>
          <w:caps w:val="0"/>
          <w:color w:val="333333"/>
          <w:spacing w:val="0"/>
          <w:sz w:val="21"/>
          <w:szCs w:val="21"/>
        </w:rPr>
      </w:pPr>
      <w:r>
        <w:rPr>
          <w:rFonts w:hint="eastAsia" w:ascii="微软雅黑" w:hAnsi="微软雅黑" w:eastAsia="微软雅黑" w:cs="微软雅黑"/>
          <w:i w:val="0"/>
          <w:iCs w:val="0"/>
          <w:caps w:val="0"/>
          <w:color w:val="333333"/>
          <w:spacing w:val="0"/>
          <w:sz w:val="21"/>
          <w:szCs w:val="21"/>
          <w:bdr w:val="none" w:color="auto" w:sz="0" w:space="0"/>
          <w:shd w:val="clear" w:fill="FFFFFF"/>
        </w:rPr>
        <w:t>厦门大学金融工程教授、博士生导师，厦门大学证券研究中心主任国务院学科评议组成员，国家重点学科厦门大学金融学学术带头人，“闺江学者”特聘教授，中国金融学金常务理事兼学术委圆，中国金融学会金融工程专业委员会常委，中国金融学年会第二届理事合主席、福建省金融学会副合长</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rPr>
          <w:rFonts w:hint="eastAsia" w:ascii="微软雅黑" w:hAnsi="微软雅黑" w:eastAsia="微软雅黑" w:cs="微软雅黑"/>
          <w:i w:val="0"/>
          <w:iCs w:val="0"/>
          <w:caps w:val="0"/>
          <w:color w:val="333333"/>
          <w:spacing w:val="0"/>
          <w:sz w:val="21"/>
          <w:szCs w:val="21"/>
        </w:rPr>
      </w:pPr>
      <w:r>
        <w:rPr>
          <w:rFonts w:hint="eastAsia" w:ascii="微软雅黑" w:hAnsi="微软雅黑" w:eastAsia="微软雅黑" w:cs="微软雅黑"/>
          <w:i w:val="0"/>
          <w:iCs w:val="0"/>
          <w:caps w:val="0"/>
          <w:color w:val="333333"/>
          <w:spacing w:val="0"/>
          <w:sz w:val="21"/>
          <w:szCs w:val="21"/>
          <w:bdr w:val="none" w:color="auto" w:sz="0" w:space="0"/>
          <w:shd w:val="clear" w:fill="FFFFFF"/>
        </w:rPr>
        <w:t>研究方向：金融工程</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rPr>
          <w:rFonts w:hint="eastAsia" w:ascii="微软雅黑" w:hAnsi="微软雅黑" w:eastAsia="微软雅黑" w:cs="微软雅黑"/>
          <w:i w:val="0"/>
          <w:iCs w:val="0"/>
          <w:caps w:val="0"/>
          <w:color w:val="333333"/>
          <w:spacing w:val="0"/>
          <w:sz w:val="21"/>
          <w:szCs w:val="21"/>
        </w:rPr>
      </w:pP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rPr>
          <w:rFonts w:hint="eastAsia" w:ascii="微软雅黑" w:hAnsi="微软雅黑" w:eastAsia="微软雅黑" w:cs="微软雅黑"/>
          <w:i w:val="0"/>
          <w:iCs w:val="0"/>
          <w:caps w:val="0"/>
          <w:color w:val="333333"/>
          <w:spacing w:val="0"/>
          <w:sz w:val="21"/>
          <w:szCs w:val="21"/>
        </w:rPr>
      </w:pPr>
      <w:r>
        <w:rPr>
          <w:rFonts w:hint="eastAsia" w:ascii="微软雅黑" w:hAnsi="微软雅黑" w:eastAsia="微软雅黑" w:cs="微软雅黑"/>
          <w:i w:val="0"/>
          <w:iCs w:val="0"/>
          <w:caps w:val="0"/>
          <w:color w:val="333333"/>
          <w:spacing w:val="0"/>
          <w:sz w:val="21"/>
          <w:szCs w:val="21"/>
          <w:bdr w:val="none" w:color="auto" w:sz="0" w:space="0"/>
          <w:shd w:val="clear" w:fill="FFFFFF"/>
        </w:rPr>
        <w:t>黄 嵩副教授</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rPr>
          <w:rFonts w:hint="eastAsia" w:ascii="微软雅黑" w:hAnsi="微软雅黑" w:eastAsia="微软雅黑" w:cs="微软雅黑"/>
          <w:i w:val="0"/>
          <w:iCs w:val="0"/>
          <w:caps w:val="0"/>
          <w:color w:val="333333"/>
          <w:spacing w:val="0"/>
          <w:sz w:val="21"/>
          <w:szCs w:val="21"/>
        </w:rPr>
      </w:pPr>
      <w:r>
        <w:rPr>
          <w:rFonts w:hint="eastAsia" w:ascii="微软雅黑" w:hAnsi="微软雅黑" w:eastAsia="微软雅黑" w:cs="微软雅黑"/>
          <w:i w:val="0"/>
          <w:iCs w:val="0"/>
          <w:caps w:val="0"/>
          <w:color w:val="333333"/>
          <w:spacing w:val="0"/>
          <w:sz w:val="21"/>
          <w:szCs w:val="21"/>
          <w:bdr w:val="none" w:color="auto" w:sz="0" w:space="0"/>
          <w:shd w:val="clear" w:fill="FFFFFF"/>
        </w:rPr>
        <w:t>北京大学软件与微电子学院金融信息工程系副教授，北京大学金融与产业发展研究中心秘书长。主要从事股权投资基金，资本市场与投资银行学领域的研究与实践，出版过《资本市场学》、《投资银行学》、《兼并与收购》等著作八部。</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rPr>
          <w:rFonts w:hint="eastAsia" w:ascii="微软雅黑" w:hAnsi="微软雅黑" w:eastAsia="微软雅黑" w:cs="微软雅黑"/>
          <w:i w:val="0"/>
          <w:iCs w:val="0"/>
          <w:caps w:val="0"/>
          <w:color w:val="333333"/>
          <w:spacing w:val="0"/>
          <w:sz w:val="21"/>
          <w:szCs w:val="21"/>
        </w:rPr>
      </w:pPr>
      <w:r>
        <w:rPr>
          <w:rFonts w:hint="eastAsia" w:ascii="微软雅黑" w:hAnsi="微软雅黑" w:eastAsia="微软雅黑" w:cs="微软雅黑"/>
          <w:i w:val="0"/>
          <w:iCs w:val="0"/>
          <w:caps w:val="0"/>
          <w:color w:val="333333"/>
          <w:spacing w:val="0"/>
          <w:sz w:val="21"/>
          <w:szCs w:val="21"/>
          <w:bdr w:val="none" w:color="auto" w:sz="0" w:space="0"/>
          <w:shd w:val="clear" w:fill="FFFFFF"/>
        </w:rPr>
        <w:t>研究方向；互联网金融与金融大数据、创业投资与私郭股权，资本市场与投资银行学</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rPr>
          <w:rFonts w:hint="eastAsia" w:ascii="微软雅黑" w:hAnsi="微软雅黑" w:eastAsia="微软雅黑" w:cs="微软雅黑"/>
          <w:i w:val="0"/>
          <w:iCs w:val="0"/>
          <w:caps w:val="0"/>
          <w:color w:val="333333"/>
          <w:spacing w:val="0"/>
          <w:sz w:val="21"/>
          <w:szCs w:val="21"/>
        </w:rPr>
      </w:pP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rPr>
          <w:rFonts w:hint="eastAsia" w:ascii="微软雅黑" w:hAnsi="微软雅黑" w:eastAsia="微软雅黑" w:cs="微软雅黑"/>
          <w:i w:val="0"/>
          <w:iCs w:val="0"/>
          <w:caps w:val="0"/>
          <w:color w:val="333333"/>
          <w:spacing w:val="0"/>
          <w:sz w:val="21"/>
          <w:szCs w:val="21"/>
        </w:rPr>
      </w:pPr>
      <w:r>
        <w:rPr>
          <w:rFonts w:hint="eastAsia" w:ascii="微软雅黑" w:hAnsi="微软雅黑" w:eastAsia="微软雅黑" w:cs="微软雅黑"/>
          <w:i w:val="0"/>
          <w:iCs w:val="0"/>
          <w:caps w:val="0"/>
          <w:color w:val="333333"/>
          <w:spacing w:val="0"/>
          <w:sz w:val="21"/>
          <w:szCs w:val="21"/>
          <w:bdr w:val="none" w:color="auto" w:sz="0" w:space="0"/>
          <w:shd w:val="clear" w:fill="FFFFFF"/>
        </w:rPr>
        <w:t>洪人刚</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rPr>
          <w:rFonts w:hint="eastAsia" w:ascii="微软雅黑" w:hAnsi="微软雅黑" w:eastAsia="微软雅黑" w:cs="微软雅黑"/>
          <w:i w:val="0"/>
          <w:iCs w:val="0"/>
          <w:caps w:val="0"/>
          <w:color w:val="333333"/>
          <w:spacing w:val="0"/>
          <w:sz w:val="21"/>
          <w:szCs w:val="21"/>
        </w:rPr>
      </w:pPr>
      <w:r>
        <w:rPr>
          <w:rFonts w:hint="eastAsia" w:ascii="微软雅黑" w:hAnsi="微软雅黑" w:eastAsia="微软雅黑" w:cs="微软雅黑"/>
          <w:i w:val="0"/>
          <w:iCs w:val="0"/>
          <w:caps w:val="0"/>
          <w:color w:val="333333"/>
          <w:spacing w:val="0"/>
          <w:sz w:val="21"/>
          <w:szCs w:val="21"/>
          <w:bdr w:val="none" w:color="auto" w:sz="0" w:space="0"/>
          <w:shd w:val="clear" w:fill="FFFFFF"/>
        </w:rPr>
        <w:t>鱼酷烤全鱼慢饮管理有限公司CEO,曾任家乐福法国及Ubisoft公司财务管理人员，曾任真功夫餐饮管理有限公司首席财务官，曾任企顾司(中国)财务管理高级顾问兼公司财务总监。</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rPr>
          <w:rFonts w:hint="eastAsia" w:ascii="微软雅黑" w:hAnsi="微软雅黑" w:eastAsia="微软雅黑" w:cs="微软雅黑"/>
          <w:i w:val="0"/>
          <w:iCs w:val="0"/>
          <w:caps w:val="0"/>
          <w:color w:val="333333"/>
          <w:spacing w:val="0"/>
          <w:sz w:val="21"/>
          <w:szCs w:val="21"/>
        </w:rPr>
      </w:pPr>
      <w:r>
        <w:rPr>
          <w:rFonts w:hint="eastAsia" w:ascii="微软雅黑" w:hAnsi="微软雅黑" w:eastAsia="微软雅黑" w:cs="微软雅黑"/>
          <w:i w:val="0"/>
          <w:iCs w:val="0"/>
          <w:caps w:val="0"/>
          <w:color w:val="333333"/>
          <w:spacing w:val="0"/>
          <w:sz w:val="21"/>
          <w:szCs w:val="21"/>
          <w:bdr w:val="none" w:color="auto" w:sz="0" w:space="0"/>
          <w:shd w:val="clear" w:fill="FFFFFF"/>
        </w:rPr>
        <w:t>研究方向：财拐管理、公司财努分析、企业内郎控制系统</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rPr>
          <w:rFonts w:hint="eastAsia" w:ascii="微软雅黑" w:hAnsi="微软雅黑" w:eastAsia="微软雅黑" w:cs="微软雅黑"/>
          <w:i w:val="0"/>
          <w:iCs w:val="0"/>
          <w:caps w:val="0"/>
          <w:color w:val="333333"/>
          <w:spacing w:val="0"/>
          <w:sz w:val="21"/>
          <w:szCs w:val="21"/>
        </w:rPr>
      </w:pP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rPr>
          <w:rFonts w:hint="eastAsia" w:ascii="微软雅黑" w:hAnsi="微软雅黑" w:eastAsia="微软雅黑" w:cs="微软雅黑"/>
          <w:i w:val="0"/>
          <w:iCs w:val="0"/>
          <w:caps w:val="0"/>
          <w:color w:val="333333"/>
          <w:spacing w:val="0"/>
          <w:sz w:val="21"/>
          <w:szCs w:val="21"/>
        </w:rPr>
      </w:pPr>
      <w:r>
        <w:rPr>
          <w:rFonts w:hint="eastAsia" w:ascii="微软雅黑" w:hAnsi="微软雅黑" w:eastAsia="微软雅黑" w:cs="微软雅黑"/>
          <w:i w:val="0"/>
          <w:iCs w:val="0"/>
          <w:caps w:val="0"/>
          <w:color w:val="333333"/>
          <w:spacing w:val="0"/>
          <w:sz w:val="21"/>
          <w:szCs w:val="21"/>
          <w:bdr w:val="none" w:color="auto" w:sz="0" w:space="0"/>
          <w:shd w:val="clear" w:fill="FFFFFF"/>
        </w:rPr>
        <w:t>郑翔洲</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rPr>
          <w:rFonts w:hint="eastAsia" w:ascii="微软雅黑" w:hAnsi="微软雅黑" w:eastAsia="微软雅黑" w:cs="微软雅黑"/>
          <w:i w:val="0"/>
          <w:iCs w:val="0"/>
          <w:caps w:val="0"/>
          <w:color w:val="333333"/>
          <w:spacing w:val="0"/>
          <w:sz w:val="21"/>
          <w:szCs w:val="21"/>
        </w:rPr>
      </w:pPr>
      <w:r>
        <w:rPr>
          <w:rFonts w:hint="eastAsia" w:ascii="微软雅黑" w:hAnsi="微软雅黑" w:eastAsia="微软雅黑" w:cs="微软雅黑"/>
          <w:i w:val="0"/>
          <w:iCs w:val="0"/>
          <w:caps w:val="0"/>
          <w:color w:val="333333"/>
          <w:spacing w:val="0"/>
          <w:sz w:val="21"/>
          <w:szCs w:val="21"/>
          <w:bdr w:val="none" w:color="auto" w:sz="0" w:space="0"/>
          <w:shd w:val="clear" w:fill="FFFFFF"/>
        </w:rPr>
        <w:t>优势资本管理合伙人，《商界评论》首席经济学家，资本中国教育严业联盟主席，著名商业模式设计专家，畅销书《资本与商业模式顶屈设计》、《新商业模式创新设计》作者</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rPr>
          <w:rFonts w:hint="eastAsia" w:ascii="微软雅黑" w:hAnsi="微软雅黑" w:eastAsia="微软雅黑" w:cs="微软雅黑"/>
          <w:i w:val="0"/>
          <w:iCs w:val="0"/>
          <w:caps w:val="0"/>
          <w:color w:val="333333"/>
          <w:spacing w:val="0"/>
          <w:sz w:val="21"/>
          <w:szCs w:val="21"/>
        </w:rPr>
      </w:pP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rPr>
          <w:rFonts w:hint="eastAsia" w:ascii="微软雅黑" w:hAnsi="微软雅黑" w:eastAsia="微软雅黑" w:cs="微软雅黑"/>
          <w:i w:val="0"/>
          <w:iCs w:val="0"/>
          <w:caps w:val="0"/>
          <w:color w:val="333333"/>
          <w:spacing w:val="0"/>
          <w:sz w:val="21"/>
          <w:szCs w:val="21"/>
        </w:rPr>
      </w:pPr>
      <w:r>
        <w:rPr>
          <w:rFonts w:hint="eastAsia" w:ascii="微软雅黑" w:hAnsi="微软雅黑" w:eastAsia="微软雅黑" w:cs="微软雅黑"/>
          <w:i w:val="0"/>
          <w:iCs w:val="0"/>
          <w:caps w:val="0"/>
          <w:color w:val="333333"/>
          <w:spacing w:val="0"/>
          <w:sz w:val="21"/>
          <w:szCs w:val="21"/>
          <w:bdr w:val="none" w:color="auto" w:sz="0" w:space="0"/>
          <w:shd w:val="clear" w:fill="FFFFFF"/>
        </w:rPr>
        <w:t>吴隆增 教授</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rPr>
          <w:rFonts w:hint="eastAsia" w:ascii="微软雅黑" w:hAnsi="微软雅黑" w:eastAsia="微软雅黑" w:cs="微软雅黑"/>
          <w:i w:val="0"/>
          <w:iCs w:val="0"/>
          <w:caps w:val="0"/>
          <w:color w:val="333333"/>
          <w:spacing w:val="0"/>
          <w:sz w:val="21"/>
          <w:szCs w:val="21"/>
        </w:rPr>
      </w:pPr>
      <w:r>
        <w:rPr>
          <w:rFonts w:hint="eastAsia" w:ascii="微软雅黑" w:hAnsi="微软雅黑" w:eastAsia="微软雅黑" w:cs="微软雅黑"/>
          <w:i w:val="0"/>
          <w:iCs w:val="0"/>
          <w:caps w:val="0"/>
          <w:color w:val="333333"/>
          <w:spacing w:val="0"/>
          <w:sz w:val="21"/>
          <w:szCs w:val="21"/>
          <w:bdr w:val="none" w:color="auto" w:sz="0" w:space="0"/>
          <w:shd w:val="clear" w:fill="FFFFFF"/>
        </w:rPr>
        <w:t>厦门大学管理学院教授，博士生导师，系副主任，四川省省委组织部特的研究员。中国人民大学企业创新与竟争力研究中心特约研究品，被誉为“中国离校价值投资的一面旗帜”。</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rPr>
          <w:rFonts w:hint="eastAsia" w:ascii="微软雅黑" w:hAnsi="微软雅黑" w:eastAsia="微软雅黑" w:cs="微软雅黑"/>
          <w:i w:val="0"/>
          <w:iCs w:val="0"/>
          <w:caps w:val="0"/>
          <w:color w:val="333333"/>
          <w:spacing w:val="0"/>
          <w:sz w:val="21"/>
          <w:szCs w:val="21"/>
        </w:rPr>
      </w:pPr>
      <w:r>
        <w:rPr>
          <w:rFonts w:hint="eastAsia" w:ascii="微软雅黑" w:hAnsi="微软雅黑" w:eastAsia="微软雅黑" w:cs="微软雅黑"/>
          <w:i w:val="0"/>
          <w:iCs w:val="0"/>
          <w:caps w:val="0"/>
          <w:color w:val="333333"/>
          <w:spacing w:val="0"/>
          <w:sz w:val="21"/>
          <w:szCs w:val="21"/>
          <w:bdr w:val="none" w:color="auto" w:sz="0" w:space="0"/>
          <w:shd w:val="clear" w:fill="FFFFFF"/>
        </w:rPr>
        <w:t>梁 慧</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rPr>
          <w:rFonts w:hint="eastAsia" w:ascii="微软雅黑" w:hAnsi="微软雅黑" w:eastAsia="微软雅黑" w:cs="微软雅黑"/>
          <w:i w:val="0"/>
          <w:iCs w:val="0"/>
          <w:caps w:val="0"/>
          <w:color w:val="333333"/>
          <w:spacing w:val="0"/>
          <w:sz w:val="21"/>
          <w:szCs w:val="21"/>
        </w:rPr>
      </w:pPr>
      <w:r>
        <w:rPr>
          <w:rFonts w:hint="eastAsia" w:ascii="微软雅黑" w:hAnsi="微软雅黑" w:eastAsia="微软雅黑" w:cs="微软雅黑"/>
          <w:i w:val="0"/>
          <w:iCs w:val="0"/>
          <w:caps w:val="0"/>
          <w:color w:val="333333"/>
          <w:spacing w:val="0"/>
          <w:sz w:val="21"/>
          <w:szCs w:val="21"/>
          <w:bdr w:val="none" w:color="auto" w:sz="0" w:space="0"/>
          <w:shd w:val="clear" w:fill="FFFFFF"/>
        </w:rPr>
        <w:t>股权设计与股权激励实战专家，四川经邦伟业合伙人。院西经邦伟业合伙人。</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rPr>
          <w:rFonts w:hint="eastAsia" w:ascii="微软雅黑" w:hAnsi="微软雅黑" w:eastAsia="微软雅黑" w:cs="微软雅黑"/>
          <w:i w:val="0"/>
          <w:iCs w:val="0"/>
          <w:caps w:val="0"/>
          <w:color w:val="333333"/>
          <w:spacing w:val="0"/>
          <w:sz w:val="21"/>
          <w:szCs w:val="21"/>
        </w:rPr>
      </w:pPr>
      <w:r>
        <w:rPr>
          <w:rFonts w:hint="eastAsia" w:ascii="微软雅黑" w:hAnsi="微软雅黑" w:eastAsia="微软雅黑" w:cs="微软雅黑"/>
          <w:i w:val="0"/>
          <w:iCs w:val="0"/>
          <w:caps w:val="0"/>
          <w:color w:val="333333"/>
          <w:spacing w:val="0"/>
          <w:sz w:val="21"/>
          <w:szCs w:val="21"/>
          <w:bdr w:val="none" w:color="auto" w:sz="0" w:space="0"/>
          <w:shd w:val="clear" w:fill="FFFFFF"/>
        </w:rPr>
        <w:t>《合伙人》、《股权设计》课程导师，多家高校MBA特瞒讲师，成长心连心企业助学基金发起人。长虹多媒体产业公司首席发展顾问。多年的企业管理经验，曾先后任职于大学及国内外知名企业。</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rPr>
          <w:rFonts w:hint="eastAsia" w:ascii="微软雅黑" w:hAnsi="微软雅黑" w:eastAsia="微软雅黑" w:cs="微软雅黑"/>
          <w:i w:val="0"/>
          <w:iCs w:val="0"/>
          <w:caps w:val="0"/>
          <w:color w:val="333333"/>
          <w:spacing w:val="0"/>
          <w:sz w:val="21"/>
          <w:szCs w:val="21"/>
        </w:rPr>
      </w:pP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rPr>
          <w:rFonts w:hint="eastAsia" w:ascii="微软雅黑" w:hAnsi="微软雅黑" w:eastAsia="微软雅黑" w:cs="微软雅黑"/>
          <w:i w:val="0"/>
          <w:iCs w:val="0"/>
          <w:caps w:val="0"/>
          <w:color w:val="333333"/>
          <w:spacing w:val="0"/>
          <w:sz w:val="21"/>
          <w:szCs w:val="21"/>
        </w:rPr>
      </w:pPr>
      <w:r>
        <w:rPr>
          <w:rFonts w:hint="eastAsia" w:ascii="微软雅黑" w:hAnsi="微软雅黑" w:eastAsia="微软雅黑" w:cs="微软雅黑"/>
          <w:i w:val="0"/>
          <w:iCs w:val="0"/>
          <w:caps w:val="0"/>
          <w:color w:val="333333"/>
          <w:spacing w:val="0"/>
          <w:sz w:val="21"/>
          <w:szCs w:val="21"/>
          <w:bdr w:val="none" w:color="auto" w:sz="0" w:space="0"/>
          <w:shd w:val="clear" w:fill="FFFFFF"/>
        </w:rPr>
        <w:t>孙红伟</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rPr>
          <w:rFonts w:hint="eastAsia" w:ascii="微软雅黑" w:hAnsi="微软雅黑" w:eastAsia="微软雅黑" w:cs="微软雅黑"/>
          <w:i w:val="0"/>
          <w:iCs w:val="0"/>
          <w:caps w:val="0"/>
          <w:color w:val="333333"/>
          <w:spacing w:val="0"/>
          <w:sz w:val="21"/>
          <w:szCs w:val="21"/>
        </w:rPr>
      </w:pPr>
      <w:r>
        <w:rPr>
          <w:rFonts w:hint="eastAsia" w:ascii="微软雅黑" w:hAnsi="微软雅黑" w:eastAsia="微软雅黑" w:cs="微软雅黑"/>
          <w:i w:val="0"/>
          <w:iCs w:val="0"/>
          <w:caps w:val="0"/>
          <w:color w:val="333333"/>
          <w:spacing w:val="0"/>
          <w:sz w:val="21"/>
          <w:szCs w:val="21"/>
          <w:bdr w:val="none" w:color="auto" w:sz="0" w:space="0"/>
          <w:shd w:val="clear" w:fill="FFFFFF"/>
        </w:rPr>
        <w:t>金融与投资企业家课程实战导师，小村资本合伙人。</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rPr>
          <w:rFonts w:hint="eastAsia" w:ascii="微软雅黑" w:hAnsi="微软雅黑" w:eastAsia="微软雅黑" w:cs="微软雅黑"/>
          <w:i w:val="0"/>
          <w:iCs w:val="0"/>
          <w:caps w:val="0"/>
          <w:color w:val="333333"/>
          <w:spacing w:val="0"/>
          <w:sz w:val="21"/>
          <w:szCs w:val="21"/>
        </w:rPr>
      </w:pPr>
      <w:r>
        <w:rPr>
          <w:rFonts w:hint="eastAsia" w:ascii="微软雅黑" w:hAnsi="微软雅黑" w:eastAsia="微软雅黑" w:cs="微软雅黑"/>
          <w:i w:val="0"/>
          <w:iCs w:val="0"/>
          <w:caps w:val="0"/>
          <w:color w:val="333333"/>
          <w:spacing w:val="0"/>
          <w:sz w:val="21"/>
          <w:szCs w:val="21"/>
          <w:bdr w:val="none" w:color="auto" w:sz="0" w:space="0"/>
          <w:shd w:val="clear" w:fill="FFFFFF"/>
        </w:rPr>
        <w:t>孙先生一直致力于空观经济、金题、投盗银行与资本战略的理论与实践。近年来，孙先生重点在产业投资，多展次资本市场，上市公司市值管理，母基金，政府创新融资平台和“一带一路”海外授资等理论和实践方面，尤其在逆周期企业转型升级、财富传承与管理、中国企业走出去及海外产业引进来以及产业园落地等方面有许多创新案例。</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rPr>
          <w:rFonts w:hint="eastAsia" w:ascii="微软雅黑" w:hAnsi="微软雅黑" w:eastAsia="微软雅黑" w:cs="微软雅黑"/>
          <w:i w:val="0"/>
          <w:iCs w:val="0"/>
          <w:caps w:val="0"/>
          <w:color w:val="333333"/>
          <w:spacing w:val="0"/>
          <w:sz w:val="21"/>
          <w:szCs w:val="21"/>
        </w:rPr>
      </w:pPr>
      <w:r>
        <w:rPr>
          <w:rFonts w:hint="eastAsia" w:ascii="微软雅黑" w:hAnsi="微软雅黑" w:eastAsia="微软雅黑" w:cs="微软雅黑"/>
          <w:i w:val="0"/>
          <w:iCs w:val="0"/>
          <w:caps w:val="0"/>
          <w:color w:val="333333"/>
          <w:spacing w:val="0"/>
          <w:sz w:val="21"/>
          <w:szCs w:val="21"/>
          <w:bdr w:val="none" w:color="auto" w:sz="0" w:space="0"/>
          <w:shd w:val="clear" w:fill="FFFFFF"/>
        </w:rPr>
        <w:t>部分案例：建退国际(上市溪问);中施团(并均屋问);首属集团(图本战略隔问)谭河市政府(城市发唇距间);滩坊市政府(金融雕闷);..</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rPr>
          <w:rFonts w:hint="eastAsia" w:ascii="微软雅黑" w:hAnsi="微软雅黑" w:eastAsia="微软雅黑" w:cs="微软雅黑"/>
          <w:i w:val="0"/>
          <w:iCs w:val="0"/>
          <w:caps w:val="0"/>
          <w:color w:val="333333"/>
          <w:spacing w:val="0"/>
          <w:sz w:val="21"/>
          <w:szCs w:val="21"/>
        </w:rPr>
      </w:pP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rPr>
          <w:rFonts w:hint="eastAsia" w:ascii="微软雅黑" w:hAnsi="微软雅黑" w:eastAsia="微软雅黑" w:cs="微软雅黑"/>
          <w:i w:val="0"/>
          <w:iCs w:val="0"/>
          <w:caps w:val="0"/>
          <w:color w:val="333333"/>
          <w:spacing w:val="0"/>
          <w:sz w:val="21"/>
          <w:szCs w:val="21"/>
        </w:rPr>
      </w:pPr>
      <w:r>
        <w:rPr>
          <w:rFonts w:hint="eastAsia" w:ascii="微软雅黑" w:hAnsi="微软雅黑" w:eastAsia="微软雅黑" w:cs="微软雅黑"/>
          <w:i w:val="0"/>
          <w:iCs w:val="0"/>
          <w:caps w:val="0"/>
          <w:color w:val="333333"/>
          <w:spacing w:val="0"/>
          <w:sz w:val="21"/>
          <w:szCs w:val="21"/>
          <w:bdr w:val="none" w:color="auto" w:sz="0" w:space="0"/>
          <w:shd w:val="clear" w:fill="FFFFFF"/>
        </w:rPr>
        <w:t>往届学员感言</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rPr>
          <w:rFonts w:hint="eastAsia" w:ascii="微软雅黑" w:hAnsi="微软雅黑" w:eastAsia="微软雅黑" w:cs="微软雅黑"/>
          <w:i w:val="0"/>
          <w:iCs w:val="0"/>
          <w:caps w:val="0"/>
          <w:color w:val="333333"/>
          <w:spacing w:val="0"/>
          <w:sz w:val="21"/>
          <w:szCs w:val="21"/>
        </w:rPr>
      </w:pPr>
      <w:r>
        <w:rPr>
          <w:rFonts w:hint="eastAsia" w:ascii="微软雅黑" w:hAnsi="微软雅黑" w:eastAsia="微软雅黑" w:cs="微软雅黑"/>
          <w:i w:val="0"/>
          <w:iCs w:val="0"/>
          <w:caps w:val="0"/>
          <w:color w:val="333333"/>
          <w:spacing w:val="0"/>
          <w:sz w:val="21"/>
          <w:szCs w:val="21"/>
          <w:bdr w:val="none" w:color="auto" w:sz="0" w:space="0"/>
          <w:shd w:val="clear" w:fill="FFFFFF"/>
        </w:rPr>
        <w:t>资本市场是一个大舞台，作为企业来讲，要善用金融推手，谋求战略性发展1企业在上市以后，更离不开投资三维通信的成功上市以及上市后的再融资，使三维跃升了几个层次。</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rPr>
          <w:rFonts w:hint="eastAsia" w:ascii="微软雅黑" w:hAnsi="微软雅黑" w:eastAsia="微软雅黑" w:cs="微软雅黑"/>
          <w:i w:val="0"/>
          <w:iCs w:val="0"/>
          <w:caps w:val="0"/>
          <w:color w:val="333333"/>
          <w:spacing w:val="0"/>
          <w:sz w:val="21"/>
          <w:szCs w:val="21"/>
        </w:rPr>
      </w:pPr>
      <w:r>
        <w:rPr>
          <w:rFonts w:hint="eastAsia" w:ascii="微软雅黑" w:hAnsi="微软雅黑" w:eastAsia="微软雅黑" w:cs="微软雅黑"/>
          <w:i w:val="0"/>
          <w:iCs w:val="0"/>
          <w:caps w:val="0"/>
          <w:color w:val="333333"/>
          <w:spacing w:val="0"/>
          <w:sz w:val="21"/>
          <w:szCs w:val="21"/>
          <w:bdr w:val="none" w:color="auto" w:sz="0" w:space="0"/>
          <w:shd w:val="clear" w:fill="FFFFFF"/>
        </w:rPr>
        <w:t>-李趟伦·董事长·三维通信(002115)</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rPr>
          <w:rFonts w:hint="eastAsia" w:ascii="微软雅黑" w:hAnsi="微软雅黑" w:eastAsia="微软雅黑" w:cs="微软雅黑"/>
          <w:i w:val="0"/>
          <w:iCs w:val="0"/>
          <w:caps w:val="0"/>
          <w:color w:val="333333"/>
          <w:spacing w:val="0"/>
          <w:sz w:val="21"/>
          <w:szCs w:val="21"/>
        </w:rPr>
      </w:pP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rPr>
          <w:rFonts w:hint="eastAsia" w:ascii="微软雅黑" w:hAnsi="微软雅黑" w:eastAsia="微软雅黑" w:cs="微软雅黑"/>
          <w:i w:val="0"/>
          <w:iCs w:val="0"/>
          <w:caps w:val="0"/>
          <w:color w:val="333333"/>
          <w:spacing w:val="0"/>
          <w:sz w:val="21"/>
          <w:szCs w:val="21"/>
        </w:rPr>
      </w:pPr>
      <w:r>
        <w:rPr>
          <w:rFonts w:hint="eastAsia" w:ascii="微软雅黑" w:hAnsi="微软雅黑" w:eastAsia="微软雅黑" w:cs="微软雅黑"/>
          <w:i w:val="0"/>
          <w:iCs w:val="0"/>
          <w:caps w:val="0"/>
          <w:color w:val="333333"/>
          <w:spacing w:val="0"/>
          <w:sz w:val="21"/>
          <w:szCs w:val="21"/>
          <w:bdr w:val="none" w:color="auto" w:sz="0" w:space="0"/>
          <w:shd w:val="clear" w:fill="FFFFFF"/>
        </w:rPr>
        <w:t>从EMBA毕业十年后走进复旦金融班，一年的课程学习，对我们从事实体企业，特别是传统行业来说，获益良多。主要表现在三个方面：一是对于我们这些非金融或财务专业出身的企业家来说，如果能够短时间补充上这方面的核心知识，那么肯定能帮助我们从财务角度去分析问题，思考更加全面，金融班的老师都是同时具备理论知识和实操经验的高手，深入浅出，我们很容易理解消化；二是走访优秀企业，三人行必有我师通过企业之间互相走访和交流，会更好地明得失，更好地实践；三是结识良师益友，与志同道合之人共同学习，虽已结业，但是复旦金融班丰富的活动一直为我们提供优质的交流平台，金融班真的是我们最好的充电选择</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rPr>
          <w:rFonts w:hint="eastAsia" w:ascii="微软雅黑" w:hAnsi="微软雅黑" w:eastAsia="微软雅黑" w:cs="微软雅黑"/>
          <w:i w:val="0"/>
          <w:iCs w:val="0"/>
          <w:caps w:val="0"/>
          <w:color w:val="333333"/>
          <w:spacing w:val="0"/>
          <w:sz w:val="21"/>
          <w:szCs w:val="21"/>
        </w:rPr>
      </w:pPr>
      <w:r>
        <w:rPr>
          <w:rFonts w:hint="eastAsia" w:ascii="微软雅黑" w:hAnsi="微软雅黑" w:eastAsia="微软雅黑" w:cs="微软雅黑"/>
          <w:i w:val="0"/>
          <w:iCs w:val="0"/>
          <w:caps w:val="0"/>
          <w:color w:val="333333"/>
          <w:spacing w:val="0"/>
          <w:sz w:val="21"/>
          <w:szCs w:val="21"/>
          <w:bdr w:val="none" w:color="auto" w:sz="0" w:space="0"/>
          <w:shd w:val="clear" w:fill="FFFFFF"/>
        </w:rPr>
        <w:t>——陈祖新·董事长·龙信建设集团有限公司</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rPr>
          <w:rFonts w:hint="eastAsia" w:ascii="微软雅黑" w:hAnsi="微软雅黑" w:eastAsia="微软雅黑" w:cs="微软雅黑"/>
          <w:i w:val="0"/>
          <w:iCs w:val="0"/>
          <w:caps w:val="0"/>
          <w:color w:val="333333"/>
          <w:spacing w:val="0"/>
          <w:sz w:val="21"/>
          <w:szCs w:val="21"/>
        </w:rPr>
      </w:pP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rPr>
          <w:rFonts w:hint="eastAsia" w:ascii="微软雅黑" w:hAnsi="微软雅黑" w:eastAsia="微软雅黑" w:cs="微软雅黑"/>
          <w:i w:val="0"/>
          <w:iCs w:val="0"/>
          <w:caps w:val="0"/>
          <w:color w:val="333333"/>
          <w:spacing w:val="0"/>
          <w:sz w:val="21"/>
          <w:szCs w:val="21"/>
        </w:rPr>
      </w:pPr>
      <w:r>
        <w:rPr>
          <w:rFonts w:hint="eastAsia" w:ascii="微软雅黑" w:hAnsi="微软雅黑" w:eastAsia="微软雅黑" w:cs="微软雅黑"/>
          <w:i w:val="0"/>
          <w:iCs w:val="0"/>
          <w:caps w:val="0"/>
          <w:color w:val="333333"/>
          <w:spacing w:val="0"/>
          <w:sz w:val="21"/>
          <w:szCs w:val="21"/>
          <w:bdr w:val="none" w:color="auto" w:sz="0" w:space="0"/>
          <w:shd w:val="clear" w:fill="FFFFFF"/>
        </w:rPr>
        <w:t>过去做实业和如今与资本市场打交道，是两种完全不同的方式方法和思路，复旦金融班的学习带给我的是一种战略思路上的拓展以及对时代趋势的前瞻。更重要的是，在复旦金融班上结识了一批同学，他们都是各个行业的题楚。以后，对于自己不擅长的问题，不怕，因为背后还有我强大的同学们。这将是受益一生的财富!</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rPr>
          <w:rFonts w:hint="eastAsia" w:ascii="微软雅黑" w:hAnsi="微软雅黑" w:eastAsia="微软雅黑" w:cs="微软雅黑"/>
          <w:i w:val="0"/>
          <w:iCs w:val="0"/>
          <w:caps w:val="0"/>
          <w:color w:val="333333"/>
          <w:spacing w:val="0"/>
          <w:sz w:val="21"/>
          <w:szCs w:val="21"/>
        </w:rPr>
      </w:pPr>
      <w:r>
        <w:rPr>
          <w:rFonts w:hint="eastAsia" w:ascii="微软雅黑" w:hAnsi="微软雅黑" w:eastAsia="微软雅黑" w:cs="微软雅黑"/>
          <w:i w:val="0"/>
          <w:iCs w:val="0"/>
          <w:caps w:val="0"/>
          <w:color w:val="333333"/>
          <w:spacing w:val="0"/>
          <w:sz w:val="21"/>
          <w:szCs w:val="21"/>
          <w:bdr w:val="none" w:color="auto" w:sz="0" w:space="0"/>
          <w:shd w:val="clear" w:fill="FFFFFF"/>
        </w:rPr>
        <w:t>——时沈样·董事长·友邦吊顶(002718)</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rPr>
          <w:rFonts w:hint="eastAsia" w:ascii="微软雅黑" w:hAnsi="微软雅黑" w:eastAsia="微软雅黑" w:cs="微软雅黑"/>
          <w:i w:val="0"/>
          <w:iCs w:val="0"/>
          <w:caps w:val="0"/>
          <w:color w:val="333333"/>
          <w:spacing w:val="0"/>
          <w:sz w:val="21"/>
          <w:szCs w:val="21"/>
        </w:rPr>
      </w:pP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rPr>
          <w:rFonts w:hint="eastAsia" w:ascii="微软雅黑" w:hAnsi="微软雅黑" w:eastAsia="微软雅黑" w:cs="微软雅黑"/>
          <w:i w:val="0"/>
          <w:iCs w:val="0"/>
          <w:caps w:val="0"/>
          <w:color w:val="333333"/>
          <w:spacing w:val="0"/>
          <w:sz w:val="21"/>
          <w:szCs w:val="21"/>
        </w:rPr>
      </w:pPr>
      <w:r>
        <w:rPr>
          <w:rFonts w:hint="eastAsia" w:ascii="微软雅黑" w:hAnsi="微软雅黑" w:eastAsia="微软雅黑" w:cs="微软雅黑"/>
          <w:i w:val="0"/>
          <w:iCs w:val="0"/>
          <w:caps w:val="0"/>
          <w:color w:val="333333"/>
          <w:spacing w:val="0"/>
          <w:sz w:val="21"/>
          <w:szCs w:val="21"/>
          <w:bdr w:val="none" w:color="auto" w:sz="0" w:space="0"/>
          <w:shd w:val="clear" w:fill="FFFFFF"/>
        </w:rPr>
        <w:t>经济环境的巨变，行业周期的缩短，促使我们必须重新定义企业。而企业的转型升级首先需要对企业家的商业素养进行提升。有幸参加了复旦管院“复旦金融与投资企业家课程”的学习，课程围绕国际形势、宏观经济政策解读、投融资实践、公司治理、股权结构、股权激励等方面进行全面剖析，为我们公司管理带来了深刻启发，梳理了战略方向，成功实行了股权激励和井购实践。课程一方面给我们企业家带来了知识的盛宴同时也给大家创造了一个共同学习共同成长的平台。感谢复旦!感谢老师!感谢同学!只有不断充电提高自己才能带领企业突图</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rPr>
          <w:rFonts w:hint="eastAsia" w:ascii="微软雅黑" w:hAnsi="微软雅黑" w:eastAsia="微软雅黑" w:cs="微软雅黑"/>
          <w:i w:val="0"/>
          <w:iCs w:val="0"/>
          <w:caps w:val="0"/>
          <w:color w:val="333333"/>
          <w:spacing w:val="0"/>
          <w:sz w:val="21"/>
          <w:szCs w:val="21"/>
        </w:rPr>
      </w:pPr>
      <w:r>
        <w:rPr>
          <w:rFonts w:hint="eastAsia" w:ascii="微软雅黑" w:hAnsi="微软雅黑" w:eastAsia="微软雅黑" w:cs="微软雅黑"/>
          <w:i w:val="0"/>
          <w:iCs w:val="0"/>
          <w:caps w:val="0"/>
          <w:color w:val="333333"/>
          <w:spacing w:val="0"/>
          <w:sz w:val="21"/>
          <w:szCs w:val="21"/>
          <w:bdr w:val="none" w:color="auto" w:sz="0" w:space="0"/>
          <w:shd w:val="clear" w:fill="FFFFFF"/>
        </w:rPr>
        <w:t>—开元·董事长·金莱特(002723)</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rPr>
          <w:rFonts w:hint="eastAsia" w:ascii="微软雅黑" w:hAnsi="微软雅黑" w:eastAsia="微软雅黑" w:cs="微软雅黑"/>
          <w:i w:val="0"/>
          <w:iCs w:val="0"/>
          <w:caps w:val="0"/>
          <w:color w:val="333333"/>
          <w:spacing w:val="0"/>
          <w:sz w:val="21"/>
          <w:szCs w:val="21"/>
        </w:rPr>
      </w:pP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jc w:val="center"/>
        <w:rPr>
          <w:rFonts w:hint="eastAsia" w:ascii="微软雅黑" w:hAnsi="微软雅黑" w:eastAsia="微软雅黑" w:cs="微软雅黑"/>
          <w:i w:val="0"/>
          <w:iCs w:val="0"/>
          <w:caps w:val="0"/>
          <w:color w:val="333333"/>
          <w:spacing w:val="0"/>
          <w:sz w:val="21"/>
          <w:szCs w:val="21"/>
        </w:rPr>
      </w:pPr>
      <w:r>
        <w:rPr>
          <w:rFonts w:hint="eastAsia" w:ascii="微软雅黑" w:hAnsi="微软雅黑" w:eastAsia="微软雅黑" w:cs="微软雅黑"/>
          <w:i w:val="0"/>
          <w:iCs w:val="0"/>
          <w:caps w:val="0"/>
          <w:color w:val="212020"/>
          <w:spacing w:val="0"/>
          <w:sz w:val="21"/>
          <w:szCs w:val="21"/>
          <w:u w:val="none"/>
          <w:bdr w:val="none" w:color="auto" w:sz="0" w:space="0"/>
          <w:shd w:val="clear" w:fill="FFFFFF"/>
        </w:rPr>
        <w:drawing>
          <wp:inline distT="0" distB="0" distL="114300" distR="114300">
            <wp:extent cx="4600575" cy="6467475"/>
            <wp:effectExtent l="0" t="0" r="9525" b="9525"/>
            <wp:docPr id="3" name="图片 2" descr="IMG_257">
              <a:hlinkClick xmlns:a="http://schemas.openxmlformats.org/drawingml/2006/main" r:id="rId4"/>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2" descr="IMG_257"/>
                    <pic:cNvPicPr>
                      <a:picLocks noChangeAspect="1"/>
                    </pic:cNvPicPr>
                  </pic:nvPicPr>
                  <pic:blipFill>
                    <a:blip r:embed="rId6"/>
                    <a:stretch>
                      <a:fillRect/>
                    </a:stretch>
                  </pic:blipFill>
                  <pic:spPr>
                    <a:xfrm>
                      <a:off x="0" y="0"/>
                      <a:ext cx="4600575" cy="6467475"/>
                    </a:xfrm>
                    <a:prstGeom prst="rect">
                      <a:avLst/>
                    </a:prstGeom>
                    <a:noFill/>
                    <a:ln w="9525">
                      <a:noFill/>
                    </a:ln>
                  </pic:spPr>
                </pic:pic>
              </a:graphicData>
            </a:graphic>
          </wp:inline>
        </w:drawing>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jc w:val="center"/>
        <w:rPr>
          <w:rFonts w:hint="eastAsia" w:ascii="微软雅黑" w:hAnsi="微软雅黑" w:eastAsia="微软雅黑" w:cs="微软雅黑"/>
          <w:i w:val="0"/>
          <w:iCs w:val="0"/>
          <w:caps w:val="0"/>
          <w:color w:val="333333"/>
          <w:spacing w:val="0"/>
          <w:sz w:val="21"/>
          <w:szCs w:val="21"/>
        </w:rPr>
      </w:pPr>
      <w:r>
        <w:rPr>
          <w:rFonts w:hint="eastAsia" w:ascii="微软雅黑" w:hAnsi="微软雅黑" w:eastAsia="微软雅黑" w:cs="微软雅黑"/>
          <w:i w:val="0"/>
          <w:iCs w:val="0"/>
          <w:caps w:val="0"/>
          <w:color w:val="212020"/>
          <w:spacing w:val="0"/>
          <w:sz w:val="21"/>
          <w:szCs w:val="21"/>
          <w:u w:val="none"/>
          <w:bdr w:val="none" w:color="auto" w:sz="0" w:space="0"/>
          <w:shd w:val="clear" w:fill="FFFFFF"/>
        </w:rPr>
        <w:drawing>
          <wp:inline distT="0" distB="0" distL="114300" distR="114300">
            <wp:extent cx="4562475" cy="6334125"/>
            <wp:effectExtent l="0" t="0" r="9525" b="9525"/>
            <wp:docPr id="2" name="图片 3" descr="IMG_258">
              <a:hlinkClick xmlns:a="http://schemas.openxmlformats.org/drawingml/2006/main" r:id="rId4"/>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3" descr="IMG_258"/>
                    <pic:cNvPicPr>
                      <a:picLocks noChangeAspect="1"/>
                    </pic:cNvPicPr>
                  </pic:nvPicPr>
                  <pic:blipFill>
                    <a:blip r:embed="rId7"/>
                    <a:stretch>
                      <a:fillRect/>
                    </a:stretch>
                  </pic:blipFill>
                  <pic:spPr>
                    <a:xfrm>
                      <a:off x="0" y="0"/>
                      <a:ext cx="4562475" cy="6334125"/>
                    </a:xfrm>
                    <a:prstGeom prst="rect">
                      <a:avLst/>
                    </a:prstGeom>
                    <a:noFill/>
                    <a:ln w="9525">
                      <a:noFill/>
                    </a:ln>
                  </pic:spPr>
                </pic:pic>
              </a:graphicData>
            </a:graphic>
          </wp:inline>
        </w:drawing>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rPr>
          <w:rFonts w:hint="eastAsia" w:ascii="微软雅黑" w:hAnsi="微软雅黑" w:eastAsia="微软雅黑" w:cs="微软雅黑"/>
          <w:i w:val="0"/>
          <w:iCs w:val="0"/>
          <w:caps w:val="0"/>
          <w:color w:val="333333"/>
          <w:spacing w:val="0"/>
          <w:sz w:val="21"/>
          <w:szCs w:val="21"/>
        </w:rPr>
      </w:pPr>
      <w:r>
        <w:rPr>
          <w:rFonts w:hint="eastAsia" w:ascii="微软雅黑" w:hAnsi="微软雅黑" w:eastAsia="微软雅黑" w:cs="微软雅黑"/>
          <w:i w:val="0"/>
          <w:iCs w:val="0"/>
          <w:caps w:val="0"/>
          <w:color w:val="333333"/>
          <w:spacing w:val="0"/>
          <w:sz w:val="21"/>
          <w:szCs w:val="21"/>
          <w:bdr w:val="none" w:color="auto" w:sz="0" w:space="0"/>
          <w:shd w:val="clear" w:fill="FFFFFF"/>
        </w:rPr>
        <w:t>招生录取</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rPr>
          <w:rFonts w:hint="eastAsia" w:ascii="微软雅黑" w:hAnsi="微软雅黑" w:eastAsia="微软雅黑" w:cs="微软雅黑"/>
          <w:i w:val="0"/>
          <w:iCs w:val="0"/>
          <w:caps w:val="0"/>
          <w:color w:val="333333"/>
          <w:spacing w:val="0"/>
          <w:sz w:val="21"/>
          <w:szCs w:val="21"/>
        </w:rPr>
      </w:pPr>
      <w:r>
        <w:rPr>
          <w:rFonts w:hint="eastAsia" w:ascii="微软雅黑" w:hAnsi="微软雅黑" w:eastAsia="微软雅黑" w:cs="微软雅黑"/>
          <w:i w:val="0"/>
          <w:iCs w:val="0"/>
          <w:caps w:val="0"/>
          <w:color w:val="333333"/>
          <w:spacing w:val="0"/>
          <w:sz w:val="21"/>
          <w:szCs w:val="21"/>
          <w:bdr w:val="none" w:color="auto" w:sz="0" w:space="0"/>
          <w:shd w:val="clear" w:fill="FFFFFF"/>
        </w:rPr>
        <w:t>招生对象</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rPr>
          <w:rFonts w:hint="eastAsia" w:ascii="微软雅黑" w:hAnsi="微软雅黑" w:eastAsia="微软雅黑" w:cs="微软雅黑"/>
          <w:i w:val="0"/>
          <w:iCs w:val="0"/>
          <w:caps w:val="0"/>
          <w:color w:val="333333"/>
          <w:spacing w:val="0"/>
          <w:sz w:val="21"/>
          <w:szCs w:val="21"/>
        </w:rPr>
      </w:pPr>
      <w:r>
        <w:rPr>
          <w:rFonts w:hint="eastAsia" w:ascii="微软雅黑" w:hAnsi="微软雅黑" w:eastAsia="微软雅黑" w:cs="微软雅黑"/>
          <w:i w:val="0"/>
          <w:iCs w:val="0"/>
          <w:caps w:val="0"/>
          <w:color w:val="333333"/>
          <w:spacing w:val="0"/>
          <w:sz w:val="21"/>
          <w:szCs w:val="21"/>
          <w:bdr w:val="none" w:color="auto" w:sz="0" w:space="0"/>
          <w:shd w:val="clear" w:fill="FFFFFF"/>
        </w:rPr>
        <w:t>上市公司高级管理人员；</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rPr>
          <w:rFonts w:hint="eastAsia" w:ascii="微软雅黑" w:hAnsi="微软雅黑" w:eastAsia="微软雅黑" w:cs="微软雅黑"/>
          <w:i w:val="0"/>
          <w:iCs w:val="0"/>
          <w:caps w:val="0"/>
          <w:color w:val="333333"/>
          <w:spacing w:val="0"/>
          <w:sz w:val="21"/>
          <w:szCs w:val="21"/>
        </w:rPr>
      </w:pPr>
      <w:r>
        <w:rPr>
          <w:rFonts w:hint="eastAsia" w:ascii="微软雅黑" w:hAnsi="微软雅黑" w:eastAsia="微软雅黑" w:cs="微软雅黑"/>
          <w:i w:val="0"/>
          <w:iCs w:val="0"/>
          <w:caps w:val="0"/>
          <w:color w:val="333333"/>
          <w:spacing w:val="0"/>
          <w:sz w:val="21"/>
          <w:szCs w:val="21"/>
          <w:bdr w:val="none" w:color="auto" w:sz="0" w:space="0"/>
          <w:shd w:val="clear" w:fill="FFFFFF"/>
        </w:rPr>
        <w:t>实体企业董事长、总裁等高管；</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rPr>
          <w:rFonts w:hint="eastAsia" w:ascii="微软雅黑" w:hAnsi="微软雅黑" w:eastAsia="微软雅黑" w:cs="微软雅黑"/>
          <w:i w:val="0"/>
          <w:iCs w:val="0"/>
          <w:caps w:val="0"/>
          <w:color w:val="333333"/>
          <w:spacing w:val="0"/>
          <w:sz w:val="21"/>
          <w:szCs w:val="21"/>
        </w:rPr>
      </w:pPr>
      <w:r>
        <w:rPr>
          <w:rFonts w:hint="eastAsia" w:ascii="微软雅黑" w:hAnsi="微软雅黑" w:eastAsia="微软雅黑" w:cs="微软雅黑"/>
          <w:i w:val="0"/>
          <w:iCs w:val="0"/>
          <w:caps w:val="0"/>
          <w:color w:val="333333"/>
          <w:spacing w:val="0"/>
          <w:sz w:val="21"/>
          <w:szCs w:val="21"/>
          <w:bdr w:val="none" w:color="auto" w:sz="0" w:space="0"/>
          <w:shd w:val="clear" w:fill="FFFFFF"/>
        </w:rPr>
        <w:t>金融机构高管；科创企业创始人。</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rPr>
          <w:rFonts w:hint="eastAsia" w:ascii="微软雅黑" w:hAnsi="微软雅黑" w:eastAsia="微软雅黑" w:cs="微软雅黑"/>
          <w:i w:val="0"/>
          <w:iCs w:val="0"/>
          <w:caps w:val="0"/>
          <w:color w:val="333333"/>
          <w:spacing w:val="0"/>
          <w:sz w:val="21"/>
          <w:szCs w:val="21"/>
        </w:rPr>
      </w:pP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rPr>
          <w:rFonts w:hint="eastAsia" w:ascii="微软雅黑" w:hAnsi="微软雅黑" w:eastAsia="微软雅黑" w:cs="微软雅黑"/>
          <w:i w:val="0"/>
          <w:iCs w:val="0"/>
          <w:caps w:val="0"/>
          <w:color w:val="333333"/>
          <w:spacing w:val="0"/>
          <w:sz w:val="21"/>
          <w:szCs w:val="21"/>
        </w:rPr>
      </w:pPr>
      <w:r>
        <w:rPr>
          <w:rFonts w:hint="eastAsia" w:ascii="微软雅黑" w:hAnsi="微软雅黑" w:eastAsia="微软雅黑" w:cs="微软雅黑"/>
          <w:i w:val="0"/>
          <w:iCs w:val="0"/>
          <w:caps w:val="0"/>
          <w:color w:val="333333"/>
          <w:spacing w:val="0"/>
          <w:sz w:val="21"/>
          <w:szCs w:val="21"/>
          <w:bdr w:val="none" w:color="auto" w:sz="0" w:space="0"/>
          <w:shd w:val="clear" w:fill="FFFFFF"/>
        </w:rPr>
        <w:t>学习时间</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rPr>
          <w:rFonts w:hint="eastAsia" w:ascii="微软雅黑" w:hAnsi="微软雅黑" w:eastAsia="微软雅黑" w:cs="微软雅黑"/>
          <w:i w:val="0"/>
          <w:iCs w:val="0"/>
          <w:caps w:val="0"/>
          <w:color w:val="333333"/>
          <w:spacing w:val="0"/>
          <w:sz w:val="21"/>
          <w:szCs w:val="21"/>
        </w:rPr>
      </w:pPr>
      <w:r>
        <w:rPr>
          <w:rFonts w:hint="eastAsia" w:ascii="微软雅黑" w:hAnsi="微软雅黑" w:eastAsia="微软雅黑" w:cs="微软雅黑"/>
          <w:i w:val="0"/>
          <w:iCs w:val="0"/>
          <w:caps w:val="0"/>
          <w:color w:val="333333"/>
          <w:spacing w:val="0"/>
          <w:sz w:val="21"/>
          <w:szCs w:val="21"/>
          <w:bdr w:val="none" w:color="auto" w:sz="0" w:space="0"/>
          <w:shd w:val="clear" w:fill="FFFFFF"/>
        </w:rPr>
        <w:t>学习时间一年，</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rPr>
          <w:rFonts w:hint="eastAsia" w:ascii="微软雅黑" w:hAnsi="微软雅黑" w:eastAsia="微软雅黑" w:cs="微软雅黑"/>
          <w:i w:val="0"/>
          <w:iCs w:val="0"/>
          <w:caps w:val="0"/>
          <w:color w:val="333333"/>
          <w:spacing w:val="0"/>
          <w:sz w:val="21"/>
          <w:szCs w:val="21"/>
        </w:rPr>
      </w:pPr>
      <w:r>
        <w:rPr>
          <w:rFonts w:hint="eastAsia" w:ascii="微软雅黑" w:hAnsi="微软雅黑" w:eastAsia="微软雅黑" w:cs="微软雅黑"/>
          <w:i w:val="0"/>
          <w:iCs w:val="0"/>
          <w:caps w:val="0"/>
          <w:color w:val="333333"/>
          <w:spacing w:val="0"/>
          <w:sz w:val="21"/>
          <w:szCs w:val="21"/>
          <w:bdr w:val="none" w:color="auto" w:sz="0" w:space="0"/>
          <w:shd w:val="clear" w:fill="FFFFFF"/>
        </w:rPr>
        <w:t>每月集中研修2-3天(周五-周日)。共10次课程；上海教学+移动教学</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rPr>
          <w:rFonts w:hint="eastAsia" w:ascii="微软雅黑" w:hAnsi="微软雅黑" w:eastAsia="微软雅黑" w:cs="微软雅黑"/>
          <w:i w:val="0"/>
          <w:iCs w:val="0"/>
          <w:caps w:val="0"/>
          <w:color w:val="333333"/>
          <w:spacing w:val="0"/>
          <w:sz w:val="21"/>
          <w:szCs w:val="21"/>
        </w:rPr>
      </w:pP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rPr>
          <w:rFonts w:hint="eastAsia" w:ascii="微软雅黑" w:hAnsi="微软雅黑" w:eastAsia="微软雅黑" w:cs="微软雅黑"/>
          <w:i w:val="0"/>
          <w:iCs w:val="0"/>
          <w:caps w:val="0"/>
          <w:color w:val="333333"/>
          <w:spacing w:val="0"/>
          <w:sz w:val="21"/>
          <w:szCs w:val="21"/>
        </w:rPr>
      </w:pPr>
      <w:r>
        <w:rPr>
          <w:rFonts w:hint="eastAsia" w:ascii="微软雅黑" w:hAnsi="微软雅黑" w:eastAsia="微软雅黑" w:cs="微软雅黑"/>
          <w:i w:val="0"/>
          <w:iCs w:val="0"/>
          <w:caps w:val="0"/>
          <w:color w:val="333333"/>
          <w:spacing w:val="0"/>
          <w:sz w:val="21"/>
          <w:szCs w:val="21"/>
          <w:bdr w:val="none" w:color="auto" w:sz="0" w:space="0"/>
          <w:shd w:val="clear" w:fill="FFFFFF"/>
        </w:rPr>
        <w:t>报名条件</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rPr>
          <w:rFonts w:hint="eastAsia" w:ascii="微软雅黑" w:hAnsi="微软雅黑" w:eastAsia="微软雅黑" w:cs="微软雅黑"/>
          <w:i w:val="0"/>
          <w:iCs w:val="0"/>
          <w:caps w:val="0"/>
          <w:color w:val="333333"/>
          <w:spacing w:val="0"/>
          <w:sz w:val="21"/>
          <w:szCs w:val="21"/>
        </w:rPr>
      </w:pPr>
      <w:r>
        <w:rPr>
          <w:rFonts w:hint="eastAsia" w:ascii="微软雅黑" w:hAnsi="微软雅黑" w:eastAsia="微软雅黑" w:cs="微软雅黑"/>
          <w:i w:val="0"/>
          <w:iCs w:val="0"/>
          <w:caps w:val="0"/>
          <w:color w:val="333333"/>
          <w:spacing w:val="0"/>
          <w:sz w:val="21"/>
          <w:szCs w:val="21"/>
          <w:bdr w:val="none" w:color="auto" w:sz="0" w:space="0"/>
          <w:shd w:val="clear" w:fill="FFFFFF"/>
        </w:rPr>
        <w:t>8年以上工作经验，</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rPr>
          <w:rFonts w:hint="eastAsia" w:ascii="微软雅黑" w:hAnsi="微软雅黑" w:eastAsia="微软雅黑" w:cs="微软雅黑"/>
          <w:i w:val="0"/>
          <w:iCs w:val="0"/>
          <w:caps w:val="0"/>
          <w:color w:val="333333"/>
          <w:spacing w:val="0"/>
          <w:sz w:val="21"/>
          <w:szCs w:val="21"/>
        </w:rPr>
      </w:pPr>
      <w:r>
        <w:rPr>
          <w:rFonts w:hint="eastAsia" w:ascii="微软雅黑" w:hAnsi="微软雅黑" w:eastAsia="微软雅黑" w:cs="微软雅黑"/>
          <w:i w:val="0"/>
          <w:iCs w:val="0"/>
          <w:caps w:val="0"/>
          <w:color w:val="333333"/>
          <w:spacing w:val="0"/>
          <w:sz w:val="21"/>
          <w:szCs w:val="21"/>
          <w:bdr w:val="none" w:color="auto" w:sz="0" w:space="0"/>
          <w:shd w:val="clear" w:fill="FFFFFF"/>
        </w:rPr>
        <w:t>4年以上中高层管理经验</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rPr>
          <w:rFonts w:hint="eastAsia" w:ascii="微软雅黑" w:hAnsi="微软雅黑" w:eastAsia="微软雅黑" w:cs="微软雅黑"/>
          <w:i w:val="0"/>
          <w:iCs w:val="0"/>
          <w:caps w:val="0"/>
          <w:color w:val="333333"/>
          <w:spacing w:val="0"/>
          <w:sz w:val="21"/>
          <w:szCs w:val="21"/>
        </w:rPr>
      </w:pPr>
      <w:r>
        <w:rPr>
          <w:rFonts w:hint="eastAsia" w:ascii="微软雅黑" w:hAnsi="微软雅黑" w:eastAsia="微软雅黑" w:cs="微软雅黑"/>
          <w:i w:val="0"/>
          <w:iCs w:val="0"/>
          <w:caps w:val="0"/>
          <w:color w:val="333333"/>
          <w:spacing w:val="0"/>
          <w:sz w:val="21"/>
          <w:szCs w:val="21"/>
          <w:bdr w:val="none" w:color="auto" w:sz="0" w:space="0"/>
          <w:shd w:val="clear" w:fill="FFFFFF"/>
        </w:rPr>
        <w:t>大专及以上学历。</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rPr>
          <w:rFonts w:hint="eastAsia" w:ascii="微软雅黑" w:hAnsi="微软雅黑" w:eastAsia="微软雅黑" w:cs="微软雅黑"/>
          <w:i w:val="0"/>
          <w:iCs w:val="0"/>
          <w:caps w:val="0"/>
          <w:color w:val="333333"/>
          <w:spacing w:val="0"/>
          <w:sz w:val="21"/>
          <w:szCs w:val="21"/>
        </w:rPr>
      </w:pP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rPr>
          <w:rFonts w:hint="eastAsia" w:ascii="微软雅黑" w:hAnsi="微软雅黑" w:eastAsia="微软雅黑" w:cs="微软雅黑"/>
          <w:i w:val="0"/>
          <w:iCs w:val="0"/>
          <w:caps w:val="0"/>
          <w:color w:val="333333"/>
          <w:spacing w:val="0"/>
          <w:sz w:val="21"/>
          <w:szCs w:val="21"/>
        </w:rPr>
      </w:pPr>
      <w:r>
        <w:rPr>
          <w:rFonts w:hint="eastAsia" w:ascii="微软雅黑" w:hAnsi="微软雅黑" w:eastAsia="微软雅黑" w:cs="微软雅黑"/>
          <w:i w:val="0"/>
          <w:iCs w:val="0"/>
          <w:caps w:val="0"/>
          <w:color w:val="333333"/>
          <w:spacing w:val="0"/>
          <w:sz w:val="21"/>
          <w:szCs w:val="21"/>
          <w:bdr w:val="none" w:color="auto" w:sz="0" w:space="0"/>
          <w:shd w:val="clear" w:fill="FFFFFF"/>
        </w:rPr>
        <w:t>学费说明</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rPr>
          <w:rFonts w:hint="eastAsia" w:ascii="微软雅黑" w:hAnsi="微软雅黑" w:eastAsia="微软雅黑" w:cs="微软雅黑"/>
          <w:i w:val="0"/>
          <w:iCs w:val="0"/>
          <w:caps w:val="0"/>
          <w:color w:val="333333"/>
          <w:spacing w:val="0"/>
          <w:sz w:val="21"/>
          <w:szCs w:val="21"/>
        </w:rPr>
      </w:pPr>
      <w:r>
        <w:rPr>
          <w:rFonts w:hint="eastAsia" w:ascii="微软雅黑" w:hAnsi="微软雅黑" w:eastAsia="微软雅黑" w:cs="微软雅黑"/>
          <w:i w:val="0"/>
          <w:iCs w:val="0"/>
          <w:caps w:val="0"/>
          <w:color w:val="333333"/>
          <w:spacing w:val="0"/>
          <w:sz w:val="21"/>
          <w:szCs w:val="21"/>
          <w:bdr w:val="none" w:color="auto" w:sz="0" w:space="0"/>
          <w:shd w:val="clear" w:fill="FFFFFF"/>
        </w:rPr>
        <w:t>学费包括讲义费、证书费、教学服务费用、学习午督费等；交通住宿费用学员自理。</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rPr>
          <w:rFonts w:hint="eastAsia" w:ascii="微软雅黑" w:hAnsi="微软雅黑" w:eastAsia="微软雅黑" w:cs="微软雅黑"/>
          <w:i w:val="0"/>
          <w:iCs w:val="0"/>
          <w:caps w:val="0"/>
          <w:color w:val="333333"/>
          <w:spacing w:val="0"/>
          <w:sz w:val="21"/>
          <w:szCs w:val="21"/>
        </w:rPr>
      </w:pPr>
      <w:r>
        <w:rPr>
          <w:rFonts w:hint="eastAsia" w:ascii="微软雅黑" w:hAnsi="微软雅黑" w:eastAsia="微软雅黑" w:cs="微软雅黑"/>
          <w:i w:val="0"/>
          <w:iCs w:val="0"/>
          <w:caps w:val="0"/>
          <w:color w:val="333333"/>
          <w:spacing w:val="0"/>
          <w:sz w:val="21"/>
          <w:szCs w:val="21"/>
          <w:bdr w:val="none" w:color="auto" w:sz="0" w:space="0"/>
          <w:shd w:val="clear" w:fill="FFFFFF"/>
        </w:rPr>
        <w:t>·本课程设置奖学金名额，详情请咨询顾问老师</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rPr>
          <w:rFonts w:hint="eastAsia" w:ascii="微软雅黑" w:hAnsi="微软雅黑" w:eastAsia="微软雅黑" w:cs="微软雅黑"/>
          <w:i w:val="0"/>
          <w:iCs w:val="0"/>
          <w:caps w:val="0"/>
          <w:color w:val="333333"/>
          <w:spacing w:val="0"/>
          <w:sz w:val="21"/>
          <w:szCs w:val="21"/>
        </w:rPr>
      </w:pP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rPr>
          <w:rFonts w:hint="eastAsia" w:ascii="微软雅黑" w:hAnsi="微软雅黑" w:eastAsia="微软雅黑" w:cs="微软雅黑"/>
          <w:i w:val="0"/>
          <w:iCs w:val="0"/>
          <w:caps w:val="0"/>
          <w:color w:val="333333"/>
          <w:spacing w:val="0"/>
          <w:sz w:val="21"/>
          <w:szCs w:val="21"/>
        </w:rPr>
      </w:pPr>
      <w:r>
        <w:rPr>
          <w:rFonts w:hint="eastAsia" w:ascii="微软雅黑" w:hAnsi="微软雅黑" w:eastAsia="微软雅黑" w:cs="微软雅黑"/>
          <w:i w:val="0"/>
          <w:iCs w:val="0"/>
          <w:caps w:val="0"/>
          <w:color w:val="333333"/>
          <w:spacing w:val="0"/>
          <w:sz w:val="21"/>
          <w:szCs w:val="21"/>
          <w:bdr w:val="none" w:color="auto" w:sz="0" w:space="0"/>
          <w:shd w:val="clear" w:fill="FFFFFF"/>
        </w:rPr>
        <w:t>入学程序</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rPr>
          <w:rFonts w:hint="eastAsia" w:ascii="微软雅黑" w:hAnsi="微软雅黑" w:eastAsia="微软雅黑" w:cs="微软雅黑"/>
          <w:i w:val="0"/>
          <w:iCs w:val="0"/>
          <w:caps w:val="0"/>
          <w:color w:val="333333"/>
          <w:spacing w:val="0"/>
          <w:sz w:val="21"/>
          <w:szCs w:val="21"/>
        </w:rPr>
      </w:pPr>
      <w:r>
        <w:rPr>
          <w:rFonts w:hint="eastAsia" w:ascii="微软雅黑" w:hAnsi="微软雅黑" w:eastAsia="微软雅黑" w:cs="微软雅黑"/>
          <w:i w:val="0"/>
          <w:iCs w:val="0"/>
          <w:caps w:val="0"/>
          <w:color w:val="333333"/>
          <w:spacing w:val="0"/>
          <w:sz w:val="21"/>
          <w:szCs w:val="21"/>
          <w:bdr w:val="none" w:color="auto" w:sz="0" w:space="0"/>
          <w:shd w:val="clear" w:fill="FFFFFF"/>
        </w:rPr>
        <w:t>申请人向项目中心提交以下材料：</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rPr>
          <w:rFonts w:hint="eastAsia" w:ascii="微软雅黑" w:hAnsi="微软雅黑" w:eastAsia="微软雅黑" w:cs="微软雅黑"/>
          <w:i w:val="0"/>
          <w:iCs w:val="0"/>
          <w:caps w:val="0"/>
          <w:color w:val="333333"/>
          <w:spacing w:val="0"/>
          <w:sz w:val="21"/>
          <w:szCs w:val="21"/>
        </w:rPr>
      </w:pPr>
      <w:r>
        <w:rPr>
          <w:rFonts w:hint="eastAsia" w:ascii="微软雅黑" w:hAnsi="微软雅黑" w:eastAsia="微软雅黑" w:cs="微软雅黑"/>
          <w:i w:val="0"/>
          <w:iCs w:val="0"/>
          <w:caps w:val="0"/>
          <w:color w:val="333333"/>
          <w:spacing w:val="0"/>
          <w:sz w:val="21"/>
          <w:szCs w:val="21"/>
          <w:bdr w:val="none" w:color="auto" w:sz="0" w:space="0"/>
          <w:shd w:val="clear" w:fill="FFFFFF"/>
        </w:rPr>
        <w:t>1.报名申请表、个人简历、企业简介、身份证及最高学历证明复印件、2寸电子版证件照各一份；</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rPr>
          <w:rFonts w:hint="eastAsia" w:ascii="微软雅黑" w:hAnsi="微软雅黑" w:eastAsia="微软雅黑" w:cs="微软雅黑"/>
          <w:i w:val="0"/>
          <w:iCs w:val="0"/>
          <w:caps w:val="0"/>
          <w:color w:val="333333"/>
          <w:spacing w:val="0"/>
          <w:sz w:val="21"/>
          <w:szCs w:val="21"/>
        </w:rPr>
      </w:pPr>
      <w:r>
        <w:rPr>
          <w:rFonts w:hint="eastAsia" w:ascii="微软雅黑" w:hAnsi="微软雅黑" w:eastAsia="微软雅黑" w:cs="微软雅黑"/>
          <w:i w:val="0"/>
          <w:iCs w:val="0"/>
          <w:caps w:val="0"/>
          <w:color w:val="333333"/>
          <w:spacing w:val="0"/>
          <w:sz w:val="21"/>
          <w:szCs w:val="21"/>
          <w:bdr w:val="none" w:color="auto" w:sz="0" w:space="0"/>
          <w:shd w:val="clear" w:fill="FFFFFF"/>
        </w:rPr>
        <w:t>2.项目中心审核申请资料，结合工作业绩、报名顺序择优录取；</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rPr>
          <w:rFonts w:hint="eastAsia" w:ascii="微软雅黑" w:hAnsi="微软雅黑" w:eastAsia="微软雅黑" w:cs="微软雅黑"/>
          <w:i w:val="0"/>
          <w:iCs w:val="0"/>
          <w:caps w:val="0"/>
          <w:color w:val="333333"/>
          <w:spacing w:val="0"/>
          <w:sz w:val="21"/>
          <w:szCs w:val="21"/>
        </w:rPr>
      </w:pPr>
      <w:r>
        <w:rPr>
          <w:rFonts w:hint="eastAsia" w:ascii="微软雅黑" w:hAnsi="微软雅黑" w:eastAsia="微软雅黑" w:cs="微软雅黑"/>
          <w:i w:val="0"/>
          <w:iCs w:val="0"/>
          <w:caps w:val="0"/>
          <w:color w:val="333333"/>
          <w:spacing w:val="0"/>
          <w:sz w:val="21"/>
          <w:szCs w:val="21"/>
          <w:bdr w:val="none" w:color="auto" w:sz="0" w:space="0"/>
          <w:shd w:val="clear" w:fill="FFFFFF"/>
        </w:rPr>
        <w:t>3.项目中心寄发录取通知书，申请人在收到通知书后，在规定的时间内一次性缴纳全额学费，并办理相关入学手续，准备上课；</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rPr>
          <w:rFonts w:hint="eastAsia" w:ascii="微软雅黑" w:hAnsi="微软雅黑" w:eastAsia="微软雅黑" w:cs="微软雅黑"/>
          <w:i w:val="0"/>
          <w:iCs w:val="0"/>
          <w:caps w:val="0"/>
          <w:color w:val="333333"/>
          <w:spacing w:val="0"/>
          <w:sz w:val="21"/>
          <w:szCs w:val="21"/>
        </w:rPr>
      </w:pPr>
      <w:r>
        <w:rPr>
          <w:rFonts w:hint="eastAsia" w:ascii="微软雅黑" w:hAnsi="微软雅黑" w:eastAsia="微软雅黑" w:cs="微软雅黑"/>
          <w:i w:val="0"/>
          <w:iCs w:val="0"/>
          <w:caps w:val="0"/>
          <w:color w:val="333333"/>
          <w:spacing w:val="0"/>
          <w:sz w:val="21"/>
          <w:szCs w:val="21"/>
          <w:bdr w:val="none" w:color="auto" w:sz="0" w:space="0"/>
          <w:shd w:val="clear" w:fill="FFFFFF"/>
        </w:rPr>
        <w:t>4.学费由学员直接汇入官方账戸。(撒销席位说明：开课后，学员因任何原因自行退出学习，学费概不退还)</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rPr>
          <w:rFonts w:hint="eastAsia" w:ascii="微软雅黑" w:hAnsi="微软雅黑" w:eastAsia="微软雅黑" w:cs="微软雅黑"/>
          <w:i w:val="0"/>
          <w:iCs w:val="0"/>
          <w:caps w:val="0"/>
          <w:color w:val="333333"/>
          <w:spacing w:val="0"/>
          <w:sz w:val="21"/>
          <w:szCs w:val="21"/>
        </w:rPr>
      </w:pP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rPr>
          <w:rFonts w:hint="eastAsia" w:ascii="微软雅黑" w:hAnsi="微软雅黑" w:eastAsia="微软雅黑" w:cs="微软雅黑"/>
          <w:i w:val="0"/>
          <w:iCs w:val="0"/>
          <w:caps w:val="0"/>
          <w:color w:val="333333"/>
          <w:spacing w:val="0"/>
          <w:sz w:val="21"/>
          <w:szCs w:val="21"/>
        </w:rPr>
      </w:pPr>
      <w:r>
        <w:rPr>
          <w:rFonts w:hint="eastAsia" w:ascii="微软雅黑" w:hAnsi="微软雅黑" w:eastAsia="微软雅黑" w:cs="微软雅黑"/>
          <w:i w:val="0"/>
          <w:iCs w:val="0"/>
          <w:caps w:val="0"/>
          <w:color w:val="333333"/>
          <w:spacing w:val="0"/>
          <w:sz w:val="21"/>
          <w:szCs w:val="21"/>
          <w:bdr w:val="none" w:color="auto" w:sz="0" w:space="0"/>
          <w:shd w:val="clear" w:fill="FFFFFF"/>
        </w:rPr>
        <w:t>1、学员填写报名表</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rPr>
          <w:rFonts w:hint="eastAsia" w:ascii="微软雅黑" w:hAnsi="微软雅黑" w:eastAsia="微软雅黑" w:cs="微软雅黑"/>
          <w:i w:val="0"/>
          <w:iCs w:val="0"/>
          <w:caps w:val="0"/>
          <w:color w:val="333333"/>
          <w:spacing w:val="0"/>
          <w:sz w:val="21"/>
          <w:szCs w:val="21"/>
        </w:rPr>
      </w:pPr>
      <w:r>
        <w:rPr>
          <w:rFonts w:hint="eastAsia" w:ascii="微软雅黑" w:hAnsi="微软雅黑" w:eastAsia="微软雅黑" w:cs="微软雅黑"/>
          <w:i w:val="0"/>
          <w:iCs w:val="0"/>
          <w:caps w:val="0"/>
          <w:color w:val="333333"/>
          <w:spacing w:val="0"/>
          <w:sz w:val="21"/>
          <w:szCs w:val="21"/>
          <w:bdr w:val="none" w:color="auto" w:sz="0" w:space="0"/>
          <w:shd w:val="clear" w:fill="FFFFFF"/>
        </w:rPr>
        <w:t>2、提交申请资格审核</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rPr>
          <w:rFonts w:hint="eastAsia" w:ascii="微软雅黑" w:hAnsi="微软雅黑" w:eastAsia="微软雅黑" w:cs="微软雅黑"/>
          <w:i w:val="0"/>
          <w:iCs w:val="0"/>
          <w:caps w:val="0"/>
          <w:color w:val="333333"/>
          <w:spacing w:val="0"/>
          <w:sz w:val="21"/>
          <w:szCs w:val="21"/>
        </w:rPr>
      </w:pPr>
      <w:r>
        <w:rPr>
          <w:rFonts w:hint="eastAsia" w:ascii="微软雅黑" w:hAnsi="微软雅黑" w:eastAsia="微软雅黑" w:cs="微软雅黑"/>
          <w:i w:val="0"/>
          <w:iCs w:val="0"/>
          <w:caps w:val="0"/>
          <w:color w:val="333333"/>
          <w:spacing w:val="0"/>
          <w:sz w:val="21"/>
          <w:szCs w:val="21"/>
          <w:bdr w:val="none" w:color="auto" w:sz="0" w:space="0"/>
          <w:shd w:val="clear" w:fill="FFFFFF"/>
        </w:rPr>
        <w:t>3、寄发录取通知书</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rPr>
          <w:rFonts w:hint="eastAsia" w:ascii="微软雅黑" w:hAnsi="微软雅黑" w:eastAsia="微软雅黑" w:cs="微软雅黑"/>
          <w:i w:val="0"/>
          <w:iCs w:val="0"/>
          <w:caps w:val="0"/>
          <w:color w:val="333333"/>
          <w:spacing w:val="0"/>
          <w:sz w:val="21"/>
          <w:szCs w:val="21"/>
        </w:rPr>
      </w:pPr>
      <w:r>
        <w:rPr>
          <w:rFonts w:hint="eastAsia" w:ascii="微软雅黑" w:hAnsi="微软雅黑" w:eastAsia="微软雅黑" w:cs="微软雅黑"/>
          <w:i w:val="0"/>
          <w:iCs w:val="0"/>
          <w:caps w:val="0"/>
          <w:color w:val="333333"/>
          <w:spacing w:val="0"/>
          <w:sz w:val="21"/>
          <w:szCs w:val="21"/>
          <w:bdr w:val="none" w:color="auto" w:sz="0" w:space="0"/>
          <w:shd w:val="clear" w:fill="FFFFFF"/>
        </w:rPr>
        <w:t>4、学员一次性交清学费</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rPr>
          <w:rFonts w:hint="eastAsia" w:ascii="微软雅黑" w:hAnsi="微软雅黑" w:eastAsia="微软雅黑" w:cs="微软雅黑"/>
          <w:i w:val="0"/>
          <w:iCs w:val="0"/>
          <w:caps w:val="0"/>
          <w:color w:val="333333"/>
          <w:spacing w:val="0"/>
          <w:sz w:val="21"/>
          <w:szCs w:val="21"/>
        </w:rPr>
      </w:pPr>
      <w:r>
        <w:rPr>
          <w:rFonts w:hint="eastAsia" w:ascii="微软雅黑" w:hAnsi="微软雅黑" w:eastAsia="微软雅黑" w:cs="微软雅黑"/>
          <w:i w:val="0"/>
          <w:iCs w:val="0"/>
          <w:caps w:val="0"/>
          <w:color w:val="333333"/>
          <w:spacing w:val="0"/>
          <w:sz w:val="21"/>
          <w:szCs w:val="21"/>
          <w:bdr w:val="none" w:color="auto" w:sz="0" w:space="0"/>
          <w:shd w:val="clear" w:fill="FFFFFF"/>
        </w:rPr>
        <w:t>5、开学报到</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rPr>
          <w:rFonts w:hint="eastAsia" w:ascii="微软雅黑" w:hAnsi="微软雅黑" w:eastAsia="微软雅黑" w:cs="微软雅黑"/>
          <w:i w:val="0"/>
          <w:iCs w:val="0"/>
          <w:caps w:val="0"/>
          <w:color w:val="333333"/>
          <w:spacing w:val="0"/>
          <w:sz w:val="21"/>
          <w:szCs w:val="21"/>
        </w:rPr>
      </w:pP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rPr>
          <w:rFonts w:hint="eastAsia" w:ascii="微软雅黑" w:hAnsi="微软雅黑" w:eastAsia="微软雅黑" w:cs="微软雅黑"/>
          <w:i w:val="0"/>
          <w:iCs w:val="0"/>
          <w:caps w:val="0"/>
          <w:color w:val="333333"/>
          <w:spacing w:val="0"/>
          <w:sz w:val="21"/>
          <w:szCs w:val="21"/>
        </w:rPr>
      </w:pPr>
      <w:r>
        <w:rPr>
          <w:rFonts w:hint="eastAsia" w:ascii="微软雅黑" w:hAnsi="微软雅黑" w:eastAsia="微软雅黑" w:cs="微软雅黑"/>
          <w:i w:val="0"/>
          <w:iCs w:val="0"/>
          <w:caps w:val="0"/>
          <w:color w:val="333333"/>
          <w:spacing w:val="0"/>
          <w:sz w:val="21"/>
          <w:szCs w:val="21"/>
          <w:bdr w:val="none" w:color="auto" w:sz="0" w:space="0"/>
          <w:shd w:val="clear" w:fill="FFFFFF"/>
        </w:rPr>
        <w:t>考核与授证</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rPr>
          <w:rFonts w:hint="eastAsia" w:ascii="微软雅黑" w:hAnsi="微软雅黑" w:eastAsia="微软雅黑" w:cs="微软雅黑"/>
          <w:i w:val="0"/>
          <w:iCs w:val="0"/>
          <w:caps w:val="0"/>
          <w:color w:val="333333"/>
          <w:spacing w:val="0"/>
          <w:sz w:val="21"/>
          <w:szCs w:val="21"/>
        </w:rPr>
      </w:pPr>
      <w:r>
        <w:rPr>
          <w:rFonts w:hint="eastAsia" w:ascii="微软雅黑" w:hAnsi="微软雅黑" w:eastAsia="微软雅黑" w:cs="微软雅黑"/>
          <w:i w:val="0"/>
          <w:iCs w:val="0"/>
          <w:caps w:val="0"/>
          <w:color w:val="333333"/>
          <w:spacing w:val="0"/>
          <w:sz w:val="21"/>
          <w:szCs w:val="21"/>
          <w:bdr w:val="none" w:color="auto" w:sz="0" w:space="0"/>
          <w:shd w:val="clear" w:fill="FFFFFF"/>
        </w:rPr>
        <w:t>完成课程学习，并经考核合格，颁发结业证书。</w:t>
      </w:r>
    </w:p>
    <w:p>
      <w:bookmarkStart w:id="0" w:name="_GoBack"/>
      <w:bookmarkEnd w:id="0"/>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微软雅黑">
    <w:panose1 w:val="020B0503020204020204"/>
    <w:charset w:val="86"/>
    <w:family w:val="auto"/>
    <w:pitch w:val="default"/>
    <w:sig w:usb0="80000287" w:usb1="2ACF3C50" w:usb2="00000016" w:usb3="00000000" w:csb0="0004001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DYyYWU3OWJmMjVhYWExMDJhYTQwZDkyZTU5MDY5NGIifQ=="/>
  </w:docVars>
  <w:rsids>
    <w:rsidRoot w:val="594D5524"/>
    <w:rsid w:val="594D552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4">
    <w:name w:val="Default Paragraph Font"/>
    <w:semiHidden/>
    <w:uiPriority w:val="0"/>
  </w:style>
  <w:style w:type="table" w:default="1" w:styleId="3">
    <w:name w:val="Normal Table"/>
    <w:autoRedefine/>
    <w:semiHidden/>
    <w:qFormat/>
    <w:uiPriority w:val="0"/>
    <w:tblPr>
      <w:tblCellMar>
        <w:top w:w="0" w:type="dxa"/>
        <w:left w:w="108" w:type="dxa"/>
        <w:bottom w:w="0" w:type="dxa"/>
        <w:right w:w="108" w:type="dxa"/>
      </w:tblCellMar>
    </w:tblPr>
  </w:style>
  <w:style w:type="paragraph" w:styleId="2">
    <w:name w:val="Normal (Web)"/>
    <w:basedOn w:val="1"/>
    <w:uiPriority w:val="0"/>
    <w:pPr>
      <w:spacing w:before="0" w:beforeAutospacing="1" w:after="0" w:afterAutospacing="1"/>
      <w:ind w:left="0" w:right="0"/>
      <w:jc w:val="left"/>
    </w:pPr>
    <w:rPr>
      <w:kern w:val="0"/>
      <w:sz w:val="24"/>
      <w:lang w:val="en-US" w:eastAsia="zh-CN" w:bidi="ar"/>
    </w:rPr>
  </w:style>
  <w:style w:type="character" w:styleId="5">
    <w:name w:val="Hyperlink"/>
    <w:basedOn w:val="4"/>
    <w:uiPriority w:val="0"/>
    <w:rPr>
      <w:color w:val="0000FF"/>
      <w:u w:val="single"/>
    </w:r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image" Target="media/image3.png"/><Relationship Id="rId6" Type="http://schemas.openxmlformats.org/officeDocument/2006/relationships/image" Target="media/image2.png"/><Relationship Id="rId5" Type="http://schemas.openxmlformats.org/officeDocument/2006/relationships/image" Target="media/image1.png"/><Relationship Id="rId4" Type="http://schemas.openxmlformats.org/officeDocument/2006/relationships/hyperlink" Target="javascript:;" TargetMode="Externa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15</Pages>
  <Words>0</Words>
  <Characters>0</Characters>
  <Lines>0</Lines>
  <Paragraphs>0</Paragraphs>
  <TotalTime>0</TotalTime>
  <ScaleCrop>false</ScaleCrop>
  <LinksUpToDate>false</LinksUpToDate>
  <CharactersWithSpaces>0</CharactersWithSpaces>
  <Application>WPS Office_12.1.0.16729_F1E327BC-269C-435d-A152-05C5408002CA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2024-05-22T05:57:00Z</dcterms:created>
  <dc:creator>冰冰⊙▽⊙＊</dc:creator>
  <cp:lastModifiedBy>冰冰⊙▽⊙＊</cp:lastModifiedBy>
  <dcterms:modified xsi:type="dcterms:W3CDTF">2024-05-22T05:57:27Z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2052-12.1.0.16729</vt:lpwstr>
  </property>
  <property fmtid="{D5CDD505-2E9C-101B-9397-08002B2CF9AE}" pid="3" name="ICV">
    <vt:lpwstr>FAF718E3E2C84DF58CFA827FC6A84990_11</vt:lpwstr>
  </property>
</Properties>
</file>