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br w:type="textWrapping"/>
      </w:r>
      <w:r>
        <w:t>首届出海全球峰会 暨2024年中产业高峰论坛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The 1st Global Summit of Chinese Enterprises Going Overseas And 2024 Mid-Year Industry Summit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color w:val="FF0000"/>
        </w:rPr>
        <w:t>新加坡  2024/06/22-23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把出海作为方法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中国企业再掀拥抱全球化新浪潮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大会介绍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6月22日-23日,吴晓波频道·激荡商学将在新加坡开展以“生 而全球·定力 末来(BORN TOBE GLOBAL)”为主题的首届出海全球峰会暨2024 年中产业高峰论坛,这是该论坛举办 8年以来首次海外落地,聚焦“谋新局、双轮驱、再进化,新起点”四大篇章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议程，开展包括宏观展望、趋势分析、产业方向、出海经验、创新机会等多维度高密度的商业对话与资源落地,为出海企业提供视野、落地、资源等全方位的学习与对接机会。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大会亮点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趋势洞察-产业机会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50+政商重磅嘉宾助阵,把脉出海趋势,分享全球化进程中的真实案例和成功经验，直面出海尖锐难题链接产业合作机会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超高规格-超级资源圈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1000+出海全球化的领袖企业家，产业链各节点代表企业、各国中国商会、产业协会、研究专家、投资人、东南亚本土企业家等共同参与,政、企、学三界头部嘉宾汇聚一堂,全球化资源链接,建立超级资源圈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精准对接-出海落地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覆盖制造、消费、科技、贸易、电商、服务、投资等多领域,通过主题探讨、晚宴交流、闭门研讨、展位对接等多种交流形式,聚焦创新机会和出海资源的精准对接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特邀嘉宾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924425" cy="7686675"/>
            <wp:effectExtent l="0" t="0" r="9525" b="9525"/>
            <wp:docPr id="1" name="图片 1" descr="1715306207857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15306207857 (1)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24425" cy="7686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嘉宾持续更新中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拟邀参会政府及商协会组织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东盟各国经济投资发展部门代表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相关行业协会代表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东盟区域合作组织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国际金融机构代表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东盟地区学术研究机构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最终名单以实际出席为准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大会议程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DAY1 6月 22 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谋新局：中国企业全球化趋势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09:00·开场致辞：致辞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09:15·主题演讲：全球化与国际经济趋势展望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10:15·圆桌论坛：中国企业出海的过去现在和未来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11:15·主题演讲：中国企业全球能力建立的机遇与挑战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双轮驱：制造出海、品牌出海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13:30·主题演讲：中国企业品牌出海跃迁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14:30·主题演讲：中国制造企业全球化的使命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15·30·主题演讲：跨境电商在当今出海浪潮中的新角色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16:30·主题演讲：从被动到主动--中国制造出海的转变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激落之夜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VIP 闭门交流晚宴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政商嘉宾共同参与，出海资源深度链接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定向邀约及报名审核，限额100人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DAY2 6月23 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再进化：服务出海、创新出海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09:00·主题演讲  全球化 3.0 时代--从产品出海到品牌出海到总部出海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09:45·主题演讲：产业互联的全球化能力创建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10:30·圆桌论坛：服务、创新和投资:软实力出海前景几何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新.起点  从企业出海到生而全球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13:30·主题演讲“亚洲世纪”来临,企业如何应对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14:30·主题演讲：海外「包围」国内-生而全球企业的另辟蹊径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15:15·圆桌论坛 护航“生而全球”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16:15·启动仪式：《华商出海智库》启动仪式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16:30·主题演讲：生而全球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*具体议程以实际为准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费用说明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论坛门票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价格：3980元/人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早鸟价：2980元/人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VIP 门票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包含论坛+闭门晚宴门票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价格：12800元/人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早鸟价：9800元/人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*售价为论坛及晚宴门票,不包含展位合作、游学考察等特殊权益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不包含往返交通、住宿、用餐等费用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B325552"/>
    <w:rsid w:val="5B325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2024-05-10T02:10:00Z</dcterms:created>
  <dc:creator>冰冰⊙▽⊙＊</dc:creator>
  <cp:lastModifiedBy>冰冰⊙▽⊙＊</cp:lastModifiedBy>
  <dcterms:modified xsi:type="dcterms:W3CDTF">2024-05-10T02:10:56Z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251CE83F5F314059BFD1341285964212_11</vt:lpwstr>
  </property>
</Properties>
</file>