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default" w:ascii="宋体" w:hAnsi="宋体" w:eastAsia="宋体" w:cs="宋体"/>
          <w:b/>
          <w:bCs w:val="0"/>
          <w:color w:val="000000"/>
          <w:kern w:val="0"/>
          <w:sz w:val="28"/>
          <w:szCs w:val="28"/>
          <w:lang w:val="en-US" w:eastAsia="zh-CN"/>
        </w:rPr>
      </w:pPr>
      <w:r>
        <w:rPr>
          <w:rFonts w:hint="eastAsia" w:ascii="宋体" w:hAnsi="宋体" w:eastAsia="宋体" w:cs="宋体"/>
          <w:b/>
          <w:bCs w:val="0"/>
          <w:color w:val="000000"/>
          <w:kern w:val="0"/>
          <w:sz w:val="28"/>
          <w:szCs w:val="28"/>
          <w:lang w:val="en-US" w:eastAsia="zh-CN"/>
        </w:rPr>
        <w:t>西安交通大学人文学院</w:t>
      </w:r>
    </w:p>
    <w:p>
      <w:pPr>
        <w:adjustRightInd w:val="0"/>
        <w:snapToGrid w:val="0"/>
        <w:spacing w:line="360" w:lineRule="auto"/>
        <w:jc w:val="center"/>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kern w:val="0"/>
          <w:sz w:val="28"/>
          <w:szCs w:val="28"/>
        </w:rPr>
        <w:t>企业家工商管理课程班</w:t>
      </w:r>
      <w:r>
        <w:rPr>
          <w:rFonts w:hint="eastAsia" w:ascii="宋体" w:hAnsi="宋体" w:eastAsia="宋体" w:cs="宋体"/>
          <w:b/>
          <w:bCs w:val="0"/>
          <w:color w:val="000000"/>
          <w:sz w:val="28"/>
          <w:szCs w:val="28"/>
          <w:shd w:val="clear" w:color="auto" w:fill="FFFFFF"/>
          <w:lang w:val="en-US" w:eastAsia="zh-CN"/>
        </w:rPr>
        <w:t>招生简章</w:t>
      </w:r>
    </w:p>
    <w:p>
      <w:pPr>
        <w:widowControl/>
        <w:spacing w:line="480" w:lineRule="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一、课程背景</w:t>
      </w:r>
    </w:p>
    <w:p>
      <w:pPr>
        <w:widowControl/>
        <w:spacing w:line="480" w:lineRule="auto"/>
        <w:ind w:firstLine="548" w:firstLineChars="196"/>
        <w:rPr>
          <w:rFonts w:hint="eastAsia" w:ascii="宋体" w:hAnsi="宋体" w:eastAsia="宋体" w:cs="宋体"/>
          <w:b w:val="0"/>
          <w:bCs w:val="0"/>
          <w:color w:val="161616"/>
          <w:sz w:val="28"/>
          <w:szCs w:val="28"/>
        </w:rPr>
      </w:pPr>
      <w:r>
        <w:rPr>
          <w:rStyle w:val="28"/>
          <w:rFonts w:hint="eastAsia" w:ascii="宋体" w:hAnsi="宋体" w:eastAsia="宋体" w:cs="宋体"/>
          <w:b w:val="0"/>
          <w:bCs w:val="0"/>
          <w:color w:val="333333"/>
          <w:sz w:val="28"/>
          <w:szCs w:val="28"/>
        </w:rPr>
        <w:t>随着</w:t>
      </w:r>
      <w:r>
        <w:rPr>
          <w:rFonts w:hint="eastAsia" w:ascii="宋体" w:hAnsi="宋体" w:eastAsia="宋体" w:cs="宋体"/>
          <w:b w:val="0"/>
          <w:bCs w:val="0"/>
          <w:color w:val="161616"/>
          <w:sz w:val="28"/>
          <w:szCs w:val="28"/>
        </w:rPr>
        <w:t>知识、信息经济时代的到来，中国市场经济进入了一个新的阶段，面临着信息变革、战略转型与继续成长的挑战，企业的经营管理环境也处于激烈的变革之中。而企业的高层管理者，面对内外部环境的变化等一系列潜在问题和不确定因素，也同样面临着自身发展的瓶颈。过去积累的管理理念与实战经验都在经受着新的挑战。管理者要站在时代前沿，就必须通过系统的学习，</w:t>
      </w:r>
      <w:r>
        <w:rPr>
          <w:rFonts w:hint="eastAsia" w:ascii="宋体" w:hAnsi="宋体" w:eastAsia="宋体" w:cs="宋体"/>
          <w:b w:val="0"/>
          <w:bCs w:val="0"/>
          <w:color w:val="333333"/>
          <w:sz w:val="28"/>
          <w:szCs w:val="28"/>
        </w:rPr>
        <w:t>从而运筹帷幄，驾驭未来</w:t>
      </w:r>
      <w:r>
        <w:rPr>
          <w:rFonts w:hint="eastAsia" w:ascii="宋体" w:hAnsi="宋体" w:eastAsia="宋体" w:cs="宋体"/>
          <w:b w:val="0"/>
          <w:bCs w:val="0"/>
          <w:color w:val="333333"/>
          <w:sz w:val="28"/>
          <w:szCs w:val="28"/>
          <w:lang w:eastAsia="zh-CN"/>
        </w:rPr>
        <w:t>，</w:t>
      </w:r>
      <w:r>
        <w:rPr>
          <w:rFonts w:hint="eastAsia" w:ascii="宋体" w:hAnsi="宋体" w:eastAsia="宋体" w:cs="宋体"/>
          <w:b w:val="0"/>
          <w:bCs w:val="0"/>
          <w:color w:val="000000"/>
          <w:kern w:val="0"/>
          <w:sz w:val="28"/>
          <w:szCs w:val="28"/>
        </w:rPr>
        <w:t>将</w:t>
      </w:r>
      <w:r>
        <w:rPr>
          <w:rFonts w:hint="eastAsia" w:ascii="宋体" w:hAnsi="宋体" w:eastAsia="宋体" w:cs="宋体"/>
          <w:b w:val="0"/>
          <w:bCs w:val="0"/>
          <w:color w:val="161616"/>
          <w:sz w:val="28"/>
          <w:szCs w:val="28"/>
        </w:rPr>
        <w:t>企业管理理念与中国传统的管理智慧相结合，</w:t>
      </w:r>
      <w:r>
        <w:rPr>
          <w:rStyle w:val="25"/>
          <w:rFonts w:hint="eastAsia" w:ascii="宋体" w:hAnsi="宋体" w:eastAsia="宋体" w:cs="宋体"/>
          <w:b w:val="0"/>
          <w:bCs w:val="0"/>
          <w:sz w:val="28"/>
          <w:szCs w:val="28"/>
          <w:lang w:eastAsia="zh-CN"/>
        </w:rPr>
        <w:t>旨在提供适合中国本土文化的企业管理模式，</w:t>
      </w:r>
      <w:r>
        <w:rPr>
          <w:rFonts w:hint="eastAsia" w:ascii="宋体" w:hAnsi="宋体" w:eastAsia="宋体" w:cs="宋体"/>
          <w:b w:val="0"/>
          <w:bCs w:val="0"/>
          <w:color w:val="000000"/>
          <w:kern w:val="0"/>
          <w:sz w:val="28"/>
          <w:szCs w:val="28"/>
        </w:rPr>
        <w:t>实现领导力的突破和企业核心竞争力的提升，</w:t>
      </w:r>
      <w:r>
        <w:rPr>
          <w:rFonts w:hint="eastAsia" w:ascii="宋体" w:hAnsi="宋体" w:eastAsia="宋体" w:cs="宋体"/>
          <w:b w:val="0"/>
          <w:bCs w:val="0"/>
          <w:color w:val="000000"/>
          <w:sz w:val="28"/>
          <w:szCs w:val="28"/>
        </w:rPr>
        <w:t>引领企业不断发展壮大</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kern w:val="0"/>
          <w:sz w:val="28"/>
          <w:szCs w:val="28"/>
        </w:rPr>
        <w:t>西安交通大学人文学院高培中心通过市场调研，依照市场需求，申请</w:t>
      </w:r>
      <w:r>
        <w:rPr>
          <w:rFonts w:hint="eastAsia" w:ascii="宋体" w:hAnsi="宋体" w:eastAsia="宋体" w:cs="宋体"/>
          <w:b w:val="0"/>
          <w:bCs w:val="0"/>
          <w:sz w:val="28"/>
          <w:szCs w:val="28"/>
          <w:u w:val="none"/>
          <w:lang w:val="en-US" w:eastAsia="zh-CN"/>
        </w:rPr>
        <w:t>开设企业家工商管理课程班</w:t>
      </w:r>
      <w:r>
        <w:rPr>
          <w:rFonts w:hint="eastAsia" w:ascii="宋体" w:hAnsi="宋体" w:eastAsia="宋体" w:cs="宋体"/>
          <w:b w:val="0"/>
          <w:bCs/>
          <w:sz w:val="28"/>
          <w:szCs w:val="28"/>
          <w:u w:val="none"/>
          <w:lang w:val="en-US" w:eastAsia="zh-CN"/>
        </w:rPr>
        <w:t>第三期</w:t>
      </w:r>
      <w:r>
        <w:rPr>
          <w:rFonts w:hint="eastAsia" w:ascii="宋体" w:hAnsi="宋体" w:eastAsia="宋体" w:cs="宋体"/>
          <w:b w:val="0"/>
          <w:bCs w:val="0"/>
          <w:sz w:val="28"/>
          <w:szCs w:val="28"/>
          <w:u w:val="none"/>
          <w:lang w:val="en-US" w:eastAsia="zh-CN"/>
        </w:rPr>
        <w:t>。</w:t>
      </w:r>
    </w:p>
    <w:p>
      <w:pPr>
        <w:spacing w:line="480" w:lineRule="auto"/>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lang w:val="en-US" w:eastAsia="zh-CN"/>
        </w:rPr>
        <w:t>二、</w:t>
      </w:r>
      <w:r>
        <w:rPr>
          <w:rFonts w:hint="eastAsia" w:ascii="宋体" w:hAnsi="宋体" w:eastAsia="宋体" w:cs="宋体"/>
          <w:b/>
          <w:bCs w:val="0"/>
          <w:color w:val="000000"/>
          <w:kern w:val="0"/>
          <w:sz w:val="28"/>
          <w:szCs w:val="28"/>
        </w:rPr>
        <w:t>培养目的</w:t>
      </w:r>
    </w:p>
    <w:p>
      <w:pPr>
        <w:widowControl/>
        <w:spacing w:line="480" w:lineRule="auto"/>
        <w:ind w:firstLine="48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通过系统的学习，在夯实理论基础的同时，提升企业领导者的经营、决策和综合管理能力，帮助学员有效驾驭资源，正确高效地运营公司。管理科学、</w:t>
      </w:r>
      <w:r>
        <w:rPr>
          <w:rFonts w:hint="eastAsia" w:ascii="宋体" w:hAnsi="宋体" w:eastAsia="宋体" w:cs="宋体"/>
          <w:color w:val="000000"/>
          <w:sz w:val="28"/>
          <w:szCs w:val="28"/>
        </w:rPr>
        <w:t>人文精神相融合，使管理的知与人文的智相结合，让企业向全面健康的方向发展。</w:t>
      </w:r>
    </w:p>
    <w:p>
      <w:pPr>
        <w:pStyle w:val="8"/>
        <w:spacing w:before="0" w:beforeAutospacing="0" w:after="0" w:afterAutospacing="0" w:line="480" w:lineRule="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三、</w:t>
      </w:r>
      <w:r>
        <w:rPr>
          <w:rFonts w:hint="eastAsia" w:ascii="宋体" w:hAnsi="宋体" w:eastAsia="宋体" w:cs="宋体"/>
          <w:b/>
          <w:bCs w:val="0"/>
          <w:color w:val="000000"/>
          <w:sz w:val="28"/>
          <w:szCs w:val="28"/>
        </w:rPr>
        <w:t>培训规模</w:t>
      </w:r>
      <w:r>
        <w:rPr>
          <w:rFonts w:hint="eastAsia" w:ascii="宋体" w:hAnsi="宋体" w:eastAsia="宋体" w:cs="宋体"/>
          <w:b/>
          <w:bCs w:val="0"/>
          <w:color w:val="000000"/>
          <w:sz w:val="28"/>
          <w:szCs w:val="28"/>
          <w:lang w:eastAsia="zh-CN"/>
        </w:rPr>
        <w:t>、</w:t>
      </w:r>
      <w:r>
        <w:rPr>
          <w:rFonts w:hint="eastAsia" w:ascii="宋体" w:hAnsi="宋体" w:eastAsia="宋体" w:cs="宋体"/>
          <w:b/>
          <w:bCs w:val="0"/>
          <w:color w:val="000000"/>
          <w:sz w:val="28"/>
          <w:szCs w:val="28"/>
          <w:lang w:val="en-US" w:eastAsia="zh-CN"/>
        </w:rPr>
        <w:t>招生对象</w:t>
      </w:r>
    </w:p>
    <w:p>
      <w:pPr>
        <w:pStyle w:val="8"/>
        <w:spacing w:before="0" w:beforeAutospacing="0" w:after="0" w:afterAutospacing="0" w:line="480" w:lineRule="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1.</w:t>
      </w:r>
      <w:r>
        <w:rPr>
          <w:rFonts w:hint="eastAsia" w:ascii="宋体" w:hAnsi="宋体" w:eastAsia="宋体" w:cs="宋体"/>
          <w:b w:val="0"/>
          <w:bCs/>
          <w:color w:val="000000"/>
          <w:sz w:val="28"/>
          <w:szCs w:val="28"/>
        </w:rPr>
        <w:t>本期</w:t>
      </w:r>
      <w:r>
        <w:rPr>
          <w:rFonts w:hint="eastAsia" w:ascii="宋体" w:hAnsi="宋体" w:eastAsia="宋体" w:cs="宋体"/>
          <w:b w:val="0"/>
          <w:bCs/>
          <w:sz w:val="28"/>
          <w:szCs w:val="28"/>
        </w:rPr>
        <w:t>拟招生人数</w:t>
      </w:r>
      <w:r>
        <w:rPr>
          <w:rFonts w:hint="eastAsia" w:ascii="宋体" w:hAnsi="宋体" w:eastAsia="宋体" w:cs="宋体"/>
          <w:b w:val="0"/>
          <w:bCs/>
          <w:color w:val="000000"/>
          <w:sz w:val="28"/>
          <w:szCs w:val="28"/>
          <w:lang w:val="en-US" w:eastAsia="zh-CN"/>
        </w:rPr>
        <w:t>25</w:t>
      </w:r>
      <w:r>
        <w:rPr>
          <w:rFonts w:hint="eastAsia" w:ascii="宋体" w:hAnsi="宋体" w:eastAsia="宋体" w:cs="宋体"/>
          <w:b w:val="0"/>
          <w:bCs/>
          <w:color w:val="000000"/>
          <w:sz w:val="28"/>
          <w:szCs w:val="28"/>
        </w:rPr>
        <w:t>人</w:t>
      </w:r>
    </w:p>
    <w:p>
      <w:pPr>
        <w:pStyle w:val="8"/>
        <w:spacing w:before="0" w:beforeAutospacing="0" w:after="0" w:afterAutospacing="0" w:line="480" w:lineRule="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lang w:val="en-US" w:eastAsia="zh-CN"/>
        </w:rPr>
        <w:t>2.</w:t>
      </w:r>
      <w:r>
        <w:rPr>
          <w:rFonts w:hint="eastAsia" w:ascii="宋体" w:hAnsi="宋体" w:eastAsia="宋体" w:cs="宋体"/>
          <w:color w:val="000000"/>
          <w:sz w:val="28"/>
          <w:szCs w:val="28"/>
        </w:rPr>
        <w:t>大学专科以上学历，三年以上管理经验</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企事业单位管理人员, 董事长、总经理、首席执行官、中层管理人员</w:t>
      </w:r>
      <w:r>
        <w:rPr>
          <w:rFonts w:hint="eastAsia" w:ascii="宋体" w:hAnsi="宋体" w:eastAsia="宋体" w:cs="宋体"/>
          <w:b w:val="0"/>
          <w:bCs/>
          <w:color w:val="000000"/>
          <w:sz w:val="28"/>
          <w:szCs w:val="28"/>
        </w:rPr>
        <w:t>。</w:t>
      </w:r>
    </w:p>
    <w:p>
      <w:pPr>
        <w:pStyle w:val="8"/>
        <w:spacing w:before="0" w:beforeAutospacing="0" w:after="0" w:afterAutospacing="0" w:line="480" w:lineRule="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四、课程收益</w:t>
      </w:r>
    </w:p>
    <w:p>
      <w:pPr>
        <w:pStyle w:val="8"/>
        <w:spacing w:before="0" w:beforeAutospacing="0" w:after="0" w:afterAutospacing="0" w:line="480" w:lineRule="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培养领导者人文素养,提升领导者的视野和格局</w:t>
      </w:r>
      <w:r>
        <w:rPr>
          <w:rFonts w:hint="eastAsia" w:ascii="宋体" w:hAnsi="宋体" w:eastAsia="宋体" w:cs="宋体"/>
          <w:color w:val="000000"/>
          <w:sz w:val="28"/>
          <w:szCs w:val="28"/>
          <w:lang w:eastAsia="zh-CN"/>
        </w:rPr>
        <w:t>，</w:t>
      </w:r>
    </w:p>
    <w:p>
      <w:pPr>
        <w:pStyle w:val="8"/>
        <w:spacing w:before="0" w:beforeAutospacing="0" w:after="0" w:afterAutospacing="0" w:line="480" w:lineRule="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获取保持组织竞争优势的战略框架和战略工具</w:t>
      </w:r>
      <w:r>
        <w:rPr>
          <w:rFonts w:hint="eastAsia" w:ascii="宋体" w:hAnsi="宋体" w:eastAsia="宋体" w:cs="宋体"/>
          <w:color w:val="000000"/>
          <w:sz w:val="28"/>
          <w:szCs w:val="28"/>
          <w:lang w:eastAsia="zh-CN"/>
        </w:rPr>
        <w:t>，</w:t>
      </w:r>
    </w:p>
    <w:p>
      <w:pPr>
        <w:pStyle w:val="8"/>
        <w:spacing w:before="0" w:beforeAutospacing="0" w:after="0" w:afterAutospacing="0" w:line="480" w:lineRule="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学习卓越企业的最佳实践</w:t>
      </w:r>
    </w:p>
    <w:p>
      <w:pPr>
        <w:widowControl/>
        <w:numPr>
          <w:ilvl w:val="0"/>
          <w:numId w:val="0"/>
        </w:numPr>
        <w:spacing w:line="480" w:lineRule="auto"/>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再造和激发领导者的心智模式和智力潜能</w:t>
      </w:r>
    </w:p>
    <w:p>
      <w:pPr>
        <w:numPr>
          <w:ilvl w:val="0"/>
          <w:numId w:val="0"/>
        </w:numPr>
        <w:spacing w:line="480" w:lineRule="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领悟处乱不惊、运筹帷幄的制胜韬略</w:t>
      </w:r>
    </w:p>
    <w:p>
      <w:pPr>
        <w:widowControl/>
        <w:numPr>
          <w:ilvl w:val="0"/>
          <w:numId w:val="0"/>
        </w:numPr>
        <w:spacing w:line="480" w:lineRule="auto"/>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更新知识、解决问题</w:t>
      </w:r>
    </w:p>
    <w:p>
      <w:pPr>
        <w:widowControl/>
        <w:numPr>
          <w:ilvl w:val="0"/>
          <w:numId w:val="0"/>
        </w:numPr>
        <w:spacing w:line="480" w:lineRule="auto"/>
        <w:jc w:val="left"/>
        <w:rPr>
          <w:rFonts w:hint="eastAsia" w:ascii="宋体" w:hAnsi="宋体" w:eastAsia="宋体" w:cs="宋体"/>
          <w:b/>
          <w:bCs w:val="0"/>
          <w:color w:val="000000"/>
          <w:sz w:val="28"/>
          <w:szCs w:val="28"/>
        </w:rPr>
      </w:pPr>
      <w:r>
        <w:rPr>
          <w:rFonts w:hint="eastAsia" w:ascii="宋体" w:hAnsi="宋体" w:eastAsia="宋体" w:cs="宋体"/>
          <w:b/>
          <w:bCs/>
          <w:color w:val="000000"/>
          <w:sz w:val="28"/>
          <w:szCs w:val="28"/>
          <w:lang w:val="en-US" w:eastAsia="zh-CN"/>
        </w:rPr>
        <w:t>五、</w:t>
      </w:r>
      <w:r>
        <w:rPr>
          <w:rFonts w:hint="eastAsia" w:ascii="宋体" w:hAnsi="宋体" w:eastAsia="宋体" w:cs="宋体"/>
          <w:b/>
          <w:bCs w:val="0"/>
          <w:color w:val="000000"/>
          <w:sz w:val="28"/>
          <w:szCs w:val="28"/>
        </w:rPr>
        <w:t>课程设置介绍</w:t>
      </w:r>
    </w:p>
    <w:tbl>
      <w:tblPr>
        <w:tblStyle w:val="9"/>
        <w:tblW w:w="8205" w:type="dxa"/>
        <w:tblInd w:w="166" w:type="dxa"/>
        <w:tblLayout w:type="fixed"/>
        <w:tblCellMar>
          <w:top w:w="0" w:type="dxa"/>
          <w:left w:w="108" w:type="dxa"/>
          <w:bottom w:w="0" w:type="dxa"/>
          <w:right w:w="108" w:type="dxa"/>
        </w:tblCellMar>
      </w:tblPr>
      <w:tblGrid>
        <w:gridCol w:w="870"/>
        <w:gridCol w:w="2910"/>
        <w:gridCol w:w="4425"/>
      </w:tblGrid>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序号</w:t>
            </w:r>
          </w:p>
        </w:tc>
        <w:tc>
          <w:tcPr>
            <w:tcW w:w="291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rPr>
              <w:t>课程名称</w:t>
            </w:r>
          </w:p>
        </w:tc>
        <w:tc>
          <w:tcPr>
            <w:tcW w:w="4425"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课程内容</w:t>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w:t>
            </w:r>
          </w:p>
        </w:tc>
        <w:tc>
          <w:tcPr>
            <w:tcW w:w="29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color w:val="000000"/>
                <w:kern w:val="0"/>
                <w:sz w:val="24"/>
                <w:szCs w:val="24"/>
                <w:lang w:val="en-US" w:eastAsia="zh-CN" w:bidi="ar-SA"/>
              </w:rPr>
            </w:pPr>
            <w:r>
              <w:rPr>
                <w:rFonts w:hint="eastAsia" w:ascii="微软雅黑" w:hAnsi="微软雅黑" w:eastAsia="微软雅黑" w:cs="微软雅黑"/>
                <w:b w:val="0"/>
                <w:bCs w:val="0"/>
                <w:color w:val="000000"/>
                <w:kern w:val="0"/>
                <w:sz w:val="24"/>
                <w:szCs w:val="24"/>
                <w:lang w:val="en-US" w:eastAsia="zh-CN" w:bidi="ar-SA"/>
              </w:rPr>
              <w:t>团队与领导力训练</w:t>
            </w:r>
          </w:p>
          <w:p>
            <w:pPr>
              <w:snapToGrid w:val="0"/>
              <w:spacing w:line="480" w:lineRule="auto"/>
              <w:rPr>
                <w:rFonts w:hint="eastAsia" w:ascii="微软雅黑" w:hAnsi="微软雅黑" w:eastAsia="微软雅黑" w:cs="微软雅黑"/>
                <w:b w:val="0"/>
                <w:bCs w:val="0"/>
                <w:sz w:val="24"/>
                <w:szCs w:val="24"/>
              </w:rPr>
            </w:pPr>
          </w:p>
        </w:tc>
        <w:tc>
          <w:tcPr>
            <w:tcW w:w="4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学员融入</w:t>
            </w:r>
            <w:r>
              <w:rPr>
                <w:rFonts w:hint="eastAsia" w:ascii="微软雅黑" w:hAnsi="微软雅黑" w:eastAsia="微软雅黑" w:cs="微软雅黑"/>
                <w:kern w:val="0"/>
                <w:sz w:val="24"/>
                <w:szCs w:val="24"/>
                <w:lang w:val="en-US" w:eastAsia="zh-CN"/>
              </w:rPr>
              <w:t xml:space="preserve">   </w:t>
            </w:r>
            <w:r>
              <w:rPr>
                <w:rFonts w:hint="eastAsia" w:ascii="微软雅黑" w:hAnsi="微软雅黑" w:eastAsia="微软雅黑" w:cs="微软雅黑"/>
                <w:kern w:val="0"/>
                <w:sz w:val="24"/>
                <w:szCs w:val="24"/>
              </w:rPr>
              <w:t>潜能开发</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突破自</w:t>
            </w:r>
            <w:r>
              <w:rPr>
                <w:rFonts w:hint="eastAsia" w:ascii="微软雅黑" w:hAnsi="微软雅黑" w:eastAsia="微软雅黑" w:cs="微软雅黑"/>
                <w:kern w:val="0"/>
                <w:sz w:val="24"/>
                <w:szCs w:val="24"/>
                <w:lang w:val="en-US" w:eastAsia="zh-CN"/>
              </w:rPr>
              <w:t xml:space="preserve">我   </w:t>
            </w:r>
            <w:r>
              <w:rPr>
                <w:rFonts w:hint="eastAsia" w:ascii="微软雅黑" w:hAnsi="微软雅黑" w:eastAsia="微软雅黑" w:cs="微软雅黑"/>
                <w:kern w:val="0"/>
                <w:sz w:val="24"/>
                <w:szCs w:val="24"/>
              </w:rPr>
              <w:t>管理理念更新</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kern w:val="0"/>
                <w:sz w:val="24"/>
                <w:szCs w:val="24"/>
              </w:rPr>
              <w:t>熔炼团队</w:t>
            </w:r>
            <w:r>
              <w:rPr>
                <w:rFonts w:hint="eastAsia" w:ascii="微软雅黑" w:hAnsi="微软雅黑" w:eastAsia="微软雅黑" w:cs="微软雅黑"/>
                <w:kern w:val="0"/>
                <w:sz w:val="24"/>
                <w:szCs w:val="24"/>
                <w:lang w:val="en-US" w:eastAsia="zh-CN"/>
              </w:rPr>
              <w:t xml:space="preserve">   </w:t>
            </w:r>
            <w:r>
              <w:rPr>
                <w:rFonts w:hint="eastAsia" w:ascii="微软雅黑" w:hAnsi="微软雅黑" w:eastAsia="微软雅黑" w:cs="微软雅黑"/>
                <w:color w:val="000000"/>
                <w:kern w:val="0"/>
                <w:sz w:val="24"/>
                <w:szCs w:val="24"/>
              </w:rPr>
              <w:t>班级文化建设</w:t>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2</w:t>
            </w:r>
          </w:p>
        </w:tc>
        <w:tc>
          <w:tcPr>
            <w:tcW w:w="29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color w:val="000000"/>
                <w:kern w:val="0"/>
                <w:sz w:val="24"/>
                <w:szCs w:val="24"/>
                <w:lang w:val="en-US" w:eastAsia="zh-CN" w:bidi="ar-SA"/>
              </w:rPr>
            </w:pPr>
            <w:r>
              <w:rPr>
                <w:rFonts w:hint="eastAsia" w:ascii="微软雅黑" w:hAnsi="微软雅黑" w:eastAsia="微软雅黑" w:cs="微软雅黑"/>
                <w:b w:val="0"/>
                <w:bCs w:val="0"/>
                <w:color w:val="000000"/>
                <w:kern w:val="0"/>
                <w:sz w:val="24"/>
                <w:szCs w:val="24"/>
                <w:lang w:val="en-US" w:eastAsia="zh-CN" w:bidi="ar-SA"/>
              </w:rPr>
              <w:t>经济金融运行与政策分析</w:t>
            </w:r>
          </w:p>
          <w:p>
            <w:pPr>
              <w:snapToGrid w:val="0"/>
              <w:spacing w:line="480" w:lineRule="auto"/>
              <w:rPr>
                <w:rFonts w:hint="eastAsia" w:ascii="微软雅黑" w:hAnsi="微软雅黑" w:eastAsia="微软雅黑" w:cs="微软雅黑"/>
                <w:b w:val="0"/>
                <w:bCs w:val="0"/>
                <w:sz w:val="24"/>
                <w:szCs w:val="24"/>
              </w:rPr>
            </w:pPr>
          </w:p>
        </w:tc>
        <w:tc>
          <w:tcPr>
            <w:tcW w:w="4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股票市场与房地产市场</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人民币国际化与美元霸权</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金融市场与主要融资方式</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lang w:val="en-US" w:eastAsia="zh-CN"/>
              </w:rPr>
              <w:t>主要投资方式及投资的核心问题</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kern w:val="0"/>
                <w:sz w:val="24"/>
                <w:szCs w:val="24"/>
                <w:lang w:val="en-US" w:eastAsia="zh-CN"/>
              </w:rPr>
              <w:t>经济货币化与国内国际双循环</w:t>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3</w:t>
            </w:r>
          </w:p>
        </w:tc>
        <w:tc>
          <w:tcPr>
            <w:tcW w:w="29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color w:val="000000"/>
                <w:kern w:val="0"/>
                <w:sz w:val="24"/>
                <w:szCs w:val="24"/>
                <w:lang w:val="en-US" w:eastAsia="zh-CN" w:bidi="ar-SA"/>
              </w:rPr>
            </w:pPr>
            <w:r>
              <w:rPr>
                <w:rFonts w:hint="eastAsia" w:ascii="微软雅黑" w:hAnsi="微软雅黑" w:eastAsia="微软雅黑" w:cs="微软雅黑"/>
                <w:b w:val="0"/>
                <w:bCs w:val="0"/>
                <w:color w:val="000000"/>
                <w:kern w:val="0"/>
                <w:sz w:val="24"/>
                <w:szCs w:val="24"/>
                <w:lang w:val="en-US" w:eastAsia="zh-CN" w:bidi="ar-SA"/>
              </w:rPr>
              <w:t>企业转型升级战略设计与落地</w:t>
            </w:r>
          </w:p>
          <w:p>
            <w:pPr>
              <w:snapToGrid w:val="0"/>
              <w:spacing w:line="480" w:lineRule="auto"/>
              <w:rPr>
                <w:rFonts w:hint="eastAsia" w:ascii="微软雅黑" w:hAnsi="微软雅黑" w:eastAsia="微软雅黑" w:cs="微软雅黑"/>
                <w:b w:val="0"/>
                <w:bCs w:val="0"/>
                <w:sz w:val="24"/>
                <w:szCs w:val="24"/>
              </w:rPr>
            </w:pPr>
          </w:p>
        </w:tc>
        <w:tc>
          <w:tcPr>
            <w:tcW w:w="4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战略性调整与市场竞争战略</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战略竞争分析与博弈论</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企业战略选择</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企业战略评价</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战略思维与创新</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企业战略执行</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kern w:val="0"/>
                <w:sz w:val="24"/>
                <w:szCs w:val="24"/>
              </w:rPr>
              <w:t>战略联盟与国际化战略</w:t>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4</w:t>
            </w:r>
          </w:p>
        </w:tc>
        <w:tc>
          <w:tcPr>
            <w:tcW w:w="29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color w:val="000000"/>
                <w:kern w:val="0"/>
                <w:sz w:val="24"/>
                <w:szCs w:val="24"/>
                <w:lang w:val="en-US" w:eastAsia="zh-CN" w:bidi="ar-SA"/>
              </w:rPr>
              <w:t>股权激励及顶层设计</w:t>
            </w:r>
          </w:p>
        </w:tc>
        <w:tc>
          <w:tcPr>
            <w:tcW w:w="4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股权激励对业绩的三项作用</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虚拟股权激励的设定</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超额利润分配法的制定</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注册制股如何制定</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在职分红股权激励的设定</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超额利润分配法的制定</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股权激励的十定原则</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股权激励的法律文件</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kern w:val="0"/>
                <w:sz w:val="24"/>
                <w:szCs w:val="24"/>
              </w:rPr>
              <w:t>股东治理  股</w:t>
            </w:r>
            <w:bookmarkStart w:id="1" w:name="_GoBack"/>
            <w:bookmarkEnd w:id="1"/>
            <w:r>
              <w:rPr>
                <w:rFonts w:hint="eastAsia" w:ascii="微软雅黑" w:hAnsi="微软雅黑" w:eastAsia="微软雅黑" w:cs="微软雅黑"/>
                <w:kern w:val="0"/>
                <w:sz w:val="24"/>
                <w:szCs w:val="24"/>
              </w:rPr>
              <w:t>权融资</w:t>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5</w:t>
            </w:r>
          </w:p>
        </w:tc>
        <w:tc>
          <w:tcPr>
            <w:tcW w:w="29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color w:val="000000"/>
                <w:kern w:val="0"/>
                <w:sz w:val="24"/>
                <w:szCs w:val="24"/>
                <w:lang w:val="en-US" w:eastAsia="zh-CN" w:bidi="ar-SA"/>
              </w:rPr>
            </w:pPr>
            <w:r>
              <w:rPr>
                <w:rFonts w:hint="eastAsia" w:ascii="微软雅黑" w:hAnsi="微软雅黑" w:eastAsia="微软雅黑" w:cs="微软雅黑"/>
                <w:b w:val="0"/>
                <w:bCs w:val="0"/>
                <w:color w:val="000000"/>
                <w:kern w:val="0"/>
                <w:sz w:val="24"/>
                <w:szCs w:val="24"/>
                <w:lang w:val="en-US" w:eastAsia="zh-CN" w:bidi="ar-SA"/>
              </w:rPr>
              <w:t>人力资源开发与绩效管理</w:t>
            </w:r>
          </w:p>
          <w:p>
            <w:pPr>
              <w:snapToGrid w:val="0"/>
              <w:spacing w:line="480" w:lineRule="auto"/>
              <w:rPr>
                <w:rFonts w:hint="eastAsia" w:ascii="微软雅黑" w:hAnsi="微软雅黑" w:eastAsia="微软雅黑" w:cs="微软雅黑"/>
                <w:b w:val="0"/>
                <w:bCs w:val="0"/>
                <w:sz w:val="24"/>
                <w:szCs w:val="24"/>
              </w:rPr>
            </w:pPr>
          </w:p>
        </w:tc>
        <w:tc>
          <w:tcPr>
            <w:tcW w:w="4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人力资源开发与人才机制建设</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人力资源模式选择</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知名企业家的用人观</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绩效管理与激励制度设计</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企业人才的选育用留</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kern w:val="0"/>
                <w:sz w:val="24"/>
                <w:szCs w:val="24"/>
              </w:rPr>
              <w:t>企业文化塑造与价值观</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案例分析讨论</w:t>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6</w:t>
            </w:r>
          </w:p>
        </w:tc>
        <w:tc>
          <w:tcPr>
            <w:tcW w:w="29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color w:val="000000"/>
                <w:kern w:val="0"/>
                <w:sz w:val="24"/>
                <w:szCs w:val="24"/>
                <w:lang w:val="en-US" w:eastAsia="zh-CN" w:bidi="ar-SA"/>
              </w:rPr>
            </w:pPr>
            <w:r>
              <w:rPr>
                <w:rFonts w:hint="eastAsia" w:ascii="微软雅黑" w:hAnsi="微软雅黑" w:eastAsia="微软雅黑" w:cs="微软雅黑"/>
                <w:b w:val="0"/>
                <w:bCs w:val="0"/>
                <w:color w:val="000000"/>
                <w:kern w:val="0"/>
                <w:sz w:val="24"/>
                <w:szCs w:val="24"/>
                <w:lang w:val="en-US" w:eastAsia="zh-CN" w:bidi="ar-SA"/>
              </w:rPr>
              <w:t>卓越领导者的五项修练</w:t>
            </w:r>
          </w:p>
          <w:p>
            <w:pPr>
              <w:snapToGrid w:val="0"/>
              <w:spacing w:line="480" w:lineRule="auto"/>
              <w:rPr>
                <w:rFonts w:hint="eastAsia" w:ascii="微软雅黑" w:hAnsi="微软雅黑" w:eastAsia="微软雅黑" w:cs="微软雅黑"/>
                <w:b w:val="0"/>
                <w:bCs w:val="0"/>
                <w:sz w:val="24"/>
                <w:szCs w:val="24"/>
              </w:rPr>
            </w:pPr>
          </w:p>
        </w:tc>
        <w:tc>
          <w:tcPr>
            <w:tcW w:w="4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领导者的权力与用人之道</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中国式领导力探索和发展</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领导者与管理者的差异性</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有效的领导行为研究</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领导者的冲突管理</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领导者品格修养与情商</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团队领导与团队建设</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高效沟通的艺术与技巧</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kern w:val="0"/>
                <w:sz w:val="24"/>
                <w:szCs w:val="24"/>
              </w:rPr>
              <w:t>九型人格与高效领导力</w:t>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7</w:t>
            </w:r>
          </w:p>
        </w:tc>
        <w:tc>
          <w:tcPr>
            <w:tcW w:w="29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color w:val="000000"/>
                <w:kern w:val="0"/>
                <w:sz w:val="24"/>
                <w:szCs w:val="24"/>
                <w:lang w:val="en-US" w:eastAsia="zh-CN" w:bidi="ar-SA"/>
              </w:rPr>
            </w:pPr>
            <w:r>
              <w:rPr>
                <w:rFonts w:hint="eastAsia" w:ascii="微软雅黑" w:hAnsi="微软雅黑" w:eastAsia="微软雅黑" w:cs="微软雅黑"/>
                <w:b w:val="0"/>
                <w:bCs w:val="0"/>
                <w:color w:val="000000"/>
                <w:kern w:val="0"/>
                <w:sz w:val="24"/>
                <w:szCs w:val="24"/>
                <w:lang w:val="en-US" w:eastAsia="zh-CN" w:bidi="ar-SA"/>
              </w:rPr>
              <w:t>公司理财与财务分析</w:t>
            </w:r>
          </w:p>
          <w:p>
            <w:pPr>
              <w:snapToGrid w:val="0"/>
              <w:spacing w:line="480" w:lineRule="auto"/>
              <w:rPr>
                <w:rFonts w:hint="eastAsia" w:ascii="微软雅黑" w:hAnsi="微软雅黑" w:eastAsia="微软雅黑" w:cs="微软雅黑"/>
                <w:b w:val="0"/>
                <w:bCs w:val="0"/>
                <w:sz w:val="24"/>
                <w:szCs w:val="24"/>
              </w:rPr>
            </w:pPr>
          </w:p>
        </w:tc>
        <w:tc>
          <w:tcPr>
            <w:tcW w:w="4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全面预算管理</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报表解读涉及的管理问题</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企业盈利能力、营运水平分析</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企业投融资决策参考因素分析</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企业发展三个阶段的资金配备方式</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企业财务风险的有效控制</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中国税法与税务筹划</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kern w:val="0"/>
                <w:sz w:val="24"/>
                <w:szCs w:val="24"/>
              </w:rPr>
              <w:t>资本运营及其案例分析</w:t>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8</w:t>
            </w:r>
          </w:p>
        </w:tc>
        <w:tc>
          <w:tcPr>
            <w:tcW w:w="29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color w:val="000000"/>
                <w:kern w:val="0"/>
                <w:sz w:val="24"/>
                <w:szCs w:val="24"/>
                <w:lang w:val="en-US" w:eastAsia="zh-CN" w:bidi="ar-SA"/>
              </w:rPr>
              <w:t>商业模式创新</w:t>
            </w:r>
          </w:p>
        </w:tc>
        <w:tc>
          <w:tcPr>
            <w:tcW w:w="4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成功商业模式的核心原则</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破坏性创新模式</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发现全新利润区</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客户解决方案模式</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盈利模式设计的12个步骤</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kern w:val="0"/>
                <w:sz w:val="24"/>
                <w:szCs w:val="24"/>
              </w:rPr>
              <w:t>典型商业模式分析</w:t>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9</w:t>
            </w:r>
          </w:p>
        </w:tc>
        <w:tc>
          <w:tcPr>
            <w:tcW w:w="29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color w:val="000000"/>
                <w:kern w:val="0"/>
                <w:sz w:val="24"/>
                <w:szCs w:val="24"/>
                <w:lang w:val="en-US" w:eastAsia="zh-CN" w:bidi="ar-SA"/>
              </w:rPr>
            </w:pPr>
            <w:r>
              <w:rPr>
                <w:rFonts w:hint="eastAsia" w:ascii="微软雅黑" w:hAnsi="微软雅黑" w:eastAsia="微软雅黑" w:cs="微软雅黑"/>
                <w:b w:val="0"/>
                <w:bCs w:val="0"/>
                <w:color w:val="000000"/>
                <w:kern w:val="0"/>
                <w:sz w:val="24"/>
                <w:szCs w:val="24"/>
                <w:lang w:val="en-US" w:eastAsia="zh-CN" w:bidi="ar-SA"/>
              </w:rPr>
              <w:t>消费升级时代的新营销革命</w:t>
            </w:r>
          </w:p>
          <w:p>
            <w:pPr>
              <w:snapToGrid w:val="0"/>
              <w:spacing w:line="480" w:lineRule="auto"/>
              <w:rPr>
                <w:rFonts w:hint="eastAsia" w:ascii="微软雅黑" w:hAnsi="微软雅黑" w:eastAsia="微软雅黑" w:cs="微软雅黑"/>
                <w:b w:val="0"/>
                <w:bCs w:val="0"/>
                <w:sz w:val="24"/>
                <w:szCs w:val="24"/>
              </w:rPr>
            </w:pPr>
          </w:p>
        </w:tc>
        <w:tc>
          <w:tcPr>
            <w:tcW w:w="4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整合营销与品牌构建</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分销通路建立</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新营销理念与消费者行为</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客户关系管理</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kern w:val="0"/>
                <w:sz w:val="24"/>
                <w:szCs w:val="24"/>
              </w:rPr>
              <w:t>高绩效营销团队建设</w:t>
            </w:r>
            <w:r>
              <w:rPr>
                <w:rFonts w:hint="eastAsia" w:ascii="微软雅黑" w:hAnsi="微软雅黑" w:eastAsia="微软雅黑" w:cs="微软雅黑"/>
                <w:kern w:val="0"/>
                <w:sz w:val="24"/>
                <w:szCs w:val="24"/>
              </w:rPr>
              <w:br w:type="textWrapping"/>
            </w:r>
            <w:r>
              <w:rPr>
                <w:rFonts w:hint="eastAsia" w:ascii="微软雅黑" w:hAnsi="微软雅黑" w:eastAsia="微软雅黑" w:cs="微软雅黑"/>
                <w:kern w:val="0"/>
                <w:sz w:val="24"/>
                <w:szCs w:val="24"/>
              </w:rPr>
              <w:t>电子商务带来的新营销</w:t>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10</w:t>
            </w:r>
          </w:p>
        </w:tc>
        <w:tc>
          <w:tcPr>
            <w:tcW w:w="2910"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kern w:val="0"/>
                <w:sz w:val="24"/>
                <w:szCs w:val="24"/>
                <w:lang w:val="en-US" w:eastAsia="zh-CN" w:bidi="ar-SA"/>
              </w:rPr>
            </w:pPr>
            <w:r>
              <w:rPr>
                <w:rFonts w:hint="eastAsia" w:ascii="微软雅黑" w:hAnsi="微软雅黑" w:eastAsia="微软雅黑" w:cs="微软雅黑"/>
                <w:b w:val="0"/>
                <w:bCs w:val="0"/>
                <w:color w:val="000000"/>
                <w:kern w:val="0"/>
                <w:sz w:val="24"/>
                <w:szCs w:val="24"/>
                <w:lang w:val="en-US" w:eastAsia="zh-CN" w:bidi="ar-SA"/>
              </w:rPr>
              <w:t>儒释道与现代企业管理</w:t>
            </w:r>
          </w:p>
        </w:tc>
        <w:tc>
          <w:tcPr>
            <w:tcW w:w="4425" w:type="dxa"/>
            <w:tcBorders>
              <w:top w:val="single" w:color="auto" w:sz="4" w:space="0"/>
              <w:left w:val="single" w:color="auto" w:sz="4" w:space="0"/>
              <w:bottom w:val="single" w:color="auto" w:sz="4" w:space="0"/>
              <w:right w:val="single" w:color="auto" w:sz="4" w:space="0"/>
            </w:tcBorders>
            <w:noWrap/>
            <w:vAlign w:val="top"/>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管理学中的术与道</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 xml:space="preserve">德性立身的安身之道   </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以和为贵的待人之道</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中庸为美的处事之道</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儒家文化与现代管理中的德冶原则</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道家文化与现代管理中的三大自然法则</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lang w:val="en-US" w:eastAsia="zh-CN" w:bidi="ar-SA"/>
              </w:rPr>
            </w:pPr>
            <w:r>
              <w:rPr>
                <w:rFonts w:hint="eastAsia" w:ascii="微软雅黑" w:hAnsi="微软雅黑" w:eastAsia="微软雅黑" w:cs="微软雅黑"/>
                <w:kern w:val="0"/>
                <w:sz w:val="24"/>
                <w:szCs w:val="24"/>
                <w:lang w:val="en-US" w:eastAsia="zh-CN"/>
              </w:rPr>
              <w:t>传统</w:t>
            </w:r>
            <w:r>
              <w:rPr>
                <w:rFonts w:hint="eastAsia" w:ascii="微软雅黑" w:hAnsi="微软雅黑" w:eastAsia="微软雅黑" w:cs="微软雅黑"/>
                <w:kern w:val="0"/>
                <w:sz w:val="24"/>
                <w:szCs w:val="24"/>
              </w:rPr>
              <w:t>文化与现代管理中的三大觉悟</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"http://www.defang.org/News/show.aspx?id=23"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fldChar w:fldCharType="end"/>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11</w:t>
            </w:r>
          </w:p>
        </w:tc>
        <w:tc>
          <w:tcPr>
            <w:tcW w:w="29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数字营销与营销行动指南</w:t>
            </w:r>
          </w:p>
          <w:p>
            <w:pPr>
              <w:snapToGrid w:val="0"/>
              <w:spacing w:line="480" w:lineRule="auto"/>
              <w:rPr>
                <w:rFonts w:hint="eastAsia" w:ascii="微软雅黑" w:hAnsi="微软雅黑" w:eastAsia="微软雅黑" w:cs="微软雅黑"/>
                <w:b w:val="0"/>
                <w:bCs w:val="0"/>
                <w:sz w:val="24"/>
                <w:szCs w:val="24"/>
              </w:rPr>
            </w:pPr>
          </w:p>
        </w:tc>
        <w:tc>
          <w:tcPr>
            <w:tcW w:w="442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基于企业数字化转型升级的敏捷管理</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kern w:val="0"/>
                <w:sz w:val="24"/>
                <w:szCs w:val="24"/>
                <w:lang w:val="en-US" w:eastAsia="zh-CN"/>
              </w:rPr>
            </w:pPr>
            <w:r>
              <w:rPr>
                <w:rFonts w:hint="eastAsia" w:ascii="微软雅黑" w:hAnsi="微软雅黑" w:eastAsia="微软雅黑" w:cs="微软雅黑"/>
                <w:kern w:val="0"/>
                <w:sz w:val="24"/>
                <w:szCs w:val="24"/>
              </w:rPr>
              <w:t>数字化领导力与数字化人才战略</w:t>
            </w:r>
          </w:p>
          <w:p>
            <w:pPr>
              <w:keepNext w:val="0"/>
              <w:keepLines w:val="0"/>
              <w:pageBreakBefore w:val="0"/>
              <w:widowControl/>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kern w:val="0"/>
                <w:sz w:val="24"/>
                <w:szCs w:val="24"/>
              </w:rPr>
              <w:t>企业数字化决策支持系统与商业发展趋势</w:t>
            </w:r>
          </w:p>
        </w:tc>
      </w:tr>
      <w:tr>
        <w:tblPrEx>
          <w:tblCellMar>
            <w:top w:w="0" w:type="dxa"/>
            <w:left w:w="108" w:type="dxa"/>
            <w:bottom w:w="0" w:type="dxa"/>
            <w:right w:w="108" w:type="dxa"/>
          </w:tblCellMar>
        </w:tblPrEx>
        <w:trPr>
          <w:trHeight w:val="779" w:hRule="atLeast"/>
        </w:trPr>
        <w:tc>
          <w:tcPr>
            <w:tcW w:w="87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12</w:t>
            </w:r>
          </w:p>
        </w:tc>
        <w:tc>
          <w:tcPr>
            <w:tcW w:w="2910" w:type="dxa"/>
            <w:tcBorders>
              <w:top w:val="single" w:color="auto" w:sz="4" w:space="0"/>
              <w:left w:val="single" w:color="auto" w:sz="4" w:space="0"/>
              <w:bottom w:val="single" w:color="auto" w:sz="4" w:space="0"/>
              <w:right w:val="single" w:color="auto" w:sz="4" w:space="0"/>
            </w:tcBorders>
            <w:noWrap/>
            <w:vAlign w:val="center"/>
          </w:tcPr>
          <w:p>
            <w:pPr>
              <w:snapToGrid w:val="0"/>
              <w:spacing w:line="480" w:lineRule="auto"/>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sz w:val="24"/>
                <w:szCs w:val="24"/>
              </w:rPr>
              <w:t>相关讲座、沙龙、</w:t>
            </w:r>
            <w:r>
              <w:rPr>
                <w:rFonts w:hint="eastAsia" w:ascii="微软雅黑" w:hAnsi="微软雅黑" w:eastAsia="微软雅黑" w:cs="微软雅黑"/>
                <w:b w:val="0"/>
                <w:bCs w:val="0"/>
                <w:sz w:val="24"/>
                <w:szCs w:val="24"/>
                <w:lang w:val="en-US" w:eastAsia="zh-CN"/>
              </w:rPr>
              <w:t>实践课程</w:t>
            </w:r>
            <w:r>
              <w:rPr>
                <w:rFonts w:hint="eastAsia" w:ascii="微软雅黑" w:hAnsi="微软雅黑" w:eastAsia="微软雅黑" w:cs="微软雅黑"/>
                <w:b w:val="0"/>
                <w:bCs w:val="0"/>
                <w:sz w:val="24"/>
                <w:szCs w:val="24"/>
              </w:rPr>
              <w:t>等</w:t>
            </w:r>
          </w:p>
        </w:tc>
        <w:tc>
          <w:tcPr>
            <w:tcW w:w="4425"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auto"/>
              <w:rPr>
                <w:rFonts w:hint="eastAsia" w:ascii="微软雅黑" w:hAnsi="微软雅黑" w:eastAsia="微软雅黑" w:cs="微软雅黑"/>
                <w:b w:val="0"/>
                <w:bCs w:val="0"/>
                <w:kern w:val="2"/>
                <w:sz w:val="24"/>
                <w:szCs w:val="24"/>
                <w:lang w:val="en-US" w:eastAsia="zh-CN" w:bidi="ar-SA"/>
              </w:rPr>
            </w:pPr>
            <w:r>
              <w:rPr>
                <w:rFonts w:hint="eastAsia" w:ascii="微软雅黑" w:hAnsi="微软雅黑" w:eastAsia="微软雅黑" w:cs="微软雅黑"/>
                <w:b w:val="0"/>
                <w:bCs w:val="0"/>
                <w:color w:val="000000"/>
                <w:kern w:val="0"/>
                <w:sz w:val="24"/>
                <w:szCs w:val="24"/>
                <w:highlight w:val="none"/>
              </w:rPr>
              <w:t>人文社科</w:t>
            </w:r>
            <w:r>
              <w:rPr>
                <w:rFonts w:hint="eastAsia" w:ascii="微软雅黑" w:hAnsi="微软雅黑" w:eastAsia="微软雅黑" w:cs="微软雅黑"/>
                <w:b w:val="0"/>
                <w:bCs w:val="0"/>
                <w:color w:val="000000"/>
                <w:kern w:val="0"/>
                <w:sz w:val="24"/>
                <w:szCs w:val="24"/>
                <w:highlight w:val="none"/>
                <w:lang w:val="en-US" w:eastAsia="zh-CN"/>
              </w:rPr>
              <w:t>类</w:t>
            </w:r>
            <w:r>
              <w:rPr>
                <w:rFonts w:hint="eastAsia" w:ascii="微软雅黑" w:hAnsi="微软雅黑" w:eastAsia="微软雅黑" w:cs="微软雅黑"/>
                <w:b w:val="0"/>
                <w:bCs w:val="0"/>
                <w:color w:val="000000"/>
                <w:kern w:val="0"/>
                <w:sz w:val="24"/>
                <w:szCs w:val="24"/>
                <w:highlight w:val="none"/>
              </w:rPr>
              <w:t>、经济等领域</w:t>
            </w:r>
            <w:r>
              <w:rPr>
                <w:rFonts w:hint="eastAsia" w:ascii="微软雅黑" w:hAnsi="微软雅黑" w:eastAsia="微软雅黑" w:cs="微软雅黑"/>
                <w:b w:val="0"/>
                <w:bCs w:val="0"/>
                <w:color w:val="000000"/>
                <w:kern w:val="0"/>
                <w:sz w:val="24"/>
                <w:szCs w:val="24"/>
                <w:highlight w:val="none"/>
                <w:lang w:val="en-US" w:eastAsia="zh-CN"/>
              </w:rPr>
              <w:t>研讨会、</w:t>
            </w:r>
            <w:r>
              <w:rPr>
                <w:rStyle w:val="11"/>
                <w:rFonts w:hint="eastAsia" w:ascii="微软雅黑" w:hAnsi="微软雅黑" w:eastAsia="微软雅黑" w:cs="微软雅黑"/>
                <w:b w:val="0"/>
                <w:bCs w:val="0"/>
                <w:caps w:val="0"/>
                <w:spacing w:val="0"/>
                <w:sz w:val="24"/>
                <w:szCs w:val="24"/>
                <w:highlight w:val="none"/>
              </w:rPr>
              <w:t>同学企业管理问题交流沙龙</w:t>
            </w:r>
            <w:r>
              <w:rPr>
                <w:rStyle w:val="11"/>
                <w:rFonts w:hint="eastAsia" w:ascii="微软雅黑" w:hAnsi="微软雅黑" w:eastAsia="微软雅黑" w:cs="微软雅黑"/>
                <w:b w:val="0"/>
                <w:bCs w:val="0"/>
                <w:caps w:val="0"/>
                <w:spacing w:val="0"/>
                <w:sz w:val="24"/>
                <w:szCs w:val="24"/>
                <w:highlight w:val="none"/>
                <w:lang w:eastAsia="zh-CN"/>
              </w:rPr>
              <w:t>、</w:t>
            </w:r>
            <w:r>
              <w:rPr>
                <w:rStyle w:val="11"/>
                <w:rFonts w:hint="eastAsia" w:ascii="微软雅黑" w:hAnsi="微软雅黑" w:eastAsia="微软雅黑" w:cs="微软雅黑"/>
                <w:b w:val="0"/>
                <w:bCs w:val="0"/>
                <w:caps w:val="0"/>
                <w:spacing w:val="0"/>
                <w:sz w:val="24"/>
                <w:szCs w:val="24"/>
                <w:highlight w:val="none"/>
              </w:rPr>
              <w:t>企业发展与投融资财富沙龙</w:t>
            </w:r>
            <w:r>
              <w:rPr>
                <w:rStyle w:val="11"/>
                <w:rFonts w:hint="eastAsia" w:ascii="微软雅黑" w:hAnsi="微软雅黑" w:eastAsia="微软雅黑" w:cs="微软雅黑"/>
                <w:b w:val="0"/>
                <w:bCs w:val="0"/>
                <w:caps w:val="0"/>
                <w:spacing w:val="0"/>
                <w:sz w:val="24"/>
                <w:szCs w:val="24"/>
                <w:highlight w:val="none"/>
                <w:lang w:eastAsia="zh-CN"/>
              </w:rPr>
              <w:t>、</w:t>
            </w:r>
            <w:r>
              <w:rPr>
                <w:rStyle w:val="11"/>
                <w:rFonts w:hint="eastAsia" w:ascii="微软雅黑" w:hAnsi="微软雅黑" w:eastAsia="微软雅黑" w:cs="微软雅黑"/>
                <w:b w:val="0"/>
                <w:bCs w:val="0"/>
                <w:caps w:val="0"/>
                <w:spacing w:val="0"/>
                <w:sz w:val="24"/>
                <w:szCs w:val="24"/>
                <w:highlight w:val="none"/>
              </w:rPr>
              <w:t>企业发展与企业风险防范讨论沙龙</w:t>
            </w:r>
            <w:r>
              <w:rPr>
                <w:rStyle w:val="11"/>
                <w:rFonts w:hint="eastAsia" w:ascii="微软雅黑" w:hAnsi="微软雅黑" w:eastAsia="微软雅黑" w:cs="微软雅黑"/>
                <w:b w:val="0"/>
                <w:bCs w:val="0"/>
                <w:caps w:val="0"/>
                <w:spacing w:val="0"/>
                <w:sz w:val="24"/>
                <w:szCs w:val="24"/>
                <w:highlight w:val="none"/>
                <w:lang w:eastAsia="zh-CN"/>
              </w:rPr>
              <w:t>、</w:t>
            </w:r>
            <w:r>
              <w:rPr>
                <w:rStyle w:val="11"/>
                <w:rFonts w:hint="eastAsia" w:ascii="微软雅黑" w:hAnsi="微软雅黑" w:eastAsia="微软雅黑" w:cs="微软雅黑"/>
                <w:b w:val="0"/>
                <w:bCs w:val="0"/>
                <w:caps w:val="0"/>
                <w:spacing w:val="0"/>
                <w:sz w:val="24"/>
                <w:szCs w:val="24"/>
                <w:highlight w:val="none"/>
              </w:rPr>
              <w:t>企业互</w:t>
            </w:r>
            <w:r>
              <w:rPr>
                <w:rStyle w:val="11"/>
                <w:rFonts w:hint="eastAsia" w:ascii="微软雅黑" w:hAnsi="微软雅黑" w:eastAsia="微软雅黑" w:cs="微软雅黑"/>
                <w:b w:val="0"/>
                <w:bCs w:val="0"/>
                <w:caps w:val="0"/>
                <w:spacing w:val="0"/>
                <w:sz w:val="24"/>
                <w:szCs w:val="24"/>
                <w:highlight w:val="none"/>
                <w:lang w:val="en-US" w:eastAsia="zh-CN"/>
              </w:rPr>
              <w:t>动学习。</w:t>
            </w:r>
          </w:p>
        </w:tc>
      </w:tr>
    </w:tbl>
    <w:p>
      <w:pPr>
        <w:spacing w:line="480" w:lineRule="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lang w:val="en-US" w:eastAsia="zh-CN"/>
        </w:rPr>
        <w:t>五</w:t>
      </w:r>
      <w:r>
        <w:rPr>
          <w:rFonts w:hint="eastAsia" w:ascii="宋体" w:hAnsi="宋体" w:eastAsia="宋体" w:cs="宋体"/>
          <w:b/>
          <w:color w:val="000000"/>
          <w:kern w:val="0"/>
          <w:sz w:val="28"/>
          <w:szCs w:val="28"/>
        </w:rPr>
        <w:t xml:space="preserve">  师资状况</w:t>
      </w:r>
    </w:p>
    <w:p>
      <w:pPr>
        <w:spacing w:line="480" w:lineRule="auto"/>
        <w:ind w:firstLine="560" w:firstLineChars="200"/>
        <w:rPr>
          <w:rFonts w:hint="eastAsia" w:ascii="宋体" w:hAnsi="宋体" w:eastAsia="宋体" w:cs="宋体"/>
          <w:b w:val="0"/>
          <w:bCs/>
          <w:color w:val="000000"/>
          <w:kern w:val="0"/>
          <w:sz w:val="28"/>
          <w:szCs w:val="28"/>
          <w:highlight w:val="none"/>
        </w:rPr>
      </w:pPr>
      <w:r>
        <w:rPr>
          <w:rFonts w:hint="eastAsia" w:ascii="宋体" w:hAnsi="宋体" w:eastAsia="宋体" w:cs="宋体"/>
          <w:b w:val="0"/>
          <w:bCs/>
          <w:color w:val="000000"/>
          <w:kern w:val="0"/>
          <w:sz w:val="28"/>
          <w:szCs w:val="28"/>
          <w:highlight w:val="none"/>
          <w:lang w:val="en-US" w:eastAsia="zh-CN"/>
        </w:rPr>
        <w:t>备注：</w:t>
      </w:r>
      <w:r>
        <w:rPr>
          <w:rFonts w:hint="eastAsia" w:ascii="宋体" w:hAnsi="宋体" w:eastAsia="宋体" w:cs="宋体"/>
          <w:b w:val="0"/>
          <w:bCs/>
          <w:color w:val="000000"/>
          <w:kern w:val="0"/>
          <w:sz w:val="28"/>
          <w:szCs w:val="28"/>
          <w:highlight w:val="none"/>
        </w:rPr>
        <w:t>因不可抗拒的外力影响，存在老师和课程的更换问题，提前告知，</w:t>
      </w:r>
      <w:r>
        <w:rPr>
          <w:rFonts w:hint="eastAsia" w:ascii="宋体" w:hAnsi="宋体" w:eastAsia="宋体" w:cs="宋体"/>
          <w:b w:val="0"/>
          <w:bCs/>
          <w:color w:val="000000"/>
          <w:kern w:val="0"/>
          <w:sz w:val="28"/>
          <w:szCs w:val="28"/>
          <w:highlight w:val="none"/>
          <w:lang w:val="en-US" w:eastAsia="zh-CN"/>
        </w:rPr>
        <w:t>特</w:t>
      </w:r>
      <w:r>
        <w:rPr>
          <w:rFonts w:hint="eastAsia" w:ascii="宋体" w:hAnsi="宋体" w:eastAsia="宋体" w:cs="宋体"/>
          <w:b w:val="0"/>
          <w:bCs/>
          <w:color w:val="000000"/>
          <w:kern w:val="0"/>
          <w:sz w:val="28"/>
          <w:szCs w:val="28"/>
          <w:highlight w:val="none"/>
        </w:rPr>
        <w:t>此备注。</w:t>
      </w:r>
    </w:p>
    <w:p>
      <w:pPr>
        <w:widowControl/>
        <w:spacing w:line="480" w:lineRule="auto"/>
        <w:ind w:firstLine="560" w:firstLineChars="200"/>
        <w:jc w:val="left"/>
        <w:rPr>
          <w:rFonts w:hint="eastAsia" w:ascii="宋体" w:hAnsi="宋体" w:eastAsia="宋体" w:cs="宋体"/>
          <w:color w:val="000000"/>
          <w:sz w:val="28"/>
          <w:szCs w:val="28"/>
          <w:lang w:eastAsia="zh-CN"/>
        </w:rPr>
      </w:pPr>
      <w:r>
        <w:rPr>
          <w:rFonts w:hint="eastAsia" w:ascii="宋体" w:hAnsi="宋体" w:eastAsia="宋体" w:cs="宋体"/>
          <w:color w:val="000000"/>
          <w:kern w:val="0"/>
          <w:sz w:val="28"/>
          <w:szCs w:val="28"/>
        </w:rPr>
        <w:t>邀请国内著名高校资深教授和国内具有企业实战经验的专家组成雄厚的师资阵容，学院派和实战派有机结合，理论讲授与案例分析相结合，通过系统的学习，在夯实理论基础的同时，提升帮助学员有效驾驭资源，正确高效地</w:t>
      </w:r>
      <w:r>
        <w:rPr>
          <w:rFonts w:hint="eastAsia" w:ascii="宋体" w:hAnsi="宋体" w:eastAsia="宋体" w:cs="宋体"/>
          <w:color w:val="000000"/>
          <w:sz w:val="28"/>
          <w:szCs w:val="28"/>
        </w:rPr>
        <w:t>相融合</w:t>
      </w:r>
      <w:r>
        <w:rPr>
          <w:rFonts w:hint="eastAsia" w:ascii="宋体" w:hAnsi="宋体" w:eastAsia="宋体" w:cs="宋体"/>
          <w:color w:val="000000"/>
          <w:sz w:val="28"/>
          <w:szCs w:val="28"/>
          <w:lang w:eastAsia="zh-CN"/>
        </w:rPr>
        <w:t>。</w:t>
      </w:r>
    </w:p>
    <w:p>
      <w:pPr>
        <w:widowControl/>
        <w:spacing w:line="480" w:lineRule="auto"/>
        <w:jc w:val="left"/>
        <w:rPr>
          <w:rFonts w:hint="eastAsia" w:ascii="宋体" w:hAnsi="宋体" w:eastAsia="宋体" w:cs="宋体"/>
          <w:b w:val="0"/>
          <w:bCs w:val="0"/>
          <w:sz w:val="28"/>
          <w:szCs w:val="28"/>
        </w:rPr>
      </w:pPr>
      <w:r>
        <w:rPr>
          <w:rFonts w:hint="eastAsia" w:ascii="宋体" w:hAnsi="宋体" w:eastAsia="宋体" w:cs="宋体"/>
          <w:b/>
          <w:bCs/>
          <w:sz w:val="28"/>
          <w:szCs w:val="28"/>
        </w:rPr>
        <w:t>陈</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军</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西安交通大学</w:t>
      </w:r>
      <w:r>
        <w:rPr>
          <w:rFonts w:hint="eastAsia" w:ascii="宋体" w:hAnsi="宋体" w:eastAsia="宋体" w:cs="宋体"/>
          <w:b w:val="0"/>
          <w:bCs w:val="0"/>
          <w:sz w:val="28"/>
          <w:szCs w:val="28"/>
          <w:lang w:val="en-US" w:eastAsia="zh-CN"/>
        </w:rPr>
        <w:t>管理学院副</w:t>
      </w:r>
      <w:r>
        <w:rPr>
          <w:rFonts w:hint="eastAsia" w:ascii="宋体" w:hAnsi="宋体" w:eastAsia="宋体" w:cs="宋体"/>
          <w:b w:val="0"/>
          <w:bCs w:val="0"/>
          <w:sz w:val="28"/>
          <w:szCs w:val="28"/>
        </w:rPr>
        <w:t>教授，主要从事公司理财、投资学、国际金融、货币银行学等方面的教学和科研工作。</w:t>
      </w:r>
    </w:p>
    <w:p>
      <w:pPr>
        <w:widowControl/>
        <w:spacing w:line="480" w:lineRule="auto"/>
        <w:jc w:val="left"/>
        <w:rPr>
          <w:rFonts w:hint="eastAsia" w:ascii="宋体" w:hAnsi="宋体" w:eastAsia="宋体" w:cs="宋体"/>
          <w:b w:val="0"/>
          <w:bCs w:val="0"/>
          <w:kern w:val="0"/>
          <w:sz w:val="28"/>
          <w:szCs w:val="28"/>
          <w:highlight w:val="yellow"/>
          <w:lang w:val="en-US" w:eastAsia="zh-CN"/>
        </w:rPr>
      </w:pPr>
      <w:r>
        <w:rPr>
          <w:rFonts w:hint="eastAsia" w:ascii="宋体" w:hAnsi="宋体" w:eastAsia="宋体" w:cs="宋体"/>
          <w:b/>
          <w:bCs/>
          <w:kern w:val="0"/>
          <w:sz w:val="28"/>
          <w:szCs w:val="28"/>
          <w:highlight w:val="yellow"/>
          <w:lang w:val="en-US" w:eastAsia="zh-CN"/>
        </w:rPr>
        <w:t>苏源泉</w:t>
      </w:r>
      <w:r>
        <w:rPr>
          <w:rFonts w:hint="eastAsia" w:ascii="宋体" w:hAnsi="宋体" w:eastAsia="宋体" w:cs="宋体"/>
          <w:b w:val="0"/>
          <w:bCs w:val="0"/>
          <w:kern w:val="0"/>
          <w:sz w:val="28"/>
          <w:szCs w:val="28"/>
          <w:highlight w:val="yellow"/>
          <w:lang w:val="en-US" w:eastAsia="zh-CN"/>
        </w:rPr>
        <w:t xml:space="preserve"> 中共陕西省委党校（行政学院）教授</w:t>
      </w:r>
    </w:p>
    <w:p>
      <w:pPr>
        <w:widowControl/>
        <w:spacing w:line="480" w:lineRule="auto"/>
        <w:jc w:val="left"/>
        <w:rPr>
          <w:rFonts w:hint="eastAsia" w:ascii="宋体" w:hAnsi="宋体" w:eastAsia="宋体" w:cs="宋体"/>
          <w:b w:val="0"/>
          <w:bCs w:val="0"/>
          <w:sz w:val="28"/>
          <w:szCs w:val="28"/>
          <w:lang w:eastAsia="zh-CN"/>
        </w:rPr>
      </w:pPr>
      <w:r>
        <w:rPr>
          <w:rFonts w:hint="eastAsia" w:ascii="宋体" w:hAnsi="宋体" w:eastAsia="宋体" w:cs="宋体"/>
          <w:b/>
          <w:bCs/>
          <w:sz w:val="28"/>
          <w:szCs w:val="28"/>
        </w:rPr>
        <w:t>傅思元翔</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中国人民大学法学硕士，北京市信之源律师事务所高级合伙人，执业律师</w:t>
      </w:r>
      <w:r>
        <w:rPr>
          <w:rFonts w:hint="eastAsia" w:ascii="宋体" w:hAnsi="宋体" w:eastAsia="宋体" w:cs="宋体"/>
          <w:b w:val="0"/>
          <w:bCs w:val="0"/>
          <w:sz w:val="28"/>
          <w:szCs w:val="28"/>
          <w:lang w:eastAsia="zh-CN"/>
        </w:rPr>
        <w:t>。</w:t>
      </w:r>
    </w:p>
    <w:p>
      <w:pPr>
        <w:widowControl/>
        <w:spacing w:line="480" w:lineRule="auto"/>
        <w:jc w:val="left"/>
        <w:rPr>
          <w:rFonts w:hint="eastAsia" w:ascii="宋体" w:hAnsi="宋体" w:eastAsia="宋体" w:cs="宋体"/>
          <w:b w:val="0"/>
          <w:bCs w:val="0"/>
          <w:sz w:val="28"/>
          <w:szCs w:val="28"/>
          <w:lang w:eastAsia="zh-CN"/>
        </w:rPr>
      </w:pPr>
      <w:r>
        <w:rPr>
          <w:rFonts w:hint="eastAsia" w:ascii="宋体" w:hAnsi="宋体" w:eastAsia="宋体" w:cs="宋体"/>
          <w:b/>
          <w:bCs/>
          <w:sz w:val="28"/>
          <w:szCs w:val="28"/>
        </w:rPr>
        <w:t>郝军龙</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成长型企业战略落地与转型升级专家、曾任今典投资集团今典环球（数字化影视龙头）副总经理、北京东华原医疗设备公司（中药加工设备国内第一）副总经理、东仁集团副总经理、和君咨询合伙人、理实国际管理合伙人</w:t>
      </w:r>
      <w:r>
        <w:rPr>
          <w:rFonts w:hint="eastAsia" w:ascii="宋体" w:hAnsi="宋体" w:eastAsia="宋体" w:cs="宋体"/>
          <w:b w:val="0"/>
          <w:bCs w:val="0"/>
          <w:sz w:val="28"/>
          <w:szCs w:val="28"/>
          <w:lang w:eastAsia="zh-CN"/>
        </w:rPr>
        <w:t>。</w:t>
      </w:r>
    </w:p>
    <w:p>
      <w:pPr>
        <w:widowControl/>
        <w:spacing w:line="480" w:lineRule="auto"/>
        <w:jc w:val="left"/>
        <w:rPr>
          <w:rFonts w:hint="eastAsia" w:ascii="宋体" w:hAnsi="宋体" w:eastAsia="宋体" w:cs="宋体"/>
          <w:b/>
          <w:bCs/>
          <w:sz w:val="28"/>
          <w:szCs w:val="28"/>
          <w:highlight w:val="yellow"/>
          <w:lang w:eastAsia="zh-CN"/>
        </w:rPr>
      </w:pPr>
      <w:r>
        <w:rPr>
          <w:rFonts w:hint="eastAsia" w:ascii="宋体" w:hAnsi="宋体" w:eastAsia="宋体" w:cs="宋体"/>
          <w:b/>
          <w:bCs/>
          <w:sz w:val="28"/>
          <w:szCs w:val="28"/>
          <w:highlight w:val="yellow"/>
        </w:rPr>
        <w:t>杨</w:t>
      </w:r>
      <w:r>
        <w:rPr>
          <w:rFonts w:hint="eastAsia" w:ascii="宋体" w:hAnsi="宋体" w:eastAsia="宋体" w:cs="宋体"/>
          <w:b/>
          <w:bCs/>
          <w:sz w:val="28"/>
          <w:szCs w:val="28"/>
          <w:highlight w:val="yellow"/>
          <w:lang w:val="en-US" w:eastAsia="zh-CN"/>
        </w:rPr>
        <w:t xml:space="preserve">  </w:t>
      </w:r>
      <w:r>
        <w:rPr>
          <w:rFonts w:hint="eastAsia" w:ascii="宋体" w:hAnsi="宋体" w:eastAsia="宋体" w:cs="宋体"/>
          <w:b/>
          <w:bCs/>
          <w:sz w:val="28"/>
          <w:szCs w:val="28"/>
          <w:highlight w:val="yellow"/>
        </w:rPr>
        <w:t>波</w:t>
      </w:r>
      <w:r>
        <w:rPr>
          <w:rFonts w:hint="eastAsia" w:ascii="宋体" w:hAnsi="宋体" w:eastAsia="宋体" w:cs="宋体"/>
          <w:b/>
          <w:bCs/>
          <w:sz w:val="28"/>
          <w:szCs w:val="28"/>
          <w:highlight w:val="yellow"/>
          <w:lang w:eastAsia="zh-CN"/>
        </w:rPr>
        <w:t>：历任日本三菱、中国远洋、通用电气企业高管。</w:t>
      </w:r>
    </w:p>
    <w:p>
      <w:pPr>
        <w:widowControl/>
        <w:spacing w:line="480" w:lineRule="auto"/>
        <w:jc w:val="left"/>
        <w:rPr>
          <w:rFonts w:hint="eastAsia" w:ascii="宋体" w:hAnsi="宋体" w:eastAsia="宋体" w:cs="宋体"/>
          <w:b w:val="0"/>
          <w:bCs w:val="0"/>
          <w:sz w:val="28"/>
          <w:szCs w:val="28"/>
        </w:rPr>
      </w:pPr>
      <w:r>
        <w:rPr>
          <w:rFonts w:hint="eastAsia" w:ascii="宋体" w:hAnsi="宋体" w:eastAsia="宋体" w:cs="宋体"/>
          <w:b/>
          <w:bCs/>
          <w:sz w:val="28"/>
          <w:szCs w:val="28"/>
        </w:rPr>
        <w:t xml:space="preserve">齐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昊</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曾就职于普华永道会计师事务所审计部（国际四大会计师事务所之一）；曾任李嘉诚先生的和记黄埔联营机构TOM集团COC</w:t>
      </w:r>
      <w:r>
        <w:rPr>
          <w:rFonts w:hint="eastAsia" w:ascii="宋体" w:hAnsi="宋体" w:eastAsia="宋体" w:cs="宋体"/>
          <w:b w:val="0"/>
          <w:bCs w:val="0"/>
          <w:sz w:val="28"/>
          <w:szCs w:val="28"/>
          <w:lang w:eastAsia="zh-CN"/>
        </w:rPr>
        <w:t>公司</w:t>
      </w:r>
      <w:r>
        <w:rPr>
          <w:rFonts w:hint="eastAsia" w:ascii="宋体" w:hAnsi="宋体" w:eastAsia="宋体" w:cs="宋体"/>
          <w:b w:val="0"/>
          <w:bCs w:val="0"/>
          <w:sz w:val="28"/>
          <w:szCs w:val="28"/>
        </w:rPr>
        <w:t>财务负责人</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香港主板上市公司文化中国传播集团财务总监</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美国主板上市公司安博教育（美国纽交所上市公司）财务总监</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阳光七星CFO</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英国IM集团中国区财务负责人。</w:t>
      </w:r>
    </w:p>
    <w:p>
      <w:pPr>
        <w:widowControl/>
        <w:spacing w:line="480" w:lineRule="auto"/>
        <w:jc w:val="left"/>
        <w:rPr>
          <w:rFonts w:hint="eastAsia" w:ascii="宋体" w:hAnsi="宋体" w:eastAsia="宋体" w:cs="宋体"/>
          <w:b w:val="0"/>
          <w:bCs w:val="0"/>
          <w:color w:val="252525"/>
          <w:sz w:val="28"/>
          <w:szCs w:val="28"/>
          <w:lang w:eastAsia="zh-CN"/>
        </w:rPr>
      </w:pPr>
      <w:r>
        <w:rPr>
          <w:rFonts w:hint="eastAsia" w:ascii="宋体" w:hAnsi="宋体" w:eastAsia="宋体" w:cs="宋体"/>
          <w:b/>
          <w:bCs/>
          <w:color w:val="252525"/>
          <w:sz w:val="28"/>
          <w:szCs w:val="28"/>
          <w:lang w:eastAsia="zh-CN"/>
        </w:rPr>
        <w:t>骆</w:t>
      </w:r>
      <w:r>
        <w:rPr>
          <w:rFonts w:hint="eastAsia" w:ascii="宋体" w:hAnsi="宋体" w:eastAsia="宋体" w:cs="宋体"/>
          <w:b/>
          <w:bCs/>
          <w:color w:val="252525"/>
          <w:sz w:val="28"/>
          <w:szCs w:val="28"/>
          <w:lang w:val="en-US" w:eastAsia="zh-CN"/>
        </w:rPr>
        <w:t xml:space="preserve">  </w:t>
      </w:r>
      <w:r>
        <w:rPr>
          <w:rFonts w:hint="eastAsia" w:ascii="宋体" w:hAnsi="宋体" w:eastAsia="宋体" w:cs="宋体"/>
          <w:b/>
          <w:bCs/>
          <w:color w:val="252525"/>
          <w:sz w:val="28"/>
          <w:szCs w:val="28"/>
          <w:lang w:eastAsia="zh-CN"/>
        </w:rPr>
        <w:t>峰</w:t>
      </w:r>
      <w:r>
        <w:rPr>
          <w:rFonts w:hint="eastAsia" w:ascii="宋体" w:hAnsi="宋体" w:eastAsia="宋体" w:cs="宋体"/>
          <w:b w:val="0"/>
          <w:bCs w:val="0"/>
          <w:color w:val="252525"/>
          <w:sz w:val="28"/>
          <w:szCs w:val="28"/>
          <w:lang w:val="en-US" w:eastAsia="zh-CN"/>
        </w:rPr>
        <w:t>：</w:t>
      </w:r>
      <w:r>
        <w:rPr>
          <w:rFonts w:hint="eastAsia" w:ascii="宋体" w:hAnsi="宋体" w:eastAsia="宋体" w:cs="宋体"/>
          <w:b w:val="0"/>
          <w:bCs w:val="0"/>
          <w:color w:val="252525"/>
          <w:sz w:val="28"/>
          <w:szCs w:val="28"/>
        </w:rPr>
        <w:t>原联想控股常务副总裁助理，神州数码董事长助理</w:t>
      </w:r>
      <w:r>
        <w:rPr>
          <w:rFonts w:hint="eastAsia" w:ascii="宋体" w:hAnsi="宋体" w:eastAsia="宋体" w:cs="宋体"/>
          <w:b w:val="0"/>
          <w:bCs w:val="0"/>
          <w:color w:val="252525"/>
          <w:sz w:val="28"/>
          <w:szCs w:val="28"/>
          <w:lang w:eastAsia="zh-CN"/>
        </w:rPr>
        <w:t>，</w:t>
      </w:r>
      <w:r>
        <w:rPr>
          <w:rFonts w:hint="eastAsia" w:ascii="宋体" w:hAnsi="宋体" w:eastAsia="宋体" w:cs="宋体"/>
          <w:b w:val="0"/>
          <w:bCs w:val="0"/>
          <w:color w:val="252525"/>
          <w:sz w:val="28"/>
          <w:szCs w:val="28"/>
        </w:rPr>
        <w:t>原创业板吉峰科技股份公司副董事长</w:t>
      </w:r>
      <w:r>
        <w:rPr>
          <w:rFonts w:hint="eastAsia" w:ascii="宋体" w:hAnsi="宋体" w:eastAsia="宋体" w:cs="宋体"/>
          <w:b w:val="0"/>
          <w:bCs w:val="0"/>
          <w:color w:val="252525"/>
          <w:sz w:val="28"/>
          <w:szCs w:val="28"/>
          <w:lang w:eastAsia="zh-CN"/>
        </w:rPr>
        <w:t>，</w:t>
      </w:r>
      <w:r>
        <w:rPr>
          <w:rFonts w:hint="eastAsia" w:ascii="宋体" w:hAnsi="宋体" w:eastAsia="宋体" w:cs="宋体"/>
          <w:b w:val="0"/>
          <w:bCs w:val="0"/>
          <w:color w:val="252525"/>
          <w:sz w:val="28"/>
          <w:szCs w:val="28"/>
        </w:rPr>
        <w:t>中国人民大学研究员</w:t>
      </w:r>
      <w:r>
        <w:rPr>
          <w:rFonts w:hint="eastAsia" w:ascii="宋体" w:hAnsi="宋体" w:eastAsia="宋体" w:cs="宋体"/>
          <w:b w:val="0"/>
          <w:bCs w:val="0"/>
          <w:color w:val="252525"/>
          <w:sz w:val="28"/>
          <w:szCs w:val="28"/>
          <w:lang w:eastAsia="zh-CN"/>
        </w:rPr>
        <w:t>。</w:t>
      </w:r>
    </w:p>
    <w:p>
      <w:pPr>
        <w:widowControl/>
        <w:spacing w:line="480" w:lineRule="auto"/>
        <w:jc w:val="left"/>
        <w:rPr>
          <w:rFonts w:hint="eastAsia" w:ascii="宋体" w:hAnsi="宋体" w:eastAsia="宋体" w:cs="宋体"/>
          <w:b w:val="0"/>
          <w:bCs w:val="0"/>
          <w:color w:val="252525"/>
          <w:sz w:val="28"/>
          <w:szCs w:val="28"/>
          <w:lang w:eastAsia="zh-CN"/>
        </w:rPr>
      </w:pPr>
      <w:r>
        <w:rPr>
          <w:rFonts w:hint="eastAsia" w:ascii="宋体" w:hAnsi="宋体" w:eastAsia="宋体" w:cs="宋体"/>
          <w:b/>
          <w:bCs/>
          <w:sz w:val="28"/>
          <w:szCs w:val="28"/>
          <w:lang w:eastAsia="zh-CN"/>
        </w:rPr>
        <w:t>张松波</w:t>
      </w:r>
      <w:r>
        <w:rPr>
          <w:rFonts w:hint="eastAsia" w:ascii="宋体" w:hAnsi="宋体" w:eastAsia="宋体" w:cs="宋体"/>
          <w:b w:val="0"/>
          <w:bCs w:val="0"/>
          <w:sz w:val="28"/>
          <w:szCs w:val="28"/>
          <w:lang w:val="en-US" w:eastAsia="zh-CN"/>
        </w:rPr>
        <w:t>：</w:t>
      </w:r>
      <w:r>
        <w:rPr>
          <w:rFonts w:hint="eastAsia" w:ascii="宋体" w:hAnsi="宋体" w:eastAsia="宋体" w:cs="宋体"/>
          <w:b w:val="0"/>
          <w:bCs w:val="0"/>
          <w:color w:val="252525"/>
          <w:sz w:val="28"/>
          <w:szCs w:val="28"/>
          <w:lang w:val="en-US" w:eastAsia="zh-CN"/>
        </w:rPr>
        <w:t>首都经济贸易大学副教授，</w:t>
      </w:r>
      <w:r>
        <w:rPr>
          <w:rFonts w:hint="eastAsia" w:ascii="宋体" w:hAnsi="宋体" w:eastAsia="宋体" w:cs="宋体"/>
          <w:b w:val="0"/>
          <w:bCs w:val="0"/>
          <w:color w:val="252525"/>
          <w:sz w:val="28"/>
          <w:szCs w:val="28"/>
        </w:rPr>
        <w:t>中国人民大学企业管理博士</w:t>
      </w:r>
      <w:r>
        <w:rPr>
          <w:rFonts w:hint="eastAsia" w:ascii="宋体" w:hAnsi="宋体" w:eastAsia="宋体" w:cs="宋体"/>
          <w:b w:val="0"/>
          <w:bCs w:val="0"/>
          <w:color w:val="252525"/>
          <w:sz w:val="28"/>
          <w:szCs w:val="28"/>
          <w:lang w:eastAsia="zh-CN"/>
        </w:rPr>
        <w:t>，</w:t>
      </w:r>
      <w:r>
        <w:rPr>
          <w:rFonts w:hint="eastAsia" w:ascii="宋体" w:hAnsi="宋体" w:eastAsia="宋体" w:cs="宋体"/>
          <w:b w:val="0"/>
          <w:bCs w:val="0"/>
          <w:color w:val="252525"/>
          <w:sz w:val="28"/>
          <w:szCs w:val="28"/>
        </w:rPr>
        <w:t>为雅戈尔、京客隆等多家上市公司提供管理咨询服务</w:t>
      </w:r>
      <w:r>
        <w:rPr>
          <w:rFonts w:hint="eastAsia" w:ascii="宋体" w:hAnsi="宋体" w:eastAsia="宋体" w:cs="宋体"/>
          <w:b w:val="0"/>
          <w:bCs w:val="0"/>
          <w:color w:val="252525"/>
          <w:sz w:val="28"/>
          <w:szCs w:val="28"/>
          <w:lang w:eastAsia="zh-CN"/>
        </w:rPr>
        <w:t>。</w:t>
      </w:r>
      <w:r>
        <w:rPr>
          <w:rFonts w:hint="eastAsia" w:ascii="宋体" w:hAnsi="宋体" w:eastAsia="宋体" w:cs="宋体"/>
          <w:b w:val="0"/>
          <w:bCs w:val="0"/>
          <w:color w:val="252525"/>
          <w:sz w:val="28"/>
          <w:szCs w:val="28"/>
        </w:rPr>
        <w:t>为京东集团、招商银行等多个大型企业提供战略和营销培训</w:t>
      </w:r>
      <w:r>
        <w:rPr>
          <w:rFonts w:hint="eastAsia" w:ascii="宋体" w:hAnsi="宋体" w:eastAsia="宋体" w:cs="宋体"/>
          <w:b w:val="0"/>
          <w:bCs w:val="0"/>
          <w:color w:val="252525"/>
          <w:sz w:val="28"/>
          <w:szCs w:val="28"/>
          <w:lang w:eastAsia="zh-CN"/>
        </w:rPr>
        <w:t>。</w:t>
      </w:r>
    </w:p>
    <w:p>
      <w:pPr>
        <w:widowControl/>
        <w:spacing w:line="480" w:lineRule="auto"/>
        <w:jc w:val="left"/>
        <w:rPr>
          <w:rFonts w:hint="eastAsia" w:ascii="宋体" w:hAnsi="宋体" w:eastAsia="宋体" w:cs="宋体"/>
          <w:b w:val="0"/>
          <w:bCs w:val="0"/>
          <w:sz w:val="28"/>
          <w:szCs w:val="28"/>
        </w:rPr>
      </w:pPr>
      <w:r>
        <w:rPr>
          <w:rFonts w:hint="eastAsia" w:ascii="宋体" w:hAnsi="宋体" w:eastAsia="宋体" w:cs="宋体"/>
          <w:b/>
          <w:bCs/>
          <w:sz w:val="28"/>
          <w:szCs w:val="28"/>
        </w:rPr>
        <w:t>黎  荔</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西安交通大学人文学院</w:t>
      </w:r>
      <w:r>
        <w:rPr>
          <w:rFonts w:hint="eastAsia" w:ascii="宋体" w:hAnsi="宋体" w:eastAsia="宋体" w:cs="宋体"/>
          <w:b w:val="0"/>
          <w:bCs w:val="0"/>
          <w:sz w:val="28"/>
          <w:szCs w:val="28"/>
          <w:lang w:val="en-US" w:eastAsia="zh-CN"/>
        </w:rPr>
        <w:t>副</w:t>
      </w:r>
      <w:r>
        <w:rPr>
          <w:rFonts w:hint="eastAsia" w:ascii="宋体" w:hAnsi="宋体" w:eastAsia="宋体" w:cs="宋体"/>
          <w:b w:val="0"/>
          <w:bCs w:val="0"/>
          <w:sz w:val="28"/>
          <w:szCs w:val="28"/>
        </w:rPr>
        <w:t>教授，硕士生导师，人文学院高培中心主任，北京大学文学博士，西安交通大学文化创意产业研究中心研究员。</w:t>
      </w:r>
    </w:p>
    <w:p>
      <w:pPr>
        <w:widowControl/>
        <w:spacing w:line="480" w:lineRule="auto"/>
        <w:jc w:val="left"/>
        <w:rPr>
          <w:rFonts w:hint="eastAsia" w:ascii="宋体" w:hAnsi="宋体" w:eastAsia="宋体" w:cs="宋体"/>
          <w:b w:val="0"/>
          <w:bCs w:val="0"/>
          <w:sz w:val="28"/>
          <w:szCs w:val="28"/>
          <w:lang w:eastAsia="zh-CN"/>
        </w:rPr>
      </w:pPr>
      <w:r>
        <w:rPr>
          <w:rFonts w:hint="eastAsia" w:ascii="宋体" w:hAnsi="宋体" w:eastAsia="宋体" w:cs="宋体"/>
          <w:b/>
          <w:bCs/>
          <w:sz w:val="28"/>
          <w:szCs w:val="28"/>
          <w:lang w:val="en-US" w:eastAsia="zh-CN"/>
        </w:rPr>
        <w:t>韩</w:t>
      </w:r>
      <w:r>
        <w:rPr>
          <w:rFonts w:hint="eastAsia" w:ascii="宋体" w:hAnsi="宋体" w:eastAsia="宋体" w:cs="宋体"/>
          <w:b/>
          <w:bCs/>
          <w:sz w:val="28"/>
          <w:szCs w:val="28"/>
        </w:rPr>
        <w:t>迎娣</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原乐村淘执行总裁，原A股启迪桑德(000826)创新中心负责人，百安居电子商务顾问，互联网行业协会新零售分会特约专家</w:t>
      </w:r>
      <w:r>
        <w:rPr>
          <w:rFonts w:hint="eastAsia" w:ascii="宋体" w:hAnsi="宋体" w:eastAsia="宋体" w:cs="宋体"/>
          <w:b w:val="0"/>
          <w:bCs w:val="0"/>
          <w:sz w:val="28"/>
          <w:szCs w:val="28"/>
          <w:lang w:eastAsia="zh-CN"/>
        </w:rPr>
        <w:t>。</w:t>
      </w:r>
    </w:p>
    <w:p>
      <w:pPr>
        <w:pStyle w:val="8"/>
        <w:spacing w:before="0" w:beforeAutospacing="0" w:after="0" w:afterAutospacing="0" w:line="480" w:lineRule="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rPr>
        <w:t>六</w:t>
      </w:r>
      <w:r>
        <w:rPr>
          <w:rFonts w:hint="eastAsia" w:ascii="宋体" w:hAnsi="宋体" w:eastAsia="宋体" w:cs="宋体"/>
          <w:b/>
          <w:bCs w:val="0"/>
          <w:color w:val="000000"/>
          <w:sz w:val="28"/>
          <w:szCs w:val="28"/>
          <w:lang w:val="en-US" w:eastAsia="zh-CN"/>
        </w:rPr>
        <w:t>、</w:t>
      </w:r>
      <w:r>
        <w:rPr>
          <w:rFonts w:hint="eastAsia" w:ascii="宋体" w:hAnsi="宋体" w:eastAsia="宋体" w:cs="宋体"/>
          <w:b/>
          <w:bCs w:val="0"/>
          <w:color w:val="000000"/>
          <w:sz w:val="28"/>
          <w:szCs w:val="28"/>
        </w:rPr>
        <w:t>招生对象</w:t>
      </w:r>
      <w:r>
        <w:rPr>
          <w:rFonts w:hint="eastAsia" w:ascii="宋体" w:hAnsi="宋体" w:eastAsia="宋体" w:cs="宋体"/>
          <w:b/>
          <w:bCs w:val="0"/>
          <w:color w:val="000000"/>
          <w:sz w:val="28"/>
          <w:szCs w:val="28"/>
          <w:lang w:val="en-US" w:eastAsia="zh-CN"/>
        </w:rPr>
        <w:t xml:space="preserve">  </w:t>
      </w:r>
    </w:p>
    <w:p>
      <w:pPr>
        <w:pStyle w:val="8"/>
        <w:spacing w:before="0" w:beforeAutospacing="0" w:after="0" w:afterAutospacing="0" w:line="480" w:lineRule="auto"/>
        <w:rPr>
          <w:rFonts w:hint="eastAsia" w:ascii="宋体" w:hAnsi="宋体" w:eastAsia="宋体" w:cs="宋体"/>
          <w:color w:val="000000"/>
          <w:sz w:val="28"/>
          <w:szCs w:val="28"/>
        </w:rPr>
      </w:pPr>
      <w:r>
        <w:rPr>
          <w:rFonts w:hint="eastAsia" w:ascii="宋体" w:hAnsi="宋体" w:eastAsia="宋体" w:cs="宋体"/>
          <w:color w:val="000000"/>
          <w:sz w:val="28"/>
          <w:szCs w:val="28"/>
        </w:rPr>
        <w:t>大学专科以上学历，三年以上管理经验</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企事业单位管理人员, 董事长、总经理、首席执行官、中层管理人员</w:t>
      </w:r>
    </w:p>
    <w:p>
      <w:pPr>
        <w:pStyle w:val="8"/>
        <w:spacing w:before="0" w:beforeAutospacing="0" w:after="0" w:afterAutospacing="0" w:line="480" w:lineRule="auto"/>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七</w:t>
      </w:r>
      <w:r>
        <w:rPr>
          <w:rFonts w:hint="eastAsia" w:ascii="宋体" w:hAnsi="宋体" w:eastAsia="宋体" w:cs="宋体"/>
          <w:b/>
          <w:bCs w:val="0"/>
          <w:color w:val="000000"/>
          <w:sz w:val="28"/>
          <w:szCs w:val="28"/>
          <w:lang w:val="en-US" w:eastAsia="zh-CN"/>
        </w:rPr>
        <w:t>、</w:t>
      </w:r>
      <w:r>
        <w:rPr>
          <w:rFonts w:hint="eastAsia" w:ascii="宋体" w:hAnsi="宋体" w:eastAsia="宋体" w:cs="宋体"/>
          <w:b/>
          <w:bCs w:val="0"/>
          <w:color w:val="000000"/>
          <w:sz w:val="28"/>
          <w:szCs w:val="28"/>
        </w:rPr>
        <w:t xml:space="preserve">教学方式 </w:t>
      </w:r>
    </w:p>
    <w:p>
      <w:pPr>
        <w:pStyle w:val="8"/>
        <w:spacing w:before="0" w:beforeAutospacing="0" w:after="0" w:afterAutospacing="0" w:line="480" w:lineRule="auto"/>
        <w:jc w:val="both"/>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（1）线下面授：通过模块教学、特色讲座</w:t>
      </w:r>
      <w:r>
        <w:rPr>
          <w:rFonts w:hint="eastAsia" w:ascii="宋体" w:hAnsi="宋体" w:eastAsia="宋体" w:cs="宋体"/>
          <w:b w:val="0"/>
          <w:bCs/>
          <w:color w:val="000000"/>
          <w:sz w:val="28"/>
          <w:szCs w:val="28"/>
          <w:lang w:eastAsia="zh-CN"/>
        </w:rPr>
        <w:t>、</w:t>
      </w:r>
      <w:r>
        <w:rPr>
          <w:rFonts w:hint="eastAsia" w:ascii="宋体" w:hAnsi="宋体" w:eastAsia="宋体" w:cs="宋体"/>
          <w:b w:val="0"/>
          <w:bCs/>
          <w:color w:val="000000"/>
          <w:sz w:val="28"/>
          <w:szCs w:val="28"/>
        </w:rPr>
        <w:t>研讨等环节、不断提升</w:t>
      </w:r>
      <w:r>
        <w:rPr>
          <w:rFonts w:hint="eastAsia" w:ascii="宋体" w:hAnsi="宋体" w:eastAsia="宋体" w:cs="宋体"/>
          <w:b w:val="0"/>
          <w:bCs/>
          <w:color w:val="000000"/>
          <w:sz w:val="28"/>
          <w:szCs w:val="28"/>
          <w:lang w:val="en-US" w:eastAsia="zh-CN"/>
        </w:rPr>
        <w:t>学员</w:t>
      </w:r>
      <w:r>
        <w:rPr>
          <w:rFonts w:hint="eastAsia" w:ascii="宋体" w:hAnsi="宋体" w:eastAsia="宋体" w:cs="宋体"/>
          <w:b w:val="0"/>
          <w:bCs/>
          <w:color w:val="000000"/>
          <w:sz w:val="28"/>
          <w:szCs w:val="28"/>
        </w:rPr>
        <w:t>的视野、格局. 对学员提出的问题进行答疑，并对学员学习情况进行考</w:t>
      </w:r>
      <w:r>
        <w:rPr>
          <w:rFonts w:hint="eastAsia" w:ascii="宋体" w:hAnsi="宋体" w:eastAsia="宋体" w:cs="宋体"/>
          <w:b w:val="0"/>
          <w:bCs/>
          <w:color w:val="000000"/>
          <w:sz w:val="28"/>
          <w:szCs w:val="28"/>
          <w:lang w:val="en-US" w:eastAsia="zh-CN"/>
        </w:rPr>
        <w:t xml:space="preserve">核 </w:t>
      </w:r>
      <w:r>
        <w:rPr>
          <w:rFonts w:hint="eastAsia" w:ascii="宋体" w:hAnsi="宋体" w:eastAsia="宋体" w:cs="宋体"/>
          <w:b w:val="0"/>
          <w:bCs/>
          <w:color w:val="000000"/>
          <w:sz w:val="28"/>
          <w:szCs w:val="28"/>
        </w:rPr>
        <w:t>。</w:t>
      </w:r>
    </w:p>
    <w:p>
      <w:pPr>
        <w:pStyle w:val="8"/>
        <w:spacing w:before="0" w:beforeAutospacing="0" w:after="0" w:afterAutospacing="0" w:line="480" w:lineRule="auto"/>
        <w:jc w:val="both"/>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（2）实践课程：拓展训练、实践活动，</w:t>
      </w:r>
      <w:r>
        <w:rPr>
          <w:rFonts w:hint="eastAsia" w:ascii="宋体" w:hAnsi="宋体" w:eastAsia="宋体" w:cs="宋体"/>
          <w:b w:val="0"/>
          <w:bCs/>
          <w:color w:val="000000"/>
          <w:sz w:val="28"/>
          <w:szCs w:val="28"/>
          <w:lang w:val="en-US" w:eastAsia="zh-CN"/>
        </w:rPr>
        <w:t>名校参观</w:t>
      </w:r>
      <w:r>
        <w:rPr>
          <w:rFonts w:hint="eastAsia" w:ascii="宋体" w:hAnsi="宋体" w:eastAsia="宋体" w:cs="宋体"/>
          <w:b w:val="0"/>
          <w:bCs/>
          <w:color w:val="000000"/>
          <w:sz w:val="28"/>
          <w:szCs w:val="28"/>
        </w:rPr>
        <w:t>，使学员们进行充分思维碰撞和历练，激发其潜力。</w:t>
      </w:r>
    </w:p>
    <w:p>
      <w:pPr>
        <w:pStyle w:val="8"/>
        <w:spacing w:before="0" w:beforeAutospacing="0" w:after="0" w:afterAutospacing="0" w:line="480" w:lineRule="auto"/>
        <w:jc w:val="both"/>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（3）线上授课：因不可抗拒的外力影响,存在不能线下集中授课的情况，采取线上授课和互动教学等环节，提起告知。</w:t>
      </w:r>
    </w:p>
    <w:p>
      <w:pPr>
        <w:pStyle w:val="8"/>
        <w:spacing w:before="0" w:beforeAutospacing="0" w:after="0" w:afterAutospacing="0" w:line="480" w:lineRule="auto"/>
        <w:jc w:val="both"/>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八、学制、学费、学习时间</w:t>
      </w:r>
    </w:p>
    <w:p>
      <w:pPr>
        <w:pStyle w:val="8"/>
        <w:spacing w:before="0" w:beforeAutospacing="0" w:after="0" w:afterAutospacing="0" w:line="480" w:lineRule="auto"/>
        <w:jc w:val="both"/>
        <w:rPr>
          <w:rFonts w:hint="eastAsia" w:ascii="宋体" w:hAnsi="宋体" w:eastAsia="宋体" w:cs="宋体"/>
          <w:b w:val="0"/>
          <w:bCs/>
          <w:color w:val="000000"/>
          <w:sz w:val="28"/>
          <w:szCs w:val="28"/>
          <w:lang w:eastAsia="zh-CN"/>
        </w:rPr>
      </w:pPr>
      <w:r>
        <w:rPr>
          <w:rFonts w:hint="eastAsia" w:ascii="宋体" w:hAnsi="宋体" w:eastAsia="宋体" w:cs="宋体"/>
          <w:b w:val="0"/>
          <w:bCs/>
          <w:color w:val="000000"/>
          <w:sz w:val="28"/>
          <w:szCs w:val="28"/>
          <w:lang w:eastAsia="zh-CN"/>
        </w:rPr>
        <w:t>（</w:t>
      </w:r>
      <w:r>
        <w:rPr>
          <w:rFonts w:hint="eastAsia" w:ascii="宋体" w:hAnsi="宋体" w:eastAsia="宋体" w:cs="宋体"/>
          <w:b w:val="0"/>
          <w:bCs/>
          <w:color w:val="000000"/>
          <w:sz w:val="28"/>
          <w:szCs w:val="28"/>
          <w:lang w:val="en-US" w:eastAsia="zh-CN"/>
        </w:rPr>
        <w:t>1</w:t>
      </w:r>
      <w:r>
        <w:rPr>
          <w:rFonts w:hint="eastAsia" w:ascii="宋体" w:hAnsi="宋体" w:eastAsia="宋体" w:cs="宋体"/>
          <w:b w:val="0"/>
          <w:bCs/>
          <w:color w:val="000000"/>
          <w:sz w:val="28"/>
          <w:szCs w:val="28"/>
          <w:lang w:eastAsia="zh-CN"/>
        </w:rPr>
        <w:t>）</w:t>
      </w:r>
      <w:r>
        <w:rPr>
          <w:rFonts w:hint="eastAsia" w:ascii="宋体" w:hAnsi="宋体" w:eastAsia="宋体" w:cs="宋体"/>
          <w:b w:val="0"/>
          <w:bCs/>
          <w:color w:val="000000"/>
          <w:sz w:val="28"/>
          <w:szCs w:val="28"/>
        </w:rPr>
        <w:t>学制</w:t>
      </w:r>
      <w:r>
        <w:rPr>
          <w:rFonts w:hint="eastAsia" w:ascii="宋体" w:hAnsi="宋体" w:eastAsia="宋体" w:cs="宋体"/>
          <w:b w:val="0"/>
          <w:bCs/>
          <w:color w:val="000000"/>
          <w:sz w:val="28"/>
          <w:szCs w:val="28"/>
          <w:lang w:val="en-US" w:eastAsia="zh-CN"/>
        </w:rPr>
        <w:t>1年</w:t>
      </w:r>
      <w:r>
        <w:rPr>
          <w:rFonts w:hint="eastAsia" w:ascii="宋体" w:hAnsi="宋体" w:eastAsia="宋体" w:cs="宋体"/>
          <w:b w:val="0"/>
          <w:bCs/>
          <w:color w:val="000000"/>
          <w:sz w:val="28"/>
          <w:szCs w:val="28"/>
        </w:rPr>
        <w:t>，</w:t>
      </w:r>
      <w:r>
        <w:rPr>
          <w:rFonts w:hint="eastAsia" w:ascii="宋体" w:hAnsi="宋体" w:eastAsia="宋体" w:cs="宋体"/>
          <w:b w:val="0"/>
          <w:bCs/>
          <w:color w:val="000000"/>
          <w:sz w:val="28"/>
          <w:szCs w:val="28"/>
          <w:lang w:val="en-US" w:eastAsia="zh-CN"/>
        </w:rPr>
        <w:t>周末上课</w:t>
      </w:r>
    </w:p>
    <w:p>
      <w:pPr>
        <w:spacing w:line="480" w:lineRule="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w:t>
      </w:r>
      <w:r>
        <w:rPr>
          <w:rFonts w:hint="eastAsia" w:ascii="宋体" w:hAnsi="宋体" w:eastAsia="宋体" w:cs="宋体"/>
          <w:b w:val="0"/>
          <w:bCs/>
          <w:color w:val="000000"/>
          <w:sz w:val="28"/>
          <w:szCs w:val="28"/>
          <w:lang w:val="en-US" w:eastAsia="zh-CN"/>
        </w:rPr>
        <w:t>2</w:t>
      </w:r>
      <w:r>
        <w:rPr>
          <w:rFonts w:hint="eastAsia" w:ascii="宋体" w:hAnsi="宋体" w:eastAsia="宋体" w:cs="宋体"/>
          <w:b w:val="0"/>
          <w:bCs/>
          <w:color w:val="000000"/>
          <w:sz w:val="28"/>
          <w:szCs w:val="28"/>
        </w:rPr>
        <w:t>）学费：</w:t>
      </w:r>
      <w:r>
        <w:rPr>
          <w:rFonts w:hint="eastAsia" w:ascii="宋体" w:hAnsi="宋体" w:eastAsia="宋体" w:cs="宋体"/>
          <w:b w:val="0"/>
          <w:bCs/>
          <w:color w:val="000000"/>
          <w:sz w:val="28"/>
          <w:szCs w:val="28"/>
          <w:lang w:val="en-US" w:eastAsia="zh-CN"/>
        </w:rPr>
        <w:t>29800</w:t>
      </w:r>
      <w:r>
        <w:rPr>
          <w:rFonts w:hint="eastAsia" w:ascii="宋体" w:hAnsi="宋体" w:eastAsia="宋体" w:cs="宋体"/>
          <w:b w:val="0"/>
          <w:bCs/>
          <w:color w:val="000000"/>
          <w:sz w:val="28"/>
          <w:szCs w:val="28"/>
        </w:rPr>
        <w:t>元/人；</w:t>
      </w:r>
    </w:p>
    <w:p>
      <w:pPr>
        <w:pStyle w:val="8"/>
        <w:spacing w:before="0" w:beforeAutospacing="0" w:after="0" w:afterAutospacing="0" w:line="480" w:lineRule="auto"/>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w:t>
      </w:r>
      <w:r>
        <w:rPr>
          <w:rFonts w:hint="eastAsia" w:eastAsia="宋体" w:cs="宋体"/>
          <w:b w:val="0"/>
          <w:bCs/>
          <w:color w:val="000000"/>
          <w:sz w:val="28"/>
          <w:szCs w:val="28"/>
          <w:lang w:val="en-US" w:eastAsia="zh-CN"/>
        </w:rPr>
        <w:t>3</w:t>
      </w:r>
      <w:r>
        <w:rPr>
          <w:rFonts w:hint="eastAsia" w:ascii="宋体" w:hAnsi="宋体" w:eastAsia="宋体" w:cs="宋体"/>
          <w:b w:val="0"/>
          <w:bCs/>
          <w:color w:val="000000"/>
          <w:sz w:val="28"/>
          <w:szCs w:val="28"/>
        </w:rPr>
        <w:t>）每一次的集中授课，按照培训班考勤管理办法执行，学习结束，进行考核。</w:t>
      </w:r>
    </w:p>
    <w:p>
      <w:pPr>
        <w:pStyle w:val="2"/>
        <w:spacing w:line="480" w:lineRule="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九、</w:t>
      </w:r>
      <w:r>
        <w:rPr>
          <w:rFonts w:hint="eastAsia" w:ascii="宋体" w:hAnsi="宋体" w:eastAsia="宋体" w:cs="宋体"/>
          <w:b/>
          <w:bCs w:val="0"/>
          <w:color w:val="000000"/>
          <w:sz w:val="28"/>
          <w:szCs w:val="28"/>
          <w:lang w:val="en-US"/>
        </w:rPr>
        <w:t>报名条件</w:t>
      </w:r>
      <w:r>
        <w:rPr>
          <w:rFonts w:hint="eastAsia" w:ascii="宋体" w:hAnsi="宋体" w:eastAsia="宋体" w:cs="宋体"/>
          <w:b/>
          <w:bCs w:val="0"/>
          <w:color w:val="000000"/>
          <w:sz w:val="28"/>
          <w:szCs w:val="28"/>
          <w:lang w:val="en-US" w:eastAsia="zh-CN"/>
        </w:rPr>
        <w:t>、材料</w:t>
      </w:r>
    </w:p>
    <w:p>
      <w:pPr>
        <w:pStyle w:val="2"/>
        <w:numPr>
          <w:ilvl w:val="0"/>
          <w:numId w:val="1"/>
        </w:numPr>
        <w:spacing w:line="480" w:lineRule="auto"/>
        <w:rPr>
          <w:rFonts w:hint="eastAsia" w:ascii="宋体" w:hAnsi="宋体" w:eastAsia="宋体" w:cs="宋体"/>
          <w:b w:val="0"/>
          <w:bCs/>
          <w:sz w:val="28"/>
          <w:szCs w:val="28"/>
        </w:rPr>
      </w:pPr>
      <w:r>
        <w:rPr>
          <w:rFonts w:hint="eastAsia" w:ascii="宋体" w:hAnsi="宋体" w:eastAsia="宋体" w:cs="宋体"/>
          <w:b w:val="0"/>
          <w:bCs/>
          <w:sz w:val="28"/>
          <w:szCs w:val="28"/>
        </w:rPr>
        <w:t>坚持社会主义办学方向，具有崇高的教育理想和强烈的事业心；</w:t>
      </w:r>
    </w:p>
    <w:p>
      <w:pPr>
        <w:numPr>
          <w:ilvl w:val="0"/>
          <w:numId w:val="1"/>
        </w:numPr>
        <w:spacing w:line="480" w:lineRule="auto"/>
        <w:ind w:left="0" w:leftChars="0" w:firstLine="0" w:firstLineChars="0"/>
        <w:rPr>
          <w:rFonts w:hint="eastAsia" w:ascii="宋体" w:hAnsi="宋体" w:eastAsia="宋体" w:cs="宋体"/>
          <w:color w:val="000000"/>
          <w:spacing w:val="-6"/>
          <w:sz w:val="28"/>
          <w:szCs w:val="28"/>
        </w:rPr>
      </w:pPr>
      <w:r>
        <w:rPr>
          <w:rFonts w:hint="eastAsia" w:ascii="宋体" w:hAnsi="宋体" w:eastAsia="宋体" w:cs="宋体"/>
          <w:color w:val="000000"/>
          <w:spacing w:val="-6"/>
          <w:sz w:val="28"/>
          <w:szCs w:val="28"/>
        </w:rPr>
        <w:t>报名表、四张免冠彩色照片</w:t>
      </w:r>
      <w:r>
        <w:rPr>
          <w:rFonts w:hint="eastAsia" w:ascii="宋体" w:hAnsi="宋体" w:eastAsia="宋体" w:cs="宋体"/>
          <w:color w:val="000000"/>
          <w:spacing w:val="-6"/>
          <w:sz w:val="28"/>
          <w:szCs w:val="28"/>
          <w:lang w:eastAsia="zh-CN"/>
        </w:rPr>
        <w:t>，</w:t>
      </w:r>
      <w:r>
        <w:rPr>
          <w:rFonts w:hint="eastAsia" w:ascii="宋体" w:hAnsi="宋体" w:eastAsia="宋体" w:cs="宋体"/>
          <w:color w:val="000000"/>
          <w:spacing w:val="-6"/>
          <w:sz w:val="28"/>
          <w:szCs w:val="28"/>
        </w:rPr>
        <w:t>身份证复印件、学历证复印件、任职证明</w:t>
      </w:r>
      <w:r>
        <w:rPr>
          <w:rFonts w:hint="eastAsia" w:ascii="宋体" w:hAnsi="宋体" w:eastAsia="宋体" w:cs="宋体"/>
          <w:color w:val="000000"/>
          <w:spacing w:val="-6"/>
          <w:sz w:val="28"/>
          <w:szCs w:val="28"/>
          <w:lang w:val="en-US" w:eastAsia="zh-CN"/>
        </w:rPr>
        <w:t>个1份</w:t>
      </w:r>
      <w:r>
        <w:rPr>
          <w:rFonts w:hint="eastAsia" w:ascii="宋体" w:hAnsi="宋体" w:eastAsia="宋体" w:cs="宋体"/>
          <w:color w:val="000000"/>
          <w:spacing w:val="-6"/>
          <w:sz w:val="28"/>
          <w:szCs w:val="28"/>
        </w:rPr>
        <w:t>；</w:t>
      </w:r>
    </w:p>
    <w:p>
      <w:pPr>
        <w:numPr>
          <w:ilvl w:val="0"/>
          <w:numId w:val="1"/>
        </w:numPr>
        <w:tabs>
          <w:tab w:val="left" w:pos="600"/>
        </w:tabs>
        <w:spacing w:line="480" w:lineRule="auto"/>
        <w:ind w:left="0" w:leftChars="0" w:firstLine="0" w:firstLineChars="0"/>
        <w:rPr>
          <w:rFonts w:hint="eastAsia" w:ascii="宋体" w:hAnsi="宋体" w:eastAsia="宋体" w:cs="宋体"/>
          <w:b w:val="0"/>
          <w:bCs/>
          <w:color w:val="000000"/>
          <w:sz w:val="28"/>
          <w:szCs w:val="28"/>
        </w:rPr>
      </w:pPr>
      <w:r>
        <w:rPr>
          <w:rFonts w:hint="eastAsia" w:ascii="宋体" w:hAnsi="宋体" w:eastAsia="宋体" w:cs="宋体"/>
          <w:b w:val="0"/>
          <w:bCs/>
          <w:color w:val="000000"/>
          <w:sz w:val="28"/>
          <w:szCs w:val="28"/>
        </w:rPr>
        <w:t>综合评审，择优录取，被录取的学员颁发书面的录取通知书。</w:t>
      </w:r>
    </w:p>
    <w:p>
      <w:pPr>
        <w:pStyle w:val="33"/>
        <w:spacing w:line="480" w:lineRule="auto"/>
        <w:ind w:left="0" w:leftChars="0" w:firstLine="0" w:firstLineChars="0"/>
        <w:rPr>
          <w:rFonts w:hint="eastAsia" w:ascii="宋体" w:hAnsi="宋体" w:eastAsia="宋体" w:cs="宋体"/>
          <w:color w:val="000000"/>
          <w:sz w:val="28"/>
          <w:szCs w:val="28"/>
        </w:rPr>
      </w:pPr>
      <w:r>
        <w:rPr>
          <w:rFonts w:hint="eastAsia" w:ascii="宋体" w:hAnsi="宋体" w:eastAsia="宋体" w:cs="宋体"/>
          <w:b/>
          <w:bCs w:val="0"/>
          <w:color w:val="000000"/>
          <w:kern w:val="0"/>
          <w:sz w:val="28"/>
          <w:szCs w:val="28"/>
          <w:shd w:val="clear" w:color="auto" w:fill="FFFFFF"/>
          <w:lang w:val="en-US" w:eastAsia="zh-CN"/>
        </w:rPr>
        <w:t>十、联系方式</w:t>
      </w:r>
      <w:r>
        <w:rPr>
          <w:rFonts w:hint="eastAsia" w:ascii="宋体" w:hAnsi="宋体" w:eastAsia="宋体" w:cs="宋体"/>
          <w:b/>
          <w:bCs w:val="0"/>
          <w:color w:val="000000"/>
          <w:sz w:val="28"/>
          <w:szCs w:val="28"/>
        </w:rPr>
        <w:t xml:space="preserve">    </w:t>
      </w:r>
      <w:r>
        <w:rPr>
          <w:rFonts w:hint="eastAsia" w:ascii="宋体" w:hAnsi="宋体" w:eastAsia="宋体" w:cs="宋体"/>
          <w:color w:val="000000"/>
          <w:sz w:val="28"/>
          <w:szCs w:val="28"/>
        </w:rPr>
        <w:t xml:space="preserve">                             </w:t>
      </w:r>
    </w:p>
    <w:p>
      <w:pPr>
        <w:widowControl/>
        <w:spacing w:line="480" w:lineRule="auto"/>
        <w:jc w:val="left"/>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地    址：</w:t>
      </w:r>
      <w:r>
        <w:rPr>
          <w:rFonts w:hint="eastAsia" w:ascii="宋体" w:hAnsi="宋体" w:eastAsia="宋体" w:cs="宋体"/>
          <w:color w:val="000000"/>
          <w:sz w:val="28"/>
          <w:szCs w:val="28"/>
          <w:lang w:val="en-US" w:eastAsia="zh-CN"/>
        </w:rPr>
        <w:t>西安市</w:t>
      </w:r>
      <w:r>
        <w:rPr>
          <w:rFonts w:hint="eastAsia" w:ascii="宋体" w:hAnsi="宋体" w:eastAsia="宋体" w:cs="宋体"/>
          <w:color w:val="000000"/>
          <w:sz w:val="28"/>
          <w:szCs w:val="28"/>
        </w:rPr>
        <w:t>咸宁西路28号西安交通大学主楼E座</w:t>
      </w:r>
      <w:r>
        <w:rPr>
          <w:rFonts w:hint="eastAsia" w:ascii="宋体" w:hAnsi="宋体" w:eastAsia="宋体" w:cs="宋体"/>
          <w:color w:val="000000"/>
          <w:sz w:val="28"/>
          <w:szCs w:val="28"/>
          <w:lang w:val="en-US" w:eastAsia="zh-CN"/>
        </w:rPr>
        <w:t>805室</w:t>
      </w:r>
    </w:p>
    <w:p>
      <w:pPr>
        <w:numPr>
          <w:ilvl w:val="0"/>
          <w:numId w:val="0"/>
        </w:numPr>
        <w:tabs>
          <w:tab w:val="left" w:pos="600"/>
        </w:tabs>
        <w:spacing w:line="480" w:lineRule="auto"/>
        <w:ind w:leftChars="0"/>
        <w:rPr>
          <w:rFonts w:hint="eastAsia" w:ascii="宋体" w:hAnsi="宋体" w:eastAsia="宋体" w:cs="宋体"/>
          <w:b/>
          <w:bCs w:val="0"/>
          <w:color w:val="000000"/>
          <w:kern w:val="0"/>
          <w:sz w:val="28"/>
          <w:szCs w:val="28"/>
          <w:shd w:val="pct25" w:color="auto" w:fill="FFFFFF"/>
        </w:rPr>
      </w:pPr>
      <w:r>
        <w:rPr>
          <w:rFonts w:hint="eastAsia" w:ascii="宋体" w:hAnsi="宋体" w:eastAsia="宋体" w:cs="宋体"/>
          <w:b/>
          <w:bCs w:val="0"/>
          <w:color w:val="000000"/>
          <w:sz w:val="28"/>
          <w:szCs w:val="28"/>
          <w:lang w:val="en-US" w:eastAsia="zh-CN"/>
        </w:rPr>
        <w:t>十一、证书颁发</w:t>
      </w:r>
    </w:p>
    <w:p>
      <w:pPr>
        <w:pStyle w:val="33"/>
        <w:spacing w:line="480" w:lineRule="auto"/>
        <w:ind w:firstLine="560" w:firstLineChars="200"/>
        <w:rPr>
          <w:rFonts w:hint="eastAsia" w:ascii="宋体" w:hAnsi="宋体" w:eastAsia="宋体" w:cs="宋体"/>
          <w:b w:val="0"/>
          <w:bCs/>
          <w:color w:val="000000"/>
          <w:kern w:val="0"/>
          <w:sz w:val="28"/>
          <w:szCs w:val="28"/>
          <w:shd w:val="clear" w:color="auto" w:fill="FFFFFF"/>
        </w:rPr>
      </w:pPr>
      <w:r>
        <w:rPr>
          <w:rFonts w:hint="eastAsia" w:ascii="宋体" w:hAnsi="宋体" w:eastAsia="宋体" w:cs="宋体"/>
          <w:b w:val="0"/>
          <w:bCs/>
          <w:color w:val="000000"/>
          <w:sz w:val="28"/>
          <w:szCs w:val="28"/>
        </w:rPr>
        <w:t>学员严格遵循</w:t>
      </w:r>
      <w:bookmarkStart w:id="0" w:name="_Hlk105265092"/>
      <w:r>
        <w:rPr>
          <w:rFonts w:hint="eastAsia" w:ascii="宋体" w:hAnsi="宋体" w:eastAsia="宋体" w:cs="宋体"/>
          <w:b w:val="0"/>
          <w:bCs/>
          <w:color w:val="000000"/>
          <w:sz w:val="28"/>
          <w:szCs w:val="28"/>
        </w:rPr>
        <w:t>培训班考勤管理办法</w:t>
      </w:r>
      <w:bookmarkEnd w:id="0"/>
      <w:r>
        <w:rPr>
          <w:rFonts w:hint="eastAsia" w:ascii="宋体" w:hAnsi="宋体" w:eastAsia="宋体" w:cs="宋体"/>
          <w:b w:val="0"/>
          <w:bCs/>
          <w:color w:val="000000"/>
          <w:sz w:val="28"/>
          <w:szCs w:val="28"/>
        </w:rPr>
        <w:t>，并修完教学计划规定的全部课程，且各类考核及格，准予结业者</w:t>
      </w:r>
      <w:r>
        <w:rPr>
          <w:rFonts w:hint="eastAsia" w:ascii="宋体" w:hAnsi="宋体" w:eastAsia="宋体" w:cs="宋体"/>
          <w:b w:val="0"/>
          <w:bCs/>
          <w:color w:val="000000"/>
          <w:kern w:val="0"/>
          <w:sz w:val="28"/>
          <w:szCs w:val="28"/>
          <w:shd w:val="clear" w:color="auto" w:fill="FFFFFF"/>
        </w:rPr>
        <w:t>，</w:t>
      </w:r>
      <w:r>
        <w:rPr>
          <w:rFonts w:hint="eastAsia" w:ascii="宋体" w:hAnsi="宋体" w:eastAsia="宋体" w:cs="宋体"/>
          <w:b w:val="0"/>
          <w:bCs/>
          <w:color w:val="000000"/>
          <w:sz w:val="28"/>
          <w:szCs w:val="28"/>
          <w:shd w:val="clear" w:color="auto" w:fill="FFFFFF"/>
        </w:rPr>
        <w:t>颁发西安交通大学非学历教育结业证书</w:t>
      </w:r>
      <w:r>
        <w:rPr>
          <w:rFonts w:hint="eastAsia" w:ascii="宋体" w:hAnsi="宋体" w:eastAsia="宋体" w:cs="宋体"/>
          <w:b w:val="0"/>
          <w:bCs/>
          <w:color w:val="000000"/>
          <w:kern w:val="0"/>
          <w:sz w:val="28"/>
          <w:szCs w:val="28"/>
          <w:shd w:val="clear" w:color="auto" w:fill="FFFFFF"/>
        </w:rPr>
        <w:t>，学校统一编号。</w:t>
      </w:r>
    </w:p>
    <w:p>
      <w:pPr>
        <w:widowControl/>
        <w:spacing w:line="480" w:lineRule="auto"/>
        <w:jc w:val="left"/>
        <w:rPr>
          <w:rFonts w:hint="eastAsia" w:ascii="宋体" w:hAnsi="宋体" w:eastAsia="宋体" w:cs="宋体"/>
          <w:color w:val="000000"/>
          <w:sz w:val="28"/>
          <w:szCs w:val="28"/>
        </w:rPr>
      </w:pPr>
    </w:p>
    <w:p>
      <w:pPr>
        <w:widowControl/>
        <w:spacing w:line="480" w:lineRule="auto"/>
        <w:jc w:val="left"/>
        <w:rPr>
          <w:rFonts w:hint="eastAsia" w:ascii="宋体" w:hAnsi="宋体" w:eastAsia="宋体" w:cs="宋体"/>
          <w:color w:val="000000"/>
          <w:sz w:val="28"/>
          <w:szCs w:val="28"/>
        </w:rPr>
      </w:pPr>
    </w:p>
    <w:p>
      <w:pPr>
        <w:widowControl/>
        <w:spacing w:line="480" w:lineRule="auto"/>
        <w:jc w:val="left"/>
        <w:rPr>
          <w:rFonts w:hint="eastAsia" w:ascii="宋体" w:hAnsi="宋体" w:eastAsia="宋体" w:cs="宋体"/>
          <w:color w:val="000000"/>
          <w:sz w:val="28"/>
          <w:szCs w:val="28"/>
        </w:rPr>
      </w:pPr>
    </w:p>
    <w:p>
      <w:pPr>
        <w:tabs>
          <w:tab w:val="left" w:pos="6310"/>
        </w:tabs>
        <w:spacing w:line="480" w:lineRule="auto"/>
        <w:rPr>
          <w:rFonts w:hint="eastAsia" w:ascii="宋体" w:hAnsi="宋体" w:eastAsia="宋体" w:cs="宋体"/>
          <w:b/>
          <w:color w:val="000000"/>
          <w:kern w:val="0"/>
          <w:sz w:val="28"/>
          <w:szCs w:val="28"/>
          <w:shd w:val="pct25" w:color="auto" w:fill="FFFFFF"/>
        </w:rPr>
      </w:pPr>
    </w:p>
    <w:sectPr>
      <w:headerReference r:id="rId3" w:type="default"/>
      <w:footerReference r:id="rId4" w:type="default"/>
      <w:footerReference r:id="rId5" w:type="even"/>
      <w:type w:val="continuous"/>
      <w:pgSz w:w="11906" w:h="16838"/>
      <w:pgMar w:top="1091" w:right="1800" w:bottom="1616" w:left="1620" w:header="851" w:footer="59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Style w:val="12"/>
                              <w:rFonts w:cs="Arial"/>
                            </w:rPr>
                          </w:pPr>
                          <w:r>
                            <w:rPr>
                              <w:rFonts w:ascii="Arial" w:hAnsi="Arial" w:cs="Arial"/>
                            </w:rPr>
                            <w:fldChar w:fldCharType="begin"/>
                          </w:r>
                          <w:r>
                            <w:rPr>
                              <w:rStyle w:val="12"/>
                              <w:rFonts w:cs="Arial"/>
                            </w:rPr>
                            <w:instrText xml:space="preserve">PAGE  </w:instrText>
                          </w:r>
                          <w:r>
                            <w:rPr>
                              <w:rFonts w:ascii="Arial" w:hAnsi="Arial" w:cs="Arial"/>
                            </w:rPr>
                            <w:fldChar w:fldCharType="separate"/>
                          </w:r>
                          <w:r>
                            <w:rPr>
                              <w:rStyle w:val="12"/>
                              <w:rFonts w:cs="Arial"/>
                              <w:lang/>
                            </w:rPr>
                            <w:t>2</w:t>
                          </w:r>
                          <w:r>
                            <w:rPr>
                              <w:rFonts w:ascii="Arial" w:hAnsi="Arial" w:cs="Arial"/>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6"/>
                      <w:rPr>
                        <w:rStyle w:val="12"/>
                        <w:rFonts w:cs="Arial"/>
                      </w:rPr>
                    </w:pPr>
                    <w:r>
                      <w:rPr>
                        <w:rFonts w:ascii="Arial" w:hAnsi="Arial" w:cs="Arial"/>
                      </w:rPr>
                      <w:fldChar w:fldCharType="begin"/>
                    </w:r>
                    <w:r>
                      <w:rPr>
                        <w:rStyle w:val="12"/>
                        <w:rFonts w:cs="Arial"/>
                      </w:rPr>
                      <w:instrText xml:space="preserve">PAGE  </w:instrText>
                    </w:r>
                    <w:r>
                      <w:rPr>
                        <w:rFonts w:ascii="Arial" w:hAnsi="Arial" w:cs="Arial"/>
                      </w:rPr>
                      <w:fldChar w:fldCharType="separate"/>
                    </w:r>
                    <w:r>
                      <w:rPr>
                        <w:rStyle w:val="12"/>
                        <w:rFonts w:cs="Arial"/>
                        <w:lang/>
                      </w:rPr>
                      <w:t>2</w:t>
                    </w:r>
                    <w:r>
                      <w:rPr>
                        <w:rFonts w:ascii="Arial" w:hAnsi="Arial" w:cs="Arial"/>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8"/>
      </w:pBdr>
      <w:jc w:val="both"/>
    </w:pPr>
    <w:r>
      <w:rPr>
        <w:rFonts w:ascii="Arial" w:hAnsi="Arial" w:cs="Arial"/>
        <w:color w:val="000000"/>
      </w:rPr>
      <w:drawing>
        <wp:inline distT="0" distB="0" distL="114300" distR="114300">
          <wp:extent cx="2115185" cy="463550"/>
          <wp:effectExtent l="0" t="0" r="18415" b="12700"/>
          <wp:docPr id="2" name="imgb" descr="200712156442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b" descr="2007121564425833"/>
                  <pic:cNvPicPr>
                    <a:picLocks noChangeAspect="1"/>
                  </pic:cNvPicPr>
                </pic:nvPicPr>
                <pic:blipFill>
                  <a:blip r:embed="rId1"/>
                  <a:stretch>
                    <a:fillRect/>
                  </a:stretch>
                </pic:blipFill>
                <pic:spPr>
                  <a:xfrm>
                    <a:off x="0" y="0"/>
                    <a:ext cx="2115185" cy="463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0D35E"/>
    <w:multiLevelType w:val="singleLevel"/>
    <w:tmpl w:val="D630D35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00172A27"/>
    <w:rsid w:val="000234E0"/>
    <w:rsid w:val="00084FCD"/>
    <w:rsid w:val="000A7A36"/>
    <w:rsid w:val="000F28CB"/>
    <w:rsid w:val="000F56F3"/>
    <w:rsid w:val="00111702"/>
    <w:rsid w:val="001245EA"/>
    <w:rsid w:val="001635F9"/>
    <w:rsid w:val="00163905"/>
    <w:rsid w:val="00163A99"/>
    <w:rsid w:val="00171DF3"/>
    <w:rsid w:val="0019195A"/>
    <w:rsid w:val="001B119A"/>
    <w:rsid w:val="001F1243"/>
    <w:rsid w:val="001F1ACF"/>
    <w:rsid w:val="001F4363"/>
    <w:rsid w:val="002328A9"/>
    <w:rsid w:val="002803A0"/>
    <w:rsid w:val="00293473"/>
    <w:rsid w:val="002978CE"/>
    <w:rsid w:val="002B1614"/>
    <w:rsid w:val="002B3E82"/>
    <w:rsid w:val="002D378F"/>
    <w:rsid w:val="002D6F05"/>
    <w:rsid w:val="003428CA"/>
    <w:rsid w:val="00374FF4"/>
    <w:rsid w:val="003A43E8"/>
    <w:rsid w:val="003C16A6"/>
    <w:rsid w:val="003C7F90"/>
    <w:rsid w:val="003D0275"/>
    <w:rsid w:val="003E0921"/>
    <w:rsid w:val="003E43BB"/>
    <w:rsid w:val="003F3965"/>
    <w:rsid w:val="003F4C4A"/>
    <w:rsid w:val="003F658C"/>
    <w:rsid w:val="00423F30"/>
    <w:rsid w:val="0045568F"/>
    <w:rsid w:val="004678C4"/>
    <w:rsid w:val="004A3086"/>
    <w:rsid w:val="004B0D32"/>
    <w:rsid w:val="00514F75"/>
    <w:rsid w:val="00556B2F"/>
    <w:rsid w:val="005632B6"/>
    <w:rsid w:val="0056449E"/>
    <w:rsid w:val="0057444E"/>
    <w:rsid w:val="005764BA"/>
    <w:rsid w:val="00577CEA"/>
    <w:rsid w:val="0059665A"/>
    <w:rsid w:val="005A7D1F"/>
    <w:rsid w:val="005C61A2"/>
    <w:rsid w:val="005E2800"/>
    <w:rsid w:val="005F3776"/>
    <w:rsid w:val="005F44EC"/>
    <w:rsid w:val="005F6E49"/>
    <w:rsid w:val="006067EE"/>
    <w:rsid w:val="00607310"/>
    <w:rsid w:val="0065052D"/>
    <w:rsid w:val="006A6F87"/>
    <w:rsid w:val="00705A99"/>
    <w:rsid w:val="007550A9"/>
    <w:rsid w:val="00777F5B"/>
    <w:rsid w:val="007879F2"/>
    <w:rsid w:val="0079070E"/>
    <w:rsid w:val="007A6F5E"/>
    <w:rsid w:val="007C3AB3"/>
    <w:rsid w:val="007E78AB"/>
    <w:rsid w:val="007F306B"/>
    <w:rsid w:val="00827842"/>
    <w:rsid w:val="00871E16"/>
    <w:rsid w:val="008905E4"/>
    <w:rsid w:val="008B689E"/>
    <w:rsid w:val="008D3E6A"/>
    <w:rsid w:val="009357A2"/>
    <w:rsid w:val="0095023E"/>
    <w:rsid w:val="00963BE7"/>
    <w:rsid w:val="009B71B7"/>
    <w:rsid w:val="009E7561"/>
    <w:rsid w:val="00A4008C"/>
    <w:rsid w:val="00A4755A"/>
    <w:rsid w:val="00A55E97"/>
    <w:rsid w:val="00A6642C"/>
    <w:rsid w:val="00AB56D0"/>
    <w:rsid w:val="00AC4B07"/>
    <w:rsid w:val="00B00B62"/>
    <w:rsid w:val="00B15247"/>
    <w:rsid w:val="00B33D91"/>
    <w:rsid w:val="00BC08F6"/>
    <w:rsid w:val="00BD4872"/>
    <w:rsid w:val="00C10173"/>
    <w:rsid w:val="00C20D7F"/>
    <w:rsid w:val="00C6069A"/>
    <w:rsid w:val="00C62F70"/>
    <w:rsid w:val="00C679D1"/>
    <w:rsid w:val="00C95F7F"/>
    <w:rsid w:val="00CC424B"/>
    <w:rsid w:val="00CF55FA"/>
    <w:rsid w:val="00D00974"/>
    <w:rsid w:val="00D3460E"/>
    <w:rsid w:val="00D3545A"/>
    <w:rsid w:val="00D4147E"/>
    <w:rsid w:val="00D92305"/>
    <w:rsid w:val="00DC5B6C"/>
    <w:rsid w:val="00DC7407"/>
    <w:rsid w:val="00DD6C57"/>
    <w:rsid w:val="00E83CED"/>
    <w:rsid w:val="00EB5996"/>
    <w:rsid w:val="00EC4A47"/>
    <w:rsid w:val="00F0416A"/>
    <w:rsid w:val="00F055AD"/>
    <w:rsid w:val="00F068D8"/>
    <w:rsid w:val="00F2404D"/>
    <w:rsid w:val="00F250F1"/>
    <w:rsid w:val="00F55150"/>
    <w:rsid w:val="00F73E22"/>
    <w:rsid w:val="00F90132"/>
    <w:rsid w:val="00FA3CA7"/>
    <w:rsid w:val="00FB111E"/>
    <w:rsid w:val="011525D0"/>
    <w:rsid w:val="022F2C26"/>
    <w:rsid w:val="042E10DE"/>
    <w:rsid w:val="046E0D6E"/>
    <w:rsid w:val="047A7FDB"/>
    <w:rsid w:val="04B65AC7"/>
    <w:rsid w:val="05DE0DAD"/>
    <w:rsid w:val="067E2EB5"/>
    <w:rsid w:val="07027355"/>
    <w:rsid w:val="07C879D4"/>
    <w:rsid w:val="07D53466"/>
    <w:rsid w:val="097238F5"/>
    <w:rsid w:val="0A243FB0"/>
    <w:rsid w:val="0A3B3BD5"/>
    <w:rsid w:val="0AC067A3"/>
    <w:rsid w:val="0AEF0200"/>
    <w:rsid w:val="0B493D92"/>
    <w:rsid w:val="0BB64746"/>
    <w:rsid w:val="0C4F369E"/>
    <w:rsid w:val="0D054058"/>
    <w:rsid w:val="0DDD3D4B"/>
    <w:rsid w:val="0EF64818"/>
    <w:rsid w:val="0F0E5742"/>
    <w:rsid w:val="0FB2044E"/>
    <w:rsid w:val="104812FC"/>
    <w:rsid w:val="11082B62"/>
    <w:rsid w:val="13CF2973"/>
    <w:rsid w:val="13E470BD"/>
    <w:rsid w:val="145563A2"/>
    <w:rsid w:val="147E4BAF"/>
    <w:rsid w:val="14AF6DE9"/>
    <w:rsid w:val="154404DE"/>
    <w:rsid w:val="16150148"/>
    <w:rsid w:val="168570C5"/>
    <w:rsid w:val="16A772C1"/>
    <w:rsid w:val="180C546E"/>
    <w:rsid w:val="181F3A21"/>
    <w:rsid w:val="18397E4E"/>
    <w:rsid w:val="18AB3604"/>
    <w:rsid w:val="190B2724"/>
    <w:rsid w:val="19652CFC"/>
    <w:rsid w:val="1C917BF7"/>
    <w:rsid w:val="1D324EB6"/>
    <w:rsid w:val="1D84707B"/>
    <w:rsid w:val="1DA70534"/>
    <w:rsid w:val="1DDD2F8D"/>
    <w:rsid w:val="1E182A84"/>
    <w:rsid w:val="1E5209CD"/>
    <w:rsid w:val="1E765527"/>
    <w:rsid w:val="1E993340"/>
    <w:rsid w:val="1EDA1BAB"/>
    <w:rsid w:val="1F502E6E"/>
    <w:rsid w:val="1FE43E41"/>
    <w:rsid w:val="223D4316"/>
    <w:rsid w:val="226E2DA3"/>
    <w:rsid w:val="23B430A3"/>
    <w:rsid w:val="23FA7F94"/>
    <w:rsid w:val="24A7173A"/>
    <w:rsid w:val="24E95261"/>
    <w:rsid w:val="259D2BC3"/>
    <w:rsid w:val="265775FB"/>
    <w:rsid w:val="275E7AEF"/>
    <w:rsid w:val="276756B2"/>
    <w:rsid w:val="27785C35"/>
    <w:rsid w:val="278D4019"/>
    <w:rsid w:val="27A14592"/>
    <w:rsid w:val="27A52F98"/>
    <w:rsid w:val="28A450B9"/>
    <w:rsid w:val="28E76E28"/>
    <w:rsid w:val="291134EF"/>
    <w:rsid w:val="29470146"/>
    <w:rsid w:val="2A6A28F9"/>
    <w:rsid w:val="2BDE3F9A"/>
    <w:rsid w:val="2C645E65"/>
    <w:rsid w:val="2CD56943"/>
    <w:rsid w:val="2D105F7D"/>
    <w:rsid w:val="2DC15359"/>
    <w:rsid w:val="2E48608A"/>
    <w:rsid w:val="2EA73A95"/>
    <w:rsid w:val="2F7853FA"/>
    <w:rsid w:val="30754091"/>
    <w:rsid w:val="312C5424"/>
    <w:rsid w:val="31433A62"/>
    <w:rsid w:val="31F25424"/>
    <w:rsid w:val="32832AEC"/>
    <w:rsid w:val="32F93DAF"/>
    <w:rsid w:val="33317DAA"/>
    <w:rsid w:val="33BC7371"/>
    <w:rsid w:val="33C323F3"/>
    <w:rsid w:val="352F17D1"/>
    <w:rsid w:val="35D17976"/>
    <w:rsid w:val="3683687F"/>
    <w:rsid w:val="368768F5"/>
    <w:rsid w:val="3695459B"/>
    <w:rsid w:val="3AE40932"/>
    <w:rsid w:val="3B7E3B01"/>
    <w:rsid w:val="3D034824"/>
    <w:rsid w:val="3D5620B0"/>
    <w:rsid w:val="3E243A02"/>
    <w:rsid w:val="3E3826A3"/>
    <w:rsid w:val="3EBF1682"/>
    <w:rsid w:val="3EF34841"/>
    <w:rsid w:val="3F1D1112"/>
    <w:rsid w:val="3FDE0920"/>
    <w:rsid w:val="4013542C"/>
    <w:rsid w:val="4091558E"/>
    <w:rsid w:val="40EE0612"/>
    <w:rsid w:val="41AD51CD"/>
    <w:rsid w:val="421C0E98"/>
    <w:rsid w:val="423041C1"/>
    <w:rsid w:val="423A41C8"/>
    <w:rsid w:val="426601FF"/>
    <w:rsid w:val="4315129C"/>
    <w:rsid w:val="43516583"/>
    <w:rsid w:val="4426495C"/>
    <w:rsid w:val="445A1933"/>
    <w:rsid w:val="46676190"/>
    <w:rsid w:val="46DB614F"/>
    <w:rsid w:val="477451B0"/>
    <w:rsid w:val="47AF6127"/>
    <w:rsid w:val="480F2CC9"/>
    <w:rsid w:val="490864C8"/>
    <w:rsid w:val="490954A5"/>
    <w:rsid w:val="49871522"/>
    <w:rsid w:val="4A4F31F8"/>
    <w:rsid w:val="4A742133"/>
    <w:rsid w:val="4A7A403C"/>
    <w:rsid w:val="4AA71688"/>
    <w:rsid w:val="4B600371"/>
    <w:rsid w:val="4B613406"/>
    <w:rsid w:val="4B7D606D"/>
    <w:rsid w:val="4C6C226D"/>
    <w:rsid w:val="4C8135BF"/>
    <w:rsid w:val="4D173DD8"/>
    <w:rsid w:val="4E0E7A13"/>
    <w:rsid w:val="4E497600"/>
    <w:rsid w:val="4E765B46"/>
    <w:rsid w:val="4E7B1FCD"/>
    <w:rsid w:val="501547CE"/>
    <w:rsid w:val="50766A2C"/>
    <w:rsid w:val="51632D16"/>
    <w:rsid w:val="519B66F3"/>
    <w:rsid w:val="51EE06FB"/>
    <w:rsid w:val="51FE2F14"/>
    <w:rsid w:val="525555BB"/>
    <w:rsid w:val="52FB50CD"/>
    <w:rsid w:val="53131E45"/>
    <w:rsid w:val="53673C62"/>
    <w:rsid w:val="54F31C6D"/>
    <w:rsid w:val="56F96B3F"/>
    <w:rsid w:val="572A0954"/>
    <w:rsid w:val="57D2285D"/>
    <w:rsid w:val="58E83DEC"/>
    <w:rsid w:val="598361E9"/>
    <w:rsid w:val="5B0D3DD0"/>
    <w:rsid w:val="5B160B7D"/>
    <w:rsid w:val="5B956ECD"/>
    <w:rsid w:val="5D112A23"/>
    <w:rsid w:val="5D821610"/>
    <w:rsid w:val="5E363F9E"/>
    <w:rsid w:val="5E444D2A"/>
    <w:rsid w:val="5E980438"/>
    <w:rsid w:val="5F1512A1"/>
    <w:rsid w:val="5FC33091"/>
    <w:rsid w:val="60A64D22"/>
    <w:rsid w:val="61935BE1"/>
    <w:rsid w:val="62182150"/>
    <w:rsid w:val="63F71F10"/>
    <w:rsid w:val="64A81D34"/>
    <w:rsid w:val="65D331AD"/>
    <w:rsid w:val="65E4435A"/>
    <w:rsid w:val="67180834"/>
    <w:rsid w:val="67EF54F8"/>
    <w:rsid w:val="682D4AF8"/>
    <w:rsid w:val="68375195"/>
    <w:rsid w:val="688E52BB"/>
    <w:rsid w:val="691F2DCB"/>
    <w:rsid w:val="694E3201"/>
    <w:rsid w:val="69A27F18"/>
    <w:rsid w:val="69AA2E38"/>
    <w:rsid w:val="69FB056C"/>
    <w:rsid w:val="6AD3024F"/>
    <w:rsid w:val="6B5C1AB7"/>
    <w:rsid w:val="6BCB375A"/>
    <w:rsid w:val="6BEA5D09"/>
    <w:rsid w:val="6C975EDA"/>
    <w:rsid w:val="6D120AFE"/>
    <w:rsid w:val="6D2E042E"/>
    <w:rsid w:val="6D687E39"/>
    <w:rsid w:val="6D7F6F35"/>
    <w:rsid w:val="6D9F3BE5"/>
    <w:rsid w:val="6DC70779"/>
    <w:rsid w:val="6E9666FC"/>
    <w:rsid w:val="6F1859D0"/>
    <w:rsid w:val="6F2C60CE"/>
    <w:rsid w:val="6F345300"/>
    <w:rsid w:val="6F7A2184"/>
    <w:rsid w:val="6F884DA0"/>
    <w:rsid w:val="6FF53D2B"/>
    <w:rsid w:val="70441D45"/>
    <w:rsid w:val="709B394E"/>
    <w:rsid w:val="70CF458E"/>
    <w:rsid w:val="70FB13E9"/>
    <w:rsid w:val="71B23116"/>
    <w:rsid w:val="723C5278"/>
    <w:rsid w:val="733B519B"/>
    <w:rsid w:val="737D6F09"/>
    <w:rsid w:val="749331CE"/>
    <w:rsid w:val="74C0380A"/>
    <w:rsid w:val="74DB7391"/>
    <w:rsid w:val="74F53273"/>
    <w:rsid w:val="7510189E"/>
    <w:rsid w:val="763151F9"/>
    <w:rsid w:val="76E836A3"/>
    <w:rsid w:val="78553C0F"/>
    <w:rsid w:val="785D3204"/>
    <w:rsid w:val="79A44820"/>
    <w:rsid w:val="79F3393F"/>
    <w:rsid w:val="7A6F6C98"/>
    <w:rsid w:val="7B9635A4"/>
    <w:rsid w:val="7C2E5C63"/>
    <w:rsid w:val="7CB63A1E"/>
    <w:rsid w:val="7D920A71"/>
    <w:rsid w:val="7DBB51DE"/>
    <w:rsid w:val="7E2120FB"/>
    <w:rsid w:val="7EDF1235"/>
    <w:rsid w:val="7F311F38"/>
    <w:rsid w:val="7F493DA4"/>
    <w:rsid w:val="7F9367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rPr>
      <w:rFonts w:ascii="Arial" w:hAnsi="Arial" w:eastAsia="Times New Roman" w:cs="Verdana"/>
      <w:b/>
      <w:color w:val="000000"/>
      <w:kern w:val="0"/>
      <w:sz w:val="24"/>
      <w:szCs w:val="21"/>
      <w:lang w:eastAsia="en-US"/>
    </w:rPr>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Body Text"/>
    <w:basedOn w:val="1"/>
    <w:unhideWhenUsed/>
    <w:qFormat/>
    <w:uiPriority w:val="1"/>
    <w:pPr>
      <w:autoSpaceDE w:val="0"/>
      <w:autoSpaceDN w:val="0"/>
      <w:jc w:val="left"/>
    </w:pPr>
    <w:rPr>
      <w:rFonts w:ascii="宋体" w:hAnsi="宋体" w:cs="宋体"/>
      <w:kern w:val="0"/>
      <w:sz w:val="24"/>
      <w:lang w:val="zh-CN" w:bidi="zh-CN"/>
    </w:rPr>
  </w:style>
  <w:style w:type="paragraph" w:styleId="3">
    <w:name w:val="Body Text Indent"/>
    <w:basedOn w:val="1"/>
    <w:uiPriority w:val="0"/>
    <w:pPr>
      <w:spacing w:line="360" w:lineRule="auto"/>
      <w:ind w:firstLine="425"/>
    </w:pPr>
    <w:rPr>
      <w:rFonts w:ascii="黑体" w:hAnsi="宋体" w:eastAsia="黑体"/>
      <w:sz w:val="24"/>
    </w:rPr>
  </w:style>
  <w:style w:type="paragraph" w:styleId="4">
    <w:name w:val="Plain Text"/>
    <w:basedOn w:val="1"/>
    <w:link w:val="22"/>
    <w:unhideWhenUsed/>
    <w:uiPriority w:val="0"/>
    <w:rPr>
      <w:rFonts w:ascii="宋体" w:hAnsi="Courier New" w:cs="Courier New"/>
      <w:szCs w:val="21"/>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Lines="0" w:beforeAutospacing="1" w:after="100" w:afterLines="0" w:afterAutospacing="1"/>
      <w:jc w:val="left"/>
    </w:pPr>
    <w:rPr>
      <w:rFonts w:ascii="宋体" w:hAnsi="宋体" w:cs="宋体"/>
      <w:kern w:val="0"/>
      <w:sz w:val="24"/>
    </w:rPr>
  </w:style>
  <w:style w:type="character" w:styleId="11">
    <w:name w:val="Strong"/>
    <w:basedOn w:val="10"/>
    <w:qFormat/>
    <w:uiPriority w:val="0"/>
    <w:rPr>
      <w:bCs/>
      <w:lang w:eastAsia="en-US"/>
    </w:rPr>
  </w:style>
  <w:style w:type="character" w:styleId="12">
    <w:name w:val="page number"/>
    <w:uiPriority w:val="0"/>
    <w:rPr>
      <w:lang w:eastAsia="en-US"/>
    </w:rPr>
  </w:style>
  <w:style w:type="character" w:styleId="13">
    <w:name w:val="FollowedHyperlink"/>
    <w:uiPriority w:val="0"/>
    <w:rPr>
      <w:color w:val="333333"/>
      <w:u w:val="none"/>
      <w:lang w:eastAsia="en-US"/>
    </w:rPr>
  </w:style>
  <w:style w:type="character" w:styleId="14">
    <w:name w:val="Emphasis"/>
    <w:qFormat/>
    <w:uiPriority w:val="0"/>
    <w:rPr>
      <w:rFonts w:hint="eastAsia" w:ascii="宋体" w:hAnsi="宋体" w:eastAsia="宋体" w:cs="宋体"/>
      <w:lang w:eastAsia="en-US"/>
    </w:rPr>
  </w:style>
  <w:style w:type="character" w:styleId="15">
    <w:name w:val="HTML Definition"/>
    <w:uiPriority w:val="0"/>
    <w:rPr>
      <w:lang w:eastAsia="en-US"/>
    </w:rPr>
  </w:style>
  <w:style w:type="character" w:styleId="16">
    <w:name w:val="HTML Variable"/>
    <w:uiPriority w:val="0"/>
    <w:rPr>
      <w:lang w:eastAsia="en-US"/>
    </w:rPr>
  </w:style>
  <w:style w:type="character" w:styleId="17">
    <w:name w:val="Hyperlink"/>
    <w:basedOn w:val="10"/>
    <w:uiPriority w:val="0"/>
    <w:rPr>
      <w:color w:val="333333"/>
      <w:u w:val="none"/>
      <w:lang w:eastAsia="en-US"/>
    </w:rPr>
  </w:style>
  <w:style w:type="character" w:styleId="18">
    <w:name w:val="HTML Code"/>
    <w:uiPriority w:val="0"/>
    <w:rPr>
      <w:rFonts w:hint="default" w:ascii="Courier New" w:hAnsi="Courier New" w:eastAsia="Courier New" w:cs="Courier New"/>
      <w:sz w:val="20"/>
      <w:lang w:eastAsia="en-US"/>
    </w:rPr>
  </w:style>
  <w:style w:type="character" w:styleId="19">
    <w:name w:val="HTML Cite"/>
    <w:uiPriority w:val="0"/>
    <w:rPr>
      <w:lang w:eastAsia="en-US"/>
    </w:rPr>
  </w:style>
  <w:style w:type="character" w:styleId="20">
    <w:name w:val="HTML Keyboard"/>
    <w:uiPriority w:val="0"/>
    <w:rPr>
      <w:rFonts w:hint="default" w:ascii="Courier New" w:hAnsi="Courier New" w:eastAsia="Courier New" w:cs="Courier New"/>
      <w:sz w:val="20"/>
      <w:lang w:eastAsia="en-US"/>
    </w:rPr>
  </w:style>
  <w:style w:type="character" w:styleId="21">
    <w:name w:val="HTML Sample"/>
    <w:uiPriority w:val="0"/>
    <w:rPr>
      <w:rFonts w:ascii="Courier New" w:hAnsi="Courier New" w:eastAsia="Courier New" w:cs="Courier New"/>
      <w:lang w:eastAsia="en-US"/>
    </w:rPr>
  </w:style>
  <w:style w:type="character" w:customStyle="1" w:styleId="22">
    <w:name w:val="纯文本 Char"/>
    <w:link w:val="4"/>
    <w:uiPriority w:val="0"/>
    <w:rPr>
      <w:rFonts w:ascii="宋体" w:hAnsi="Courier New" w:eastAsia="宋体" w:cs="Courier New"/>
      <w:kern w:val="2"/>
      <w:sz w:val="21"/>
      <w:szCs w:val="21"/>
      <w:lang w:val="en-US" w:eastAsia="zh-CN" w:bidi="ar-SA"/>
    </w:rPr>
  </w:style>
  <w:style w:type="character" w:customStyle="1" w:styleId="23">
    <w:name w:val="normalfont1"/>
    <w:uiPriority w:val="0"/>
    <w:rPr>
      <w:rFonts w:hint="default" w:ascii="Tahoma" w:hAnsi="Tahoma" w:cs="Tahoma"/>
      <w:sz w:val="18"/>
      <w:szCs w:val="18"/>
    </w:rPr>
  </w:style>
  <w:style w:type="character" w:customStyle="1" w:styleId="24">
    <w:name w:val="bds_more"/>
    <w:uiPriority w:val="0"/>
    <w:rPr>
      <w:lang w:eastAsia="en-US"/>
    </w:rPr>
  </w:style>
  <w:style w:type="character" w:customStyle="1" w:styleId="25">
    <w:name w:val="style501"/>
    <w:basedOn w:val="10"/>
    <w:uiPriority w:val="0"/>
    <w:rPr>
      <w:rFonts w:ascii="Arial" w:hAnsi="Arial" w:eastAsia="Times New Roman" w:cs="Verdana"/>
      <w:color w:val="000000"/>
      <w:kern w:val="0"/>
      <w:sz w:val="15"/>
      <w:szCs w:val="15"/>
      <w:lang w:eastAsia="en-US"/>
    </w:rPr>
  </w:style>
  <w:style w:type="character" w:customStyle="1" w:styleId="26">
    <w:name w:val="qb-content2"/>
    <w:uiPriority w:val="0"/>
    <w:rPr>
      <w:lang w:eastAsia="en-US"/>
    </w:rPr>
  </w:style>
  <w:style w:type="character" w:customStyle="1" w:styleId="27">
    <w:name w:val="on"/>
    <w:uiPriority w:val="0"/>
    <w:rPr>
      <w:color w:val="CC0000"/>
      <w:bdr w:val="single" w:color="FFFF00" w:sz="6" w:space="0"/>
      <w:shd w:val="clear" w:color="auto" w:fill="FFFF9D"/>
      <w:lang w:eastAsia="en-US"/>
    </w:rPr>
  </w:style>
  <w:style w:type="character" w:customStyle="1" w:styleId="28">
    <w:name w:val="ask-title2"/>
    <w:uiPriority w:val="0"/>
    <w:rPr>
      <w:lang w:eastAsia="en-US"/>
    </w:rPr>
  </w:style>
  <w:style w:type="character" w:customStyle="1" w:styleId="29">
    <w:name w:val="bds_nopic"/>
    <w:uiPriority w:val="0"/>
    <w:rPr>
      <w:lang w:eastAsia="en-US"/>
    </w:rPr>
  </w:style>
  <w:style w:type="character" w:customStyle="1" w:styleId="30">
    <w:name w:val="textlink11"/>
    <w:uiPriority w:val="0"/>
    <w:rPr>
      <w:lang w:eastAsia="en-US"/>
    </w:rPr>
  </w:style>
  <w:style w:type="paragraph" w:customStyle="1" w:styleId="31">
    <w:name w:val="Table Paragraph"/>
    <w:basedOn w:val="1"/>
    <w:qFormat/>
    <w:uiPriority w:val="1"/>
    <w:pPr>
      <w:ind w:left="317"/>
    </w:pPr>
    <w:rPr>
      <w:rFonts w:ascii="微软雅黑" w:hAnsi="微软雅黑" w:eastAsia="微软雅黑" w:cs="微软雅黑"/>
      <w:lang w:val="zh-CN" w:eastAsia="zh-CN" w:bidi="zh-CN"/>
    </w:rPr>
  </w:style>
  <w:style w:type="paragraph" w:customStyle="1" w:styleId="32">
    <w:name w:val="p0"/>
    <w:basedOn w:val="1"/>
    <w:uiPriority w:val="0"/>
    <w:pPr>
      <w:widowControl/>
    </w:pPr>
    <w:rPr>
      <w:kern w:val="0"/>
      <w:szCs w:val="21"/>
    </w:rPr>
  </w:style>
  <w:style w:type="paragraph" w:styleId="33">
    <w:name w:val="List Paragraph"/>
    <w:basedOn w:val="1"/>
    <w:qFormat/>
    <w:uiPriority w:val="34"/>
    <w:pPr>
      <w:ind w:firstLine="420" w:firstLineChars="200"/>
    </w:pPr>
    <w:rPr>
      <w:szCs w:val="22"/>
    </w:rPr>
  </w:style>
  <w:style w:type="paragraph" w:customStyle="1" w:styleId="34">
    <w:name w:val=" Char Char Char Char Char Char"/>
    <w:basedOn w:val="1"/>
    <w:uiPriority w:val="0"/>
    <w:pPr>
      <w:widowControl/>
      <w:spacing w:after="160" w:afterLines="0" w:line="240" w:lineRule="exact"/>
      <w:jc w:val="left"/>
    </w:pPr>
    <w:rPr>
      <w:rFonts w:ascii="Arial" w:hAnsi="Arial" w:eastAsia="Times New Roman" w:cs="Verdana"/>
      <w:b/>
      <w:color w:val="000000"/>
      <w:kern w:val="0"/>
      <w:sz w:val="24"/>
      <w:szCs w:val="21"/>
      <w:lang w:eastAsia="en-US"/>
    </w:rPr>
  </w:style>
  <w:style w:type="paragraph" w:customStyle="1" w:styleId="35">
    <w:name w:val="List Paragraph"/>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6">
    <w:name w:val="style1"/>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7">
    <w:name w:val="indent"/>
    <w:basedOn w:val="1"/>
    <w:uiPriority w:val="0"/>
    <w:pPr>
      <w:widowControl/>
      <w:spacing w:before="75" w:beforeLines="0"/>
      <w:ind w:firstLine="480"/>
      <w:jc w:val="left"/>
    </w:pPr>
    <w:rPr>
      <w:rFonts w:ascii="宋体" w:hAnsi="宋体" w:cs="宋体"/>
      <w:color w:val="444444"/>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3004</Words>
  <Characters>3104</Characters>
  <Lines>24</Lines>
  <Paragraphs>6</Paragraphs>
  <TotalTime>15</TotalTime>
  <ScaleCrop>false</ScaleCrop>
  <LinksUpToDate>false</LinksUpToDate>
  <CharactersWithSpaces>3199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2019-03-28T07:31:00Z</dcterms:created>
  <dc:creator>Administrator</dc:creator>
  <cp:lastModifiedBy>冰冰⊙▽⊙＊</cp:lastModifiedBy>
  <cp:lastPrinted>2015-03-03T07:34:00Z</cp:lastPrinted>
  <dcterms:modified xsi:type="dcterms:W3CDTF">2023-05-18T08:55:00Z</dcterms:modified>
  <dc:title>企业总裁经理人（EMBA）高级研修班</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843AE5727E314EE59BC002E2291EA6C6_13</vt:lpwstr>
  </property>
</Properties>
</file>