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ind w:firstLine="2811" w:firstLineChars="1000"/>
        <w:rPr>
          <w:color w:val="ED7D31" w:themeColor="accent2"/>
          <w:sz w:val="28"/>
          <w:szCs w:val="28"/>
          <w14:textFill>
            <w14:solidFill>
              <w14:schemeClr w14:val="accent2"/>
            </w14:solidFill>
          </w14:textFill>
        </w:rPr>
      </w:pPr>
      <w:bookmarkStart w:id="2" w:name="_GoBack"/>
      <w:r>
        <w:rPr>
          <w:rFonts w:hint="eastAsia"/>
          <w:color w:val="ED7D31" w:themeColor="accent2"/>
          <w:sz w:val="28"/>
          <w:szCs w:val="28"/>
          <w14:textFill>
            <w14:solidFill>
              <w14:schemeClr w14:val="accent2"/>
            </w14:solidFill>
          </w14:textFill>
        </w:rPr>
        <w:t>虹狼西点1</w:t>
      </w:r>
      <w:r>
        <w:rPr>
          <w:color w:val="ED7D31" w:themeColor="accent2"/>
          <w:sz w:val="28"/>
          <w:szCs w:val="28"/>
          <w14:textFill>
            <w14:solidFill>
              <w14:schemeClr w14:val="accent2"/>
            </w14:solidFill>
          </w14:textFill>
        </w:rPr>
        <w:t>4</w:t>
      </w:r>
      <w:r>
        <w:rPr>
          <w:rFonts w:hint="eastAsia"/>
          <w:color w:val="ED7D31" w:themeColor="accent2"/>
          <w:sz w:val="28"/>
          <w:szCs w:val="28"/>
          <w14:textFill>
            <w14:solidFill>
              <w14:schemeClr w14:val="accent2"/>
            </w14:solidFill>
          </w14:textFill>
        </w:rPr>
        <w:t>天少年军官品格塑造营</w:t>
      </w:r>
    </w:p>
    <w:bookmarkEnd w:id="2"/>
    <w:p>
      <w:pPr>
        <w:widowControl/>
        <w:spacing w:line="360" w:lineRule="atLeast"/>
        <w:jc w:val="center"/>
        <w:rPr>
          <w:rFonts w:ascii="Tahoma" w:hAnsi="Tahoma" w:eastAsia="宋体" w:cs="Tahoma"/>
          <w:b/>
          <w:bCs/>
          <w:color w:val="000080"/>
          <w:kern w:val="0"/>
          <w:sz w:val="24"/>
        </w:rPr>
      </w:pPr>
    </w:p>
    <w:p>
      <w:pPr>
        <w:pStyle w:val="11"/>
        <w:widowControl/>
        <w:shd w:val="clear" w:color="auto" w:fill="FFFFFF"/>
        <w:spacing w:beforeAutospacing="0" w:afterAutospacing="0"/>
        <w:rPr>
          <w:rFonts w:ascii="华文仿宋" w:hAnsi="华文仿宋" w:eastAsia="华文仿宋" w:cs="华文仿宋"/>
          <w:b/>
          <w:bCs/>
          <w:shd w:val="clear" w:color="auto" w:fill="FFFFFF"/>
        </w:rPr>
      </w:pPr>
    </w:p>
    <w:p>
      <w:pPr>
        <w:jc w:val="center"/>
        <w:rPr>
          <w:rFonts w:ascii="华文仿宋" w:hAnsi="华文仿宋" w:eastAsia="华文仿宋" w:cs="华文仿宋"/>
          <w:b/>
          <w:bCs/>
          <w:sz w:val="24"/>
          <w:shd w:val="clear" w:color="auto" w:fill="FFFFFF"/>
        </w:rPr>
      </w:pPr>
      <w:r>
        <w:rPr>
          <w:rFonts w:hint="eastAsia" w:ascii="华文仿宋" w:hAnsi="华文仿宋" w:eastAsia="华文仿宋" w:cs="华文仿宋"/>
          <w:b/>
          <w:bCs/>
          <w:sz w:val="24"/>
          <w:shd w:val="clear" w:color="auto" w:fill="FFFFFF"/>
        </w:rPr>
        <w:drawing>
          <wp:inline distT="0" distB="0" distL="114300" distR="114300">
            <wp:extent cx="4879975" cy="2625090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5" b="9625"/>
                    <a:stretch>
                      <a:fillRect/>
                    </a:stretch>
                  </pic:blipFill>
                  <pic:spPr>
                    <a:xfrm>
                      <a:off x="0" y="0"/>
                      <a:ext cx="4880349" cy="262524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/>
        <w:spacing w:beforeAutospacing="0" w:afterAutospacing="0"/>
        <w:rPr>
          <w:rFonts w:ascii="仿宋" w:hAnsi="仿宋" w:eastAsia="仿宋" w:cs="仿宋"/>
          <w:b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b/>
          <w:color w:val="000000"/>
          <w:sz w:val="21"/>
          <w:szCs w:val="21"/>
        </w:rPr>
        <w:t>【品牌介绍</w:t>
      </w:r>
      <w:r>
        <w:rPr>
          <w:rFonts w:ascii="仿宋" w:hAnsi="仿宋" w:eastAsia="仿宋" w:cs="仿宋"/>
          <w:b/>
          <w:color w:val="000000"/>
          <w:sz w:val="21"/>
          <w:szCs w:val="21"/>
        </w:rPr>
        <w:t>】</w:t>
      </w:r>
    </w:p>
    <w:p>
      <w:pPr>
        <w:spacing w:line="360" w:lineRule="auto"/>
        <w:ind w:firstLine="420" w:firstLineChars="200"/>
        <w:rPr>
          <w:rFonts w:ascii="仿宋" w:hAnsi="仿宋" w:eastAsia="仿宋" w:cs="仿宋"/>
          <w:bCs/>
          <w:szCs w:val="21"/>
        </w:rPr>
      </w:pPr>
      <w:r>
        <w:rPr>
          <w:rFonts w:hint="eastAsia" w:ascii="仿宋" w:hAnsi="仿宋" w:eastAsia="仿宋" w:cs="仿宋"/>
          <w:bCs/>
          <w:szCs w:val="21"/>
        </w:rPr>
        <w:t>虹狼西点冬夏令营是国内素质教育内容优质服务商，专注于研学、夏冬令营及周末营，拥有包括以军事、名校、STEAM、科技、英语为主题的素质教育活动产品，公司从2007年成立至今已服务学生数十万。</w:t>
      </w:r>
    </w:p>
    <w:p>
      <w:pPr>
        <w:spacing w:line="360" w:lineRule="auto"/>
        <w:ind w:firstLine="420" w:firstLineChars="200"/>
        <w:rPr>
          <w:rFonts w:ascii="仿宋" w:hAnsi="仿宋" w:eastAsia="仿宋" w:cs="仿宋"/>
          <w:bCs/>
          <w:szCs w:val="21"/>
        </w:rPr>
      </w:pPr>
      <w:r>
        <w:rPr>
          <w:rFonts w:hint="eastAsia" w:ascii="仿宋" w:hAnsi="仿宋" w:eastAsia="仿宋" w:cs="仿宋"/>
          <w:bCs/>
          <w:szCs w:val="21"/>
        </w:rPr>
        <w:t>西点军校是美国历史悠久的军事学院之一。在其二百多年的历程中，培养了众多的美国军事人才，我们以“责任、荣誉、国家”理念为前提，以各种主题融合教育的方式，力图趣营美国的西点军校，为中国培育更多的领袖人才！</w:t>
      </w:r>
    </w:p>
    <w:p>
      <w:pPr>
        <w:pStyle w:val="11"/>
        <w:widowControl/>
        <w:spacing w:beforeAutospacing="0" w:afterAutospacing="0"/>
        <w:ind w:firstLine="315" w:firstLineChars="150"/>
        <w:jc w:val="center"/>
        <w:rPr>
          <w:rFonts w:ascii="仿宋" w:hAnsi="仿宋" w:eastAsia="仿宋" w:cs="仿宋"/>
          <w:color w:val="000000"/>
          <w:sz w:val="21"/>
          <w:szCs w:val="21"/>
        </w:rPr>
      </w:pPr>
      <w:r>
        <w:rPr>
          <w:rFonts w:ascii="仿宋" w:hAnsi="仿宋" w:eastAsia="仿宋" w:cs="仿宋"/>
          <w:color w:val="000000"/>
          <w:sz w:val="21"/>
          <w:szCs w:val="21"/>
        </w:rPr>
        <w:drawing>
          <wp:inline distT="0" distB="0" distL="0" distR="0">
            <wp:extent cx="2957830" cy="1971675"/>
            <wp:effectExtent l="0" t="0" r="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261" cy="197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color w:val="000000"/>
          <w:sz w:val="21"/>
          <w:szCs w:val="21"/>
        </w:rPr>
        <w:t xml:space="preserve"> </w:t>
      </w:r>
      <w:r>
        <w:rPr>
          <w:rFonts w:ascii="仿宋" w:hAnsi="仿宋" w:eastAsia="仿宋" w:cs="仿宋"/>
          <w:color w:val="000000"/>
          <w:sz w:val="21"/>
          <w:szCs w:val="21"/>
        </w:rPr>
        <w:drawing>
          <wp:inline distT="0" distB="0" distL="0" distR="0">
            <wp:extent cx="2980055" cy="198628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293" cy="198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widowControl/>
        <w:spacing w:beforeAutospacing="0" w:afterAutospacing="0"/>
        <w:rPr>
          <w:rFonts w:ascii="仿宋" w:hAnsi="仿宋" w:eastAsia="仿宋" w:cs="仿宋"/>
          <w:b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b/>
          <w:color w:val="000000"/>
          <w:sz w:val="21"/>
          <w:szCs w:val="21"/>
        </w:rPr>
        <w:t>【课程体系介绍】</w:t>
      </w:r>
    </w:p>
    <w:p>
      <w:pPr>
        <w:spacing w:line="360" w:lineRule="auto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★军事训练</w:t>
      </w:r>
      <w:r>
        <w:rPr>
          <w:rFonts w:ascii="仿宋" w:hAnsi="仿宋" w:eastAsia="仿宋" w:cs="仿宋"/>
          <w:b/>
          <w:bCs/>
          <w:szCs w:val="21"/>
        </w:rPr>
        <w:t>+</w:t>
      </w:r>
      <w:r>
        <w:rPr>
          <w:rFonts w:hint="eastAsia" w:ascii="仿宋" w:hAnsi="仿宋" w:eastAsia="仿宋" w:cs="仿宋"/>
          <w:b/>
          <w:bCs/>
          <w:szCs w:val="21"/>
        </w:rPr>
        <w:t>行为习惯训练：</w:t>
      </w:r>
      <w:r>
        <w:rPr>
          <w:rFonts w:hint="eastAsia" w:ascii="仿宋" w:hAnsi="仿宋" w:eastAsia="仿宋" w:cs="仿宋"/>
          <w:szCs w:val="21"/>
        </w:rPr>
        <w:t>通过军事化的行为训练，由外向内渗透，彻底解决内心不良根源，达到身心合一，想到就可以做到，从而达到自律；</w:t>
      </w:r>
    </w:p>
    <w:p>
      <w:pPr>
        <w:spacing w:line="360" w:lineRule="auto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★团队拓展</w:t>
      </w:r>
      <w:r>
        <w:rPr>
          <w:rFonts w:ascii="仿宋" w:hAnsi="仿宋" w:eastAsia="仿宋" w:cs="仿宋"/>
          <w:b/>
          <w:bCs/>
          <w:szCs w:val="21"/>
        </w:rPr>
        <w:t>+</w:t>
      </w:r>
      <w:r>
        <w:rPr>
          <w:rFonts w:hint="eastAsia" w:ascii="仿宋" w:hAnsi="仿宋" w:eastAsia="仿宋" w:cs="仿宋"/>
          <w:b/>
          <w:bCs/>
          <w:szCs w:val="21"/>
        </w:rPr>
        <w:t>主题活动训练：</w:t>
      </w:r>
      <w:r>
        <w:rPr>
          <w:rFonts w:hint="eastAsia" w:ascii="仿宋" w:hAnsi="仿宋" w:eastAsia="仿宋" w:cs="仿宋"/>
          <w:szCs w:val="21"/>
        </w:rPr>
        <w:t>培养学员坚韧不拔、勇敢顽强的战斗作风，挑战极限，激发潜能，带给营员们无穷回味。锻炼了意志，增强了体质；</w:t>
      </w:r>
    </w:p>
    <w:p>
      <w:pPr>
        <w:spacing w:line="360" w:lineRule="auto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★野外生存</w:t>
      </w:r>
      <w:r>
        <w:rPr>
          <w:rFonts w:ascii="仿宋" w:hAnsi="仿宋" w:eastAsia="仿宋" w:cs="仿宋"/>
          <w:b/>
          <w:bCs/>
          <w:szCs w:val="21"/>
        </w:rPr>
        <w:t>+</w:t>
      </w:r>
      <w:r>
        <w:rPr>
          <w:rFonts w:hint="eastAsia" w:ascii="仿宋" w:hAnsi="仿宋" w:eastAsia="仿宋" w:cs="仿宋"/>
          <w:b/>
          <w:bCs/>
          <w:szCs w:val="21"/>
        </w:rPr>
        <w:t>自救互救训练：</w:t>
      </w:r>
      <w:r>
        <w:rPr>
          <w:rFonts w:hint="eastAsia" w:ascii="仿宋" w:hAnsi="仿宋" w:eastAsia="仿宋" w:cs="仿宋"/>
          <w:szCs w:val="21"/>
        </w:rPr>
        <w:t>让营员在享受大自然赋予宝贵财富的同时，增强健康体魄，提高生存适应能力；</w:t>
      </w:r>
    </w:p>
    <w:p>
      <w:pPr>
        <w:spacing w:line="360" w:lineRule="auto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★走进军营</w:t>
      </w:r>
      <w:r>
        <w:rPr>
          <w:rFonts w:ascii="仿宋" w:hAnsi="仿宋" w:eastAsia="仿宋" w:cs="仿宋"/>
          <w:b/>
          <w:bCs/>
          <w:szCs w:val="21"/>
        </w:rPr>
        <w:t>+</w:t>
      </w:r>
      <w:r>
        <w:rPr>
          <w:rFonts w:hint="eastAsia" w:ascii="仿宋" w:hAnsi="仿宋" w:eastAsia="仿宋" w:cs="仿宋"/>
          <w:b/>
          <w:bCs/>
          <w:szCs w:val="21"/>
        </w:rPr>
        <w:t>军事装备体验：</w:t>
      </w:r>
      <w:r>
        <w:rPr>
          <w:rFonts w:hint="eastAsia" w:ascii="仿宋" w:hAnsi="仿宋" w:eastAsia="仿宋" w:cs="仿宋"/>
          <w:szCs w:val="21"/>
        </w:rPr>
        <w:t>走进野战军军营，C</w:t>
      </w:r>
      <w:r>
        <w:rPr>
          <w:rFonts w:ascii="仿宋" w:hAnsi="仿宋" w:eastAsia="仿宋" w:cs="仿宋"/>
          <w:szCs w:val="21"/>
        </w:rPr>
        <w:t>S</w:t>
      </w:r>
      <w:r>
        <w:rPr>
          <w:rFonts w:hint="eastAsia" w:ascii="仿宋" w:hAnsi="仿宋" w:eastAsia="仿宋" w:cs="仿宋"/>
          <w:szCs w:val="21"/>
        </w:rPr>
        <w:t>挑战，</w:t>
      </w:r>
      <w:r>
        <w:rPr>
          <w:rFonts w:hint="eastAsia" w:ascii="仿宋" w:hAnsi="仿宋" w:eastAsia="仿宋" w:cs="仿宋"/>
          <w:kern w:val="0"/>
          <w:szCs w:val="21"/>
        </w:rPr>
        <w:t>触摸真实军事武器，了解军事武器构造，打开学员思维视野，</w:t>
      </w:r>
      <w:r>
        <w:rPr>
          <w:rFonts w:hint="eastAsia" w:ascii="仿宋" w:hAnsi="仿宋" w:eastAsia="仿宋" w:cs="仿宋"/>
          <w:szCs w:val="21"/>
        </w:rPr>
        <w:t>培养营员的爱国主义精神。</w:t>
      </w:r>
    </w:p>
    <w:p>
      <w:pPr>
        <w:spacing w:line="360" w:lineRule="auto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★心智成长</w:t>
      </w:r>
      <w:r>
        <w:rPr>
          <w:rFonts w:ascii="仿宋" w:hAnsi="仿宋" w:eastAsia="仿宋" w:cs="仿宋"/>
          <w:b/>
          <w:bCs/>
          <w:szCs w:val="21"/>
        </w:rPr>
        <w:t>+</w:t>
      </w:r>
      <w:r>
        <w:rPr>
          <w:rFonts w:hint="eastAsia" w:ascii="仿宋" w:hAnsi="仿宋" w:eastAsia="仿宋" w:cs="仿宋"/>
          <w:b/>
          <w:bCs/>
          <w:szCs w:val="21"/>
        </w:rPr>
        <w:t>励志教育训练：</w:t>
      </w:r>
      <w:r>
        <w:rPr>
          <w:rFonts w:hint="eastAsia" w:ascii="仿宋" w:hAnsi="仿宋" w:eastAsia="仿宋" w:cs="仿宋"/>
          <w:szCs w:val="21"/>
        </w:rPr>
        <w:t>系统的培训，使营员提高学习效率，同时让营员树立良好的世界观和价值观，找到自己的理想，清晰的规划出自己的人生道路，这样才会实现幸福人生；</w:t>
      </w:r>
    </w:p>
    <w:p>
      <w:pPr>
        <w:spacing w:line="360" w:lineRule="auto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★情感培训</w:t>
      </w:r>
      <w:r>
        <w:rPr>
          <w:rFonts w:ascii="仿宋" w:hAnsi="仿宋" w:eastAsia="仿宋" w:cs="仿宋"/>
          <w:b/>
          <w:bCs/>
          <w:szCs w:val="21"/>
        </w:rPr>
        <w:t>+</w:t>
      </w:r>
      <w:r>
        <w:rPr>
          <w:rFonts w:hint="eastAsia" w:ascii="仿宋" w:hAnsi="仿宋" w:eastAsia="仿宋" w:cs="仿宋"/>
          <w:b/>
          <w:bCs/>
          <w:szCs w:val="21"/>
        </w:rPr>
        <w:t>感恩教育学习：</w:t>
      </w:r>
      <w:r>
        <w:rPr>
          <w:rFonts w:hint="eastAsia" w:ascii="仿宋" w:hAnsi="仿宋" w:eastAsia="仿宋" w:cs="仿宋"/>
          <w:szCs w:val="21"/>
        </w:rPr>
        <w:t>学会感恩、学会珍惜。通过活动让营员学会珍惜、学会感恩，感恩父母、感恩老师、感恩家庭、感恩学校、感恩社会，建立积极向上的人生观。</w:t>
      </w:r>
    </w:p>
    <w:p>
      <w:pPr>
        <w:pStyle w:val="11"/>
        <w:widowControl/>
        <w:spacing w:beforeAutospacing="0" w:afterAutospacing="0"/>
        <w:ind w:firstLine="632" w:firstLineChars="300"/>
        <w:rPr>
          <w:rFonts w:ascii="仿宋" w:hAnsi="仿宋" w:eastAsia="仿宋" w:cs="仿宋"/>
          <w:b/>
          <w:color w:val="000000"/>
          <w:sz w:val="21"/>
          <w:szCs w:val="21"/>
        </w:rPr>
      </w:pPr>
      <w:r>
        <w:rPr>
          <w:rFonts w:ascii="仿宋" w:hAnsi="仿宋" w:eastAsia="仿宋" w:cs="仿宋"/>
          <w:b/>
          <w:color w:val="000000"/>
          <w:sz w:val="21"/>
          <w:szCs w:val="21"/>
        </w:rPr>
        <w:drawing>
          <wp:inline distT="0" distB="0" distL="0" distR="0">
            <wp:extent cx="2900680" cy="217551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305" cy="217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b/>
          <w:color w:val="000000"/>
          <w:sz w:val="21"/>
          <w:szCs w:val="21"/>
        </w:rPr>
        <w:t xml:space="preserve">  </w:t>
      </w:r>
      <w:r>
        <w:rPr>
          <w:rFonts w:ascii="仿宋" w:hAnsi="仿宋" w:eastAsia="仿宋" w:cs="仿宋"/>
          <w:b/>
          <w:color w:val="000000"/>
          <w:sz w:val="21"/>
          <w:szCs w:val="21"/>
        </w:rPr>
        <w:drawing>
          <wp:inline distT="0" distB="0" distL="0" distR="0">
            <wp:extent cx="2893060" cy="2169795"/>
            <wp:effectExtent l="0" t="0" r="254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488" cy="217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widowControl/>
        <w:spacing w:beforeAutospacing="0" w:afterAutospacing="0"/>
        <w:rPr>
          <w:rFonts w:ascii="仿宋" w:hAnsi="仿宋" w:eastAsia="仿宋" w:cs="仿宋"/>
          <w:b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b/>
          <w:color w:val="000000"/>
          <w:sz w:val="21"/>
          <w:szCs w:val="21"/>
        </w:rPr>
        <w:t>【课程优势】</w:t>
      </w:r>
    </w:p>
    <w:p>
      <w:pPr>
        <w:widowControl/>
        <w:tabs>
          <w:tab w:val="left" w:pos="420"/>
          <w:tab w:val="left" w:pos="1530"/>
        </w:tabs>
        <w:spacing w:line="360" w:lineRule="auto"/>
        <w:jc w:val="left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品牌优势：</w:t>
      </w:r>
      <w:r>
        <w:rPr>
          <w:rFonts w:hint="eastAsia" w:ascii="仿宋" w:hAnsi="仿宋" w:eastAsia="仿宋" w:cs="仿宋"/>
          <w:bCs/>
          <w:szCs w:val="21"/>
        </w:rPr>
        <w:t>虹狼西点军事冬夏令营是国内军事冬夏令营的模式开拓者</w:t>
      </w:r>
      <w:r>
        <w:rPr>
          <w:rStyle w:val="14"/>
          <w:rFonts w:hint="eastAsia" w:ascii="仿宋" w:hAnsi="仿宋" w:eastAsia="仿宋" w:cs="仿宋"/>
          <w:color w:val="000000"/>
          <w:szCs w:val="21"/>
        </w:rPr>
        <w:t>，</w:t>
      </w:r>
      <w:r>
        <w:rPr>
          <w:rStyle w:val="14"/>
          <w:rFonts w:hint="eastAsia" w:ascii="仿宋" w:hAnsi="仿宋" w:eastAsia="仿宋" w:cs="仿宋"/>
          <w:b w:val="0"/>
          <w:color w:val="000000"/>
          <w:szCs w:val="21"/>
        </w:rPr>
        <w:t>成立14年来，虹狼西点冬夏令营以</w:t>
      </w:r>
      <w:r>
        <w:rPr>
          <w:rFonts w:hint="eastAsia" w:ascii="仿宋" w:hAnsi="仿宋" w:eastAsia="仿宋" w:cs="仿宋"/>
          <w:szCs w:val="21"/>
        </w:rPr>
        <w:t>零投诉取得行业内的赞誉；</w:t>
      </w:r>
    </w:p>
    <w:p>
      <w:pPr>
        <w:widowControl/>
        <w:tabs>
          <w:tab w:val="left" w:pos="420"/>
          <w:tab w:val="left" w:pos="1530"/>
        </w:tabs>
        <w:spacing w:line="360" w:lineRule="auto"/>
        <w:jc w:val="left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营地优势：</w:t>
      </w:r>
      <w:r>
        <w:rPr>
          <w:rFonts w:hint="eastAsia" w:ascii="仿宋" w:hAnsi="仿宋" w:eastAsia="仿宋" w:cs="仿宋"/>
          <w:bCs/>
          <w:szCs w:val="21"/>
        </w:rPr>
        <w:t>配备2大营地，中加枫华国际学校和奉贤营地。上海青少年活动中心，营地拓展设施一应俱全，连续组织多年中小学生军训活动。</w:t>
      </w:r>
    </w:p>
    <w:p>
      <w:pPr>
        <w:widowControl/>
        <w:tabs>
          <w:tab w:val="left" w:pos="420"/>
          <w:tab w:val="left" w:pos="1530"/>
        </w:tabs>
        <w:spacing w:line="360" w:lineRule="auto"/>
        <w:jc w:val="left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师资优势：</w:t>
      </w:r>
      <w:r>
        <w:rPr>
          <w:rFonts w:hint="eastAsia" w:ascii="仿宋" w:hAnsi="仿宋" w:eastAsia="仿宋" w:cs="仿宋"/>
          <w:szCs w:val="21"/>
        </w:rPr>
        <w:t>师资队伍建设作为提高人才培养质量的根本保证，全职军事教练员+军事拓展师+优秀辅导员；</w:t>
      </w:r>
    </w:p>
    <w:p>
      <w:pPr>
        <w:widowControl/>
        <w:tabs>
          <w:tab w:val="left" w:pos="420"/>
          <w:tab w:val="left" w:pos="1530"/>
        </w:tabs>
        <w:spacing w:line="360" w:lineRule="auto"/>
        <w:jc w:val="left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课程优势：</w:t>
      </w:r>
      <w:r>
        <w:rPr>
          <w:rFonts w:hint="eastAsia" w:ascii="仿宋" w:hAnsi="仿宋" w:eastAsia="仿宋" w:cs="仿宋"/>
          <w:szCs w:val="21"/>
        </w:rPr>
        <w:t>训练课程均带有主题指向，目的是使参加夏冬令营的营员在体验中成长，寓学寓玩；</w:t>
      </w:r>
    </w:p>
    <w:p>
      <w:pPr>
        <w:widowControl/>
        <w:tabs>
          <w:tab w:val="left" w:pos="420"/>
          <w:tab w:val="left" w:pos="1530"/>
        </w:tabs>
        <w:spacing w:line="360" w:lineRule="auto"/>
        <w:jc w:val="left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服务优势：</w:t>
      </w:r>
      <w:r>
        <w:rPr>
          <w:rFonts w:hint="eastAsia" w:ascii="仿宋" w:hAnsi="仿宋" w:eastAsia="仿宋" w:cs="仿宋"/>
          <w:szCs w:val="21"/>
        </w:rPr>
        <w:t>全方位服务，后期由心理辅导老师进行跟踪调查和指导，学习的延续性好；为了满足家长了解营地孩子们的情况，虹狼西点教官们每日定时微信群发送动态。</w:t>
      </w:r>
    </w:p>
    <w:p>
      <w:pPr>
        <w:widowControl/>
        <w:tabs>
          <w:tab w:val="left" w:pos="420"/>
          <w:tab w:val="left" w:pos="1530"/>
        </w:tabs>
        <w:spacing w:line="360" w:lineRule="auto"/>
        <w:jc w:val="left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效果优势：</w:t>
      </w:r>
      <w:r>
        <w:rPr>
          <w:rFonts w:hint="eastAsia" w:ascii="仿宋" w:hAnsi="仿宋" w:eastAsia="仿宋" w:cs="仿宋"/>
          <w:szCs w:val="21"/>
        </w:rPr>
        <w:t>短时间效果立竿见影，提高时间观念，改变不良习惯，学会感恩等。</w:t>
      </w:r>
    </w:p>
    <w:p>
      <w:pPr>
        <w:spacing w:line="360" w:lineRule="auto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感恩家庭、感恩学校、感恩社会，建立积极向上的人生观。</w:t>
      </w:r>
    </w:p>
    <w:p>
      <w:pPr>
        <w:widowControl/>
        <w:tabs>
          <w:tab w:val="left" w:pos="420"/>
          <w:tab w:val="left" w:pos="1530"/>
        </w:tabs>
        <w:spacing w:line="360" w:lineRule="auto"/>
        <w:ind w:firstLine="211" w:firstLineChars="100"/>
        <w:rPr>
          <w:rFonts w:ascii="仿宋" w:hAnsi="仿宋" w:eastAsia="仿宋" w:cs="仿宋"/>
          <w:szCs w:val="21"/>
        </w:rPr>
      </w:pPr>
      <w:r>
        <w:rPr>
          <w:rFonts w:ascii="仿宋" w:hAnsi="仿宋" w:eastAsia="仿宋" w:cs="仿宋"/>
          <w:b/>
          <w:color w:val="000000"/>
          <w:szCs w:val="21"/>
        </w:rPr>
        <w:t xml:space="preserve">  </w:t>
      </w:r>
      <w:r>
        <w:rPr>
          <w:rFonts w:ascii="仿宋" w:hAnsi="仿宋" w:eastAsia="仿宋" w:cs="仿宋"/>
          <w:b/>
          <w:color w:val="000000"/>
          <w:szCs w:val="21"/>
        </w:rPr>
        <w:drawing>
          <wp:inline distT="0" distB="0" distL="0" distR="0">
            <wp:extent cx="2900680" cy="19335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305" cy="193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b/>
          <w:color w:val="000000"/>
          <w:szCs w:val="21"/>
        </w:rPr>
        <w:t xml:space="preserve">  </w:t>
      </w:r>
      <w:r>
        <w:rPr>
          <w:rFonts w:ascii="仿宋" w:hAnsi="仿宋" w:eastAsia="仿宋" w:cs="仿宋"/>
          <w:b/>
          <w:color w:val="000000"/>
          <w:szCs w:val="21"/>
        </w:rPr>
        <w:drawing>
          <wp:inline distT="0" distB="0" distL="0" distR="0">
            <wp:extent cx="3052445" cy="19126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303" cy="191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widowControl/>
        <w:spacing w:beforeAutospacing="0" w:afterAutospacing="0"/>
        <w:rPr>
          <w:rFonts w:ascii="仿宋" w:hAnsi="仿宋" w:eastAsia="仿宋" w:cs="仿宋"/>
          <w:b/>
          <w:color w:val="000000"/>
          <w:sz w:val="21"/>
          <w:szCs w:val="21"/>
        </w:rPr>
      </w:pPr>
    </w:p>
    <w:p>
      <w:pPr>
        <w:widowControl/>
        <w:spacing w:line="360" w:lineRule="atLeast"/>
        <w:jc w:val="center"/>
        <w:rPr>
          <w:rFonts w:ascii="Tahoma" w:hAnsi="Tahoma" w:eastAsia="宋体" w:cs="Tahoma"/>
          <w:color w:val="666666"/>
          <w:kern w:val="0"/>
          <w:szCs w:val="21"/>
        </w:rPr>
      </w:pPr>
      <w:r>
        <w:rPr>
          <w:rFonts w:ascii="Tahoma" w:hAnsi="Tahoma" w:eastAsia="宋体" w:cs="Tahoma"/>
          <w:b/>
          <w:bCs/>
          <w:color w:val="000080"/>
          <w:kern w:val="0"/>
          <w:sz w:val="24"/>
        </w:rPr>
        <w:t>我们的营地——</w:t>
      </w:r>
      <w:r>
        <w:rPr>
          <w:rFonts w:hint="eastAsia" w:ascii="Tahoma" w:hAnsi="Tahoma" w:eastAsia="宋体" w:cs="Tahoma"/>
          <w:b/>
          <w:bCs/>
          <w:color w:val="000080"/>
          <w:kern w:val="0"/>
          <w:sz w:val="24"/>
        </w:rPr>
        <w:t>中加枫华国际学校</w:t>
      </w:r>
    </w:p>
    <w:p>
      <w:pPr>
        <w:widowControl/>
        <w:spacing w:line="360" w:lineRule="atLeast"/>
        <w:jc w:val="left"/>
        <w:rPr>
          <w:rFonts w:ascii="Tahoma" w:hAnsi="Tahoma" w:eastAsia="宋体" w:cs="Tahoma"/>
          <w:color w:val="666666"/>
          <w:kern w:val="0"/>
          <w:szCs w:val="21"/>
        </w:rPr>
      </w:pPr>
      <w:r>
        <w:rPr>
          <w:rFonts w:ascii="Tahoma" w:hAnsi="Tahoma" w:eastAsia="宋体" w:cs="Tahoma"/>
          <w:color w:val="666666"/>
          <w:kern w:val="0"/>
          <w:szCs w:val="21"/>
        </w:rPr>
        <w:pict>
          <v:rect id="_x0000_i1025" o:spt="1" style="height:1.5pt;width:0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widowControl/>
        <w:spacing w:line="360" w:lineRule="atLeast"/>
        <w:jc w:val="left"/>
        <w:rPr>
          <w:rFonts w:ascii="仿宋" w:hAnsi="仿宋" w:eastAsia="仿宋" w:cs="仿宋"/>
          <w:b/>
          <w:bCs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营地环境</w:t>
      </w:r>
    </w:p>
    <w:p>
      <w:pPr>
        <w:widowControl/>
        <w:spacing w:line="360" w:lineRule="atLeast"/>
        <w:jc w:val="left"/>
        <w:rPr>
          <w:rFonts w:ascii="仿宋" w:hAnsi="仿宋" w:eastAsia="仿宋" w:cs="仿宋"/>
          <w:b/>
          <w:bCs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drawing>
          <wp:inline distT="0" distB="0" distL="0" distR="0">
            <wp:extent cx="2921000" cy="19456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471" cy="195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b/>
          <w:bCs/>
          <w:szCs w:val="21"/>
        </w:rPr>
        <w:t xml:space="preserve">  </w:t>
      </w:r>
      <w:r>
        <w:rPr>
          <w:rFonts w:hint="eastAsia" w:ascii="仿宋" w:hAnsi="仿宋" w:eastAsia="仿宋" w:cs="仿宋"/>
          <w:b/>
          <w:bCs/>
          <w:szCs w:val="21"/>
        </w:rPr>
        <w:drawing>
          <wp:inline distT="0" distB="0" distL="0" distR="0">
            <wp:extent cx="2921000" cy="194564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493" cy="195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tLeast"/>
        <w:jc w:val="left"/>
        <w:rPr>
          <w:rFonts w:ascii="仿宋" w:hAnsi="仿宋" w:eastAsia="仿宋" w:cs="仿宋"/>
          <w:b/>
          <w:bCs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住宿环境</w:t>
      </w:r>
    </w:p>
    <w:p>
      <w:pPr>
        <w:widowControl/>
        <w:spacing w:line="360" w:lineRule="atLeast"/>
        <w:jc w:val="left"/>
        <w:rPr>
          <w:rFonts w:ascii="仿宋" w:hAnsi="仿宋" w:eastAsia="仿宋" w:cs="仿宋"/>
          <w:b/>
          <w:bCs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drawing>
          <wp:inline distT="0" distB="0" distL="0" distR="0">
            <wp:extent cx="2921000" cy="194691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767" cy="196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b/>
          <w:bCs/>
          <w:szCs w:val="21"/>
        </w:rPr>
        <w:t xml:space="preserve">  </w:t>
      </w:r>
      <w:r>
        <w:rPr>
          <w:rFonts w:hint="eastAsia" w:ascii="仿宋" w:hAnsi="仿宋" w:eastAsia="仿宋" w:cs="仿宋"/>
          <w:b/>
          <w:bCs/>
          <w:szCs w:val="21"/>
        </w:rPr>
        <w:drawing>
          <wp:inline distT="0" distB="0" distL="0" distR="0">
            <wp:extent cx="2959100" cy="1972945"/>
            <wp:effectExtent l="0" t="0" r="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022" cy="197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tLeast"/>
        <w:jc w:val="left"/>
        <w:rPr>
          <w:rFonts w:ascii="仿宋" w:hAnsi="仿宋" w:eastAsia="仿宋" w:cs="仿宋"/>
          <w:b/>
          <w:bCs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饮食环境</w:t>
      </w:r>
    </w:p>
    <w:p>
      <w:pPr>
        <w:widowControl/>
        <w:spacing w:line="360" w:lineRule="atLeast"/>
        <w:rPr>
          <w:rFonts w:ascii="Tahoma" w:hAnsi="Tahoma" w:eastAsia="宋体" w:cs="Tahoma"/>
          <w:color w:val="666666"/>
          <w:kern w:val="0"/>
          <w:szCs w:val="21"/>
        </w:rPr>
      </w:pPr>
      <w:r>
        <w:rPr>
          <w:rFonts w:hint="eastAsia" w:ascii="Tahoma" w:hAnsi="Tahoma" w:eastAsia="宋体" w:cs="Tahoma"/>
          <w:color w:val="666666"/>
          <w:kern w:val="0"/>
          <w:szCs w:val="21"/>
        </w:rPr>
        <w:drawing>
          <wp:inline distT="0" distB="0" distL="0" distR="0">
            <wp:extent cx="2927350" cy="2195195"/>
            <wp:effectExtent l="0" t="0" r="635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190" cy="221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eastAsia="宋体" w:cs="Tahoma"/>
          <w:color w:val="666666"/>
          <w:kern w:val="0"/>
          <w:szCs w:val="21"/>
        </w:rPr>
        <w:t xml:space="preserve">  </w:t>
      </w:r>
      <w:r>
        <w:rPr>
          <w:rFonts w:hint="eastAsia" w:ascii="Tahoma" w:hAnsi="Tahoma" w:eastAsia="宋体" w:cs="Tahoma"/>
          <w:color w:val="666666"/>
          <w:kern w:val="0"/>
          <w:szCs w:val="21"/>
        </w:rPr>
        <w:drawing>
          <wp:inline distT="0" distB="0" distL="0" distR="0">
            <wp:extent cx="2921000" cy="21907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077" cy="221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tLeast"/>
        <w:jc w:val="left"/>
        <w:rPr>
          <w:rFonts w:ascii="仿宋" w:hAnsi="仿宋" w:eastAsia="仿宋" w:cs="仿宋"/>
          <w:b/>
          <w:bCs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特色活动区</w:t>
      </w:r>
    </w:p>
    <w:p>
      <w:pPr>
        <w:widowControl/>
        <w:spacing w:line="360" w:lineRule="atLeast"/>
        <w:jc w:val="left"/>
        <w:rPr>
          <w:rFonts w:ascii="仿宋" w:hAnsi="仿宋" w:eastAsia="仿宋" w:cs="仿宋"/>
          <w:b/>
          <w:bCs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drawing>
          <wp:inline distT="0" distB="0" distL="0" distR="0">
            <wp:extent cx="2962275" cy="1974850"/>
            <wp:effectExtent l="0" t="0" r="9525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885" cy="197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b/>
          <w:bCs/>
          <w:szCs w:val="21"/>
        </w:rPr>
        <w:t xml:space="preserve">  </w:t>
      </w:r>
      <w:r>
        <w:rPr>
          <w:rFonts w:hint="eastAsia" w:ascii="仿宋" w:hAnsi="仿宋" w:eastAsia="仿宋" w:cs="仿宋"/>
          <w:b/>
          <w:bCs/>
          <w:szCs w:val="21"/>
        </w:rPr>
        <w:drawing>
          <wp:inline distT="0" distB="0" distL="0" distR="0">
            <wp:extent cx="3510915" cy="1974850"/>
            <wp:effectExtent l="0" t="0" r="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754" cy="197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tLeast"/>
        <w:ind w:firstLine="1897" w:firstLineChars="900"/>
        <w:jc w:val="left"/>
        <w:rPr>
          <w:rFonts w:ascii="仿宋" w:hAnsi="仿宋" w:eastAsia="仿宋" w:cs="仿宋"/>
          <w:b/>
          <w:bCs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 xml:space="preserve">会议室 </w:t>
      </w:r>
      <w:r>
        <w:rPr>
          <w:rFonts w:ascii="仿宋" w:hAnsi="仿宋" w:eastAsia="仿宋" w:cs="仿宋"/>
          <w:b/>
          <w:bCs/>
          <w:szCs w:val="21"/>
        </w:rPr>
        <w:t xml:space="preserve">                                            </w:t>
      </w:r>
      <w:r>
        <w:rPr>
          <w:rFonts w:hint="eastAsia" w:ascii="仿宋" w:hAnsi="仿宋" w:eastAsia="仿宋" w:cs="仿宋"/>
          <w:b/>
          <w:bCs/>
          <w:szCs w:val="21"/>
        </w:rPr>
        <w:t>湖边夜色</w:t>
      </w:r>
    </w:p>
    <w:p>
      <w:pPr>
        <w:widowControl/>
        <w:spacing w:line="360" w:lineRule="atLeast"/>
        <w:jc w:val="left"/>
        <w:rPr>
          <w:rFonts w:ascii="仿宋" w:hAnsi="仿宋" w:eastAsia="仿宋" w:cs="仿宋"/>
          <w:b/>
          <w:bCs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drawing>
          <wp:inline distT="0" distB="0" distL="0" distR="0">
            <wp:extent cx="2940050" cy="1959610"/>
            <wp:effectExtent l="0" t="0" r="0" b="254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290" cy="19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b/>
          <w:bCs/>
          <w:szCs w:val="21"/>
        </w:rPr>
        <w:t xml:space="preserve">   </w:t>
      </w:r>
      <w:r>
        <w:rPr>
          <w:rFonts w:hint="eastAsia" w:ascii="仿宋" w:hAnsi="仿宋" w:eastAsia="仿宋" w:cs="仿宋"/>
          <w:b/>
          <w:bCs/>
          <w:szCs w:val="21"/>
        </w:rPr>
        <w:drawing>
          <wp:inline distT="0" distB="0" distL="0" distR="0">
            <wp:extent cx="3282950" cy="1997075"/>
            <wp:effectExtent l="0" t="0" r="0" b="317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932" cy="200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tLeast"/>
        <w:ind w:firstLine="1897" w:firstLineChars="900"/>
        <w:jc w:val="left"/>
        <w:rPr>
          <w:rFonts w:ascii="仿宋" w:hAnsi="仿宋" w:eastAsia="仿宋" w:cs="仿宋"/>
          <w:b/>
          <w:bCs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 xml:space="preserve">体育馆 </w:t>
      </w:r>
      <w:r>
        <w:rPr>
          <w:rFonts w:ascii="仿宋" w:hAnsi="仿宋" w:eastAsia="仿宋" w:cs="仿宋"/>
          <w:b/>
          <w:bCs/>
          <w:szCs w:val="21"/>
        </w:rPr>
        <w:t xml:space="preserve">                                             </w:t>
      </w:r>
      <w:r>
        <w:rPr>
          <w:rFonts w:hint="eastAsia" w:ascii="仿宋" w:hAnsi="仿宋" w:eastAsia="仿宋" w:cs="仿宋"/>
          <w:b/>
          <w:bCs/>
          <w:szCs w:val="21"/>
        </w:rPr>
        <w:t>游泳馆</w:t>
      </w:r>
    </w:p>
    <w:p>
      <w:pPr>
        <w:widowControl/>
        <w:spacing w:line="360" w:lineRule="atLeast"/>
        <w:jc w:val="left"/>
        <w:rPr>
          <w:rFonts w:ascii="仿宋" w:hAnsi="仿宋" w:eastAsia="仿宋" w:cs="仿宋"/>
          <w:b/>
          <w:bCs/>
          <w:szCs w:val="21"/>
        </w:rPr>
      </w:pPr>
    </w:p>
    <w:p>
      <w:pPr>
        <w:widowControl/>
        <w:spacing w:line="360" w:lineRule="atLeast"/>
        <w:jc w:val="left"/>
        <w:rPr>
          <w:rFonts w:ascii="仿宋" w:hAnsi="仿宋" w:eastAsia="仿宋" w:cs="仿宋"/>
          <w:b/>
          <w:bCs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drawing>
          <wp:inline distT="0" distB="0" distL="0" distR="0">
            <wp:extent cx="2952750" cy="196786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237" cy="197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b/>
          <w:bCs/>
          <w:szCs w:val="21"/>
        </w:rPr>
        <w:t xml:space="preserve">   </w:t>
      </w:r>
      <w:r>
        <w:rPr>
          <w:rFonts w:hint="eastAsia" w:ascii="仿宋" w:hAnsi="仿宋" w:eastAsia="仿宋" w:cs="仿宋"/>
          <w:b/>
          <w:bCs/>
          <w:szCs w:val="21"/>
        </w:rPr>
        <w:drawing>
          <wp:inline distT="0" distB="0" distL="0" distR="0">
            <wp:extent cx="3465195" cy="1948815"/>
            <wp:effectExtent l="0" t="0" r="190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864" cy="196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tLeast"/>
        <w:ind w:firstLine="1897" w:firstLineChars="900"/>
        <w:jc w:val="left"/>
        <w:rPr>
          <w:rFonts w:ascii="仿宋" w:hAnsi="仿宋" w:eastAsia="仿宋" w:cs="仿宋"/>
          <w:b/>
          <w:bCs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 xml:space="preserve">击剑馆 </w:t>
      </w:r>
      <w:r>
        <w:rPr>
          <w:rFonts w:ascii="仿宋" w:hAnsi="仿宋" w:eastAsia="仿宋" w:cs="仿宋"/>
          <w:b/>
          <w:bCs/>
          <w:szCs w:val="21"/>
        </w:rPr>
        <w:t xml:space="preserve">                                             </w:t>
      </w:r>
      <w:r>
        <w:rPr>
          <w:rFonts w:hint="eastAsia" w:ascii="仿宋" w:hAnsi="仿宋" w:eastAsia="仿宋" w:cs="仿宋"/>
          <w:b/>
          <w:bCs/>
          <w:szCs w:val="21"/>
        </w:rPr>
        <w:t>马术</w:t>
      </w:r>
    </w:p>
    <w:p>
      <w:pPr>
        <w:widowControl/>
        <w:spacing w:line="360" w:lineRule="atLeast"/>
        <w:jc w:val="left"/>
        <w:rPr>
          <w:rFonts w:ascii="仿宋" w:hAnsi="仿宋" w:eastAsia="仿宋" w:cs="仿宋"/>
          <w:b/>
          <w:bCs/>
          <w:szCs w:val="21"/>
        </w:rPr>
      </w:pPr>
      <w:r>
        <w:rPr>
          <w:rFonts w:ascii="仿宋" w:hAnsi="仿宋" w:eastAsia="仿宋" w:cs="仿宋"/>
          <w:b/>
          <w:bCs/>
          <w:szCs w:val="21"/>
        </w:rPr>
        <w:t xml:space="preserve">   </w:t>
      </w:r>
    </w:p>
    <w:p>
      <w:pPr>
        <w:widowControl/>
        <w:spacing w:line="360" w:lineRule="atLeast"/>
        <w:jc w:val="left"/>
        <w:rPr>
          <w:rFonts w:ascii="仿宋" w:hAnsi="仿宋" w:eastAsia="仿宋" w:cs="仿宋"/>
          <w:b/>
          <w:bCs/>
          <w:szCs w:val="21"/>
        </w:rPr>
      </w:pPr>
    </w:p>
    <w:p>
      <w:pPr>
        <w:widowControl/>
        <w:spacing w:line="360" w:lineRule="atLeast"/>
        <w:jc w:val="left"/>
        <w:rPr>
          <w:rFonts w:ascii="仿宋" w:hAnsi="仿宋" w:eastAsia="仿宋" w:cs="仿宋"/>
          <w:b/>
          <w:bCs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>课程理念</w:t>
      </w:r>
    </w:p>
    <w:p>
      <w:pPr>
        <w:ind w:firstLine="420" w:firstLineChars="200"/>
        <w:rPr>
          <w:rFonts w:ascii="华文仿宋" w:hAnsi="华文仿宋" w:eastAsia="华文仿宋" w:cs="华文仿宋"/>
          <w:kern w:val="0"/>
          <w:szCs w:val="21"/>
          <w:shd w:val="clear" w:color="auto" w:fill="FFFFFF"/>
        </w:rPr>
      </w:pPr>
      <w:r>
        <w:rPr>
          <w:rFonts w:hint="eastAsia" w:ascii="华文仿宋" w:hAnsi="华文仿宋" w:eastAsia="华文仿宋" w:cs="华文仿宋"/>
          <w:kern w:val="0"/>
          <w:szCs w:val="21"/>
          <w:shd w:val="clear" w:color="auto" w:fill="FFFFFF"/>
        </w:rPr>
        <w:t>营地教育作为学校教育和家庭教育的有益补充，我们重点通过军事化团队活动、游戏活动的同时帮助学员形成准时、守纪、严格、正直、刚毅的性格，提升孩子意志力、抗挫力、自理能力、团队能力、沟通表达能力，补充在学校教育和家庭教育中的不足，对“领导力、执行力和人格魅力”等未来领袖能力进行启蒙！我们总结出助力青少年成长的“七大成长需求”，作为教学的重点培养，以“少年强则中国强”的信念，力图启发国家和民族更多的未来领袖！</w:t>
      </w:r>
    </w:p>
    <w:p>
      <w:pPr>
        <w:widowControl/>
        <w:shd w:val="clear" w:color="auto" w:fill="FFFFFF"/>
        <w:spacing w:line="360" w:lineRule="auto"/>
        <w:jc w:val="left"/>
        <w:rPr>
          <w:rFonts w:ascii="华文仿宋" w:hAnsi="华文仿宋" w:eastAsia="华文仿宋" w:cs="华文仿宋"/>
          <w:kern w:val="0"/>
          <w:sz w:val="18"/>
          <w:szCs w:val="18"/>
          <w:shd w:val="clear" w:color="auto" w:fill="FFFFFF"/>
          <w:lang w:bidi="ar"/>
        </w:rPr>
      </w:pPr>
    </w:p>
    <w:p>
      <w:pPr>
        <w:pStyle w:val="3"/>
        <w:rPr>
          <w:color w:val="ED7D31" w:themeColor="accent2"/>
          <w:sz w:val="21"/>
          <w:szCs w:val="21"/>
          <w14:textFill>
            <w14:solidFill>
              <w14:schemeClr w14:val="accent2"/>
            </w14:solidFill>
          </w14:textFill>
        </w:rPr>
      </w:pPr>
      <w:r>
        <w:rPr>
          <w:rFonts w:hint="eastAsia"/>
          <w:color w:val="ED7D31" w:themeColor="accent2"/>
          <w:sz w:val="21"/>
          <w:szCs w:val="21"/>
          <w14:textFill>
            <w14:solidFill>
              <w14:schemeClr w14:val="accent2"/>
            </w14:solidFill>
          </w14:textFill>
        </w:rPr>
        <w:t>虹狼西点1</w:t>
      </w:r>
      <w:r>
        <w:rPr>
          <w:color w:val="ED7D31" w:themeColor="accent2"/>
          <w:sz w:val="21"/>
          <w:szCs w:val="21"/>
          <w14:textFill>
            <w14:solidFill>
              <w14:schemeClr w14:val="accent2"/>
            </w14:solidFill>
          </w14:textFill>
        </w:rPr>
        <w:t>4</w:t>
      </w:r>
      <w:r>
        <w:rPr>
          <w:rFonts w:hint="eastAsia"/>
          <w:color w:val="ED7D31" w:themeColor="accent2"/>
          <w:sz w:val="21"/>
          <w:szCs w:val="21"/>
          <w14:textFill>
            <w14:solidFill>
              <w14:schemeClr w14:val="accent2"/>
            </w14:solidFill>
          </w14:textFill>
        </w:rPr>
        <w:t>天少年军官品格塑造营</w:t>
      </w:r>
    </w:p>
    <w:p>
      <w:pPr>
        <w:rPr>
          <w:rFonts w:ascii="华文仿宋" w:hAnsi="华文仿宋" w:eastAsia="华文仿宋" w:cs="华文仿宋"/>
          <w:kern w:val="0"/>
          <w:szCs w:val="21"/>
          <w:lang w:bidi="ar"/>
        </w:rPr>
      </w:pPr>
      <w:r>
        <w:rPr>
          <w:rFonts w:ascii="华文仿宋" w:hAnsi="华文仿宋" w:eastAsia="华文仿宋" w:cs="华文仿宋"/>
          <w:kern w:val="0"/>
          <w:szCs w:val="21"/>
          <w:lang w:bidi="ar"/>
        </w:rPr>
        <w:drawing>
          <wp:inline distT="0" distB="0" distL="0" distR="0">
            <wp:extent cx="5226050" cy="644080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2366" cy="646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华文仿宋" w:hAnsi="华文仿宋" w:eastAsia="华文仿宋" w:cs="华文仿宋"/>
          <w:kern w:val="0"/>
          <w:szCs w:val="21"/>
          <w:lang w:bidi="ar"/>
        </w:rPr>
      </w:pPr>
      <w:r>
        <w:rPr>
          <w:rFonts w:ascii="华文仿宋" w:hAnsi="华文仿宋" w:eastAsia="华文仿宋" w:cs="华文仿宋"/>
          <w:kern w:val="0"/>
          <w:szCs w:val="21"/>
          <w:lang w:bidi="ar"/>
        </w:rPr>
        <w:drawing>
          <wp:inline distT="0" distB="0" distL="0" distR="0">
            <wp:extent cx="5204460" cy="606488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579" cy="608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outlineLvl w:val="1"/>
        <w:rPr>
          <w:rFonts w:ascii="仿宋" w:hAnsi="仿宋" w:eastAsia="仿宋" w:cs="仿宋"/>
          <w:b/>
          <w:bCs/>
          <w:color w:val="C00000"/>
          <w:sz w:val="24"/>
        </w:rPr>
      </w:pPr>
      <w:bookmarkStart w:id="0" w:name="_Toc6060"/>
      <w:bookmarkStart w:id="1" w:name="_Toc21213"/>
      <w:r>
        <w:rPr>
          <w:rFonts w:hint="eastAsia" w:ascii="仿宋" w:hAnsi="仿宋" w:eastAsia="仿宋" w:cs="仿宋"/>
          <w:b/>
          <w:bCs/>
          <w:color w:val="C00000"/>
          <w:sz w:val="24"/>
        </w:rPr>
        <w:t>【保障中心及标准】</w:t>
      </w:r>
      <w:bookmarkEnd w:id="0"/>
      <w:bookmarkEnd w:id="1"/>
    </w:p>
    <w:tbl>
      <w:tblPr>
        <w:tblStyle w:val="12"/>
        <w:tblW w:w="10374" w:type="dxa"/>
        <w:tblInd w:w="-294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25"/>
        <w:gridCol w:w="8949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5" w:hRule="atLeast"/>
        </w:trPr>
        <w:tc>
          <w:tcPr>
            <w:tcW w:w="1037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kern w:val="0"/>
                <w:sz w:val="24"/>
                <w:lang w:bidi="ar"/>
              </w:rPr>
              <w:t>虹狼西点军事营  保障中心各项标准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lang w:bidi="ar"/>
              </w:rPr>
              <w:t>项目名称</w:t>
            </w: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lang w:bidi="ar"/>
              </w:rPr>
              <w:t>标准 及 要求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仿宋" w:hAnsi="仿宋" w:eastAsia="仿宋" w:cs="仿宋"/>
                <w:b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Cs w:val="21"/>
                <w:lang w:bidi="ar"/>
              </w:rPr>
              <w:t>住  宿</w:t>
            </w: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lang w:bidi="ar"/>
              </w:rPr>
              <w:t>国际学校营地：4人间，空调（挂式)、脸盆等；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仿宋" w:hAnsi="仿宋" w:eastAsia="仿宋" w:cs="仿宋"/>
                <w:b/>
                <w:kern w:val="0"/>
                <w:szCs w:val="21"/>
                <w:lang w:bidi="ar"/>
              </w:rPr>
            </w:pP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kern w:val="0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lang w:bidi="ar"/>
              </w:rPr>
              <w:t>奉贤营地：军用高低床，军用四件套、空调（挂式）、脸盆等。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lang w:bidi="ar"/>
              </w:rPr>
              <w:t>军事用餐</w:t>
            </w: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早餐：鸡蛋、包子、豆浆、花卷等；（视情况可能有变化哦）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正餐（国际学校）：一大荤一小荤一素+1汤+主食+水果（牛奶）；</w:t>
            </w:r>
          </w:p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正餐</w:t>
            </w:r>
            <w:r>
              <w:rPr>
                <w:rFonts w:hint="eastAsia" w:ascii="仿宋" w:hAnsi="仿宋" w:eastAsia="仿宋" w:cs="仿宋"/>
                <w:szCs w:val="21"/>
              </w:rPr>
              <w:t>（奉贤营地）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：桌餐或分餐（军用餐荤素搭配），10人/桌；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lang w:bidi="ar"/>
              </w:rPr>
              <w:t>安全保障</w:t>
            </w: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lang w:bidi="ar"/>
              </w:rPr>
              <w:t>1、营期内赠送保额10万元意外伤害险；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rPr>
                <w:rFonts w:ascii="仿宋" w:hAnsi="仿宋" w:eastAsia="仿宋" w:cs="仿宋"/>
                <w:kern w:val="0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2、正规协议旅游车辆公司旅游大巴和驾龄</w:t>
            </w:r>
            <w:r>
              <w:rPr>
                <w:rFonts w:ascii="仿宋" w:hAnsi="仿宋" w:eastAsia="仿宋" w:cs="仿宋"/>
                <w:szCs w:val="21"/>
              </w:rPr>
              <w:t>10</w:t>
            </w:r>
            <w:r>
              <w:rPr>
                <w:rFonts w:hint="eastAsia" w:ascii="仿宋" w:hAnsi="仿宋" w:eastAsia="仿宋" w:cs="仿宋"/>
                <w:szCs w:val="21"/>
              </w:rPr>
              <w:t>年以上经验丰富的老司机驾车；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rPr>
                <w:rFonts w:ascii="仿宋" w:hAnsi="仿宋" w:eastAsia="仿宋" w:cs="仿宋"/>
                <w:kern w:val="0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3、营地全封闭式管理，训练、活动场所设置明显安全提示，并配有</w:t>
            </w:r>
            <w:r>
              <w:rPr>
                <w:rFonts w:ascii="仿宋" w:hAnsi="仿宋" w:eastAsia="仿宋" w:cs="仿宋"/>
                <w:szCs w:val="21"/>
              </w:rPr>
              <w:t>24</w:t>
            </w:r>
            <w:r>
              <w:rPr>
                <w:rFonts w:hint="eastAsia" w:ascii="仿宋" w:hAnsi="仿宋" w:eastAsia="仿宋" w:cs="仿宋"/>
                <w:szCs w:val="21"/>
              </w:rPr>
              <w:t>小时专职安全监督巡视员；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rPr>
                <w:rFonts w:ascii="仿宋" w:hAnsi="仿宋" w:eastAsia="仿宋" w:cs="仿宋"/>
                <w:kern w:val="0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4、专业培训合格教练、教官、辅导员</w:t>
            </w:r>
            <w:r>
              <w:rPr>
                <w:rFonts w:ascii="仿宋" w:hAnsi="仿宋" w:eastAsia="仿宋" w:cs="仿宋"/>
                <w:szCs w:val="21"/>
              </w:rPr>
              <w:t>24</w:t>
            </w:r>
            <w:r>
              <w:rPr>
                <w:rFonts w:hint="eastAsia" w:ascii="仿宋" w:hAnsi="仿宋" w:eastAsia="仿宋" w:cs="仿宋"/>
                <w:szCs w:val="21"/>
              </w:rPr>
              <w:t>小时跟班管理，与营员同吃、同住、同训练，每个营房配备一名教导人员；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rPr>
                <w:rFonts w:ascii="仿宋" w:hAnsi="仿宋" w:eastAsia="仿宋" w:cs="仿宋"/>
                <w:kern w:val="0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5、营地内设置24小时医务室，配备有应急军事医疗设备及经验丰富的队医。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54" w:hRule="atLeast"/>
        </w:trPr>
        <w:tc>
          <w:tcPr>
            <w:tcW w:w="142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lang w:bidi="ar"/>
              </w:rPr>
              <w:t>互动沟通</w:t>
            </w: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1、开营当天各队建立家长微信群，每天辅导员定时播报训练主题科目、发送营员活动照片及小视频，家长可随时了解孩子生活和训练情况；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73" w:hRule="atLeast"/>
        </w:trPr>
        <w:tc>
          <w:tcPr>
            <w:tcW w:w="14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2、根据各营要求，固定时间营员与家长电话沟通（为了孩子独立性考虑，不建议通话）；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14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3、配备专业跟队摄像人员，海量精彩照片不定时微信群传输，闭营当天上传云端供家长下载；特殊情况可能延迟在营期结束后；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142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4、根据各营需求，不定时抖音短视频推送（视情况而定哦）；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142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5、家长紧急事情可拨打基地24小时热线或者辅导员手机。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lang w:bidi="ar"/>
              </w:rPr>
              <w:t>学员守则</w:t>
            </w: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1、学员须严格遵守营地规章、纪律和作息时间，以保证每天有充沛的精力参加军事训练和其他各项训练；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2、学员在辅导员的督促下自己每天动手洗衣服和整理内务，并适时记录军旅日记；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3、学员要保护环境，爱护公物及营地设施设备；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4、禁止携带大量现金及贵重物品，禁止携带游戏机、笔记本电脑、刀具等物品，如携带手机，入营交辅导员统一保管。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lang w:bidi="ar"/>
              </w:rPr>
              <w:t>军营发放物品</w:t>
            </w: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lang w:bidi="ar"/>
              </w:rPr>
              <w:t>1、个人生活用品：床上四件套，水盆；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2、服装一套：棉服军装（一套）、帽子一顶；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kern w:val="0"/>
                <w:szCs w:val="21"/>
                <w:lang w:bidi="ar"/>
              </w:rPr>
              <w:t>营员需携带物品</w:t>
            </w: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1、洗漱用品：牙膏、牙刷、毛巾、洗衣液、洗发水、拖鞋；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2、生活用品：羽绒服1件、保暖内衣2套、其他保暖物品、保温水杯、内衣3套/运动鞋2双/袜子3双、个人常备药品；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3、学习用品：寒假作业等；</w:t>
            </w:r>
            <w:r>
              <w:rPr>
                <w:rFonts w:ascii="仿宋" w:hAnsi="仿宋" w:eastAsia="仿宋" w:cs="仿宋"/>
                <w:color w:val="000000"/>
                <w:szCs w:val="21"/>
              </w:rPr>
              <w:t xml:space="preserve">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lang w:bidi="ar"/>
              </w:rPr>
              <w:t>4、可携带备用金（建议100—200元），以备不时之需，入营由所在队辅导员统一保管。（或遵循入营须知）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</w:rPr>
              <w:t>营区作息</w:t>
            </w:r>
          </w:p>
          <w:p>
            <w:pPr>
              <w:spacing w:line="360" w:lineRule="auto"/>
              <w:jc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</w:rPr>
              <w:t>时间表</w:t>
            </w:r>
          </w:p>
        </w:tc>
        <w:tc>
          <w:tcPr>
            <w:tcW w:w="8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301" w:lineRule="atLeast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06：</w:t>
            </w:r>
            <w:r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30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军号响起</w:t>
            </w:r>
            <w:r>
              <w:rPr>
                <w:rFonts w:hint="eastAsia" w:ascii="宋体" w:hAnsi="宋体" w:cs="宋体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 xml:space="preserve">      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06：</w:t>
            </w:r>
            <w:r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30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—0</w:t>
            </w:r>
            <w:r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6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：</w:t>
            </w:r>
            <w:r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45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洗漱</w:t>
            </w:r>
            <w:r>
              <w:rPr>
                <w:rFonts w:hint="eastAsia" w:ascii="宋体" w:hAnsi="宋体" w:cs="宋体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 xml:space="preserve">     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06：</w:t>
            </w:r>
            <w:r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55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—07：</w:t>
            </w:r>
            <w:r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30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军事晨练</w:t>
            </w:r>
          </w:p>
          <w:p>
            <w:pPr>
              <w:widowControl/>
              <w:spacing w:line="301" w:lineRule="atLeast"/>
              <w:jc w:val="left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07：</w:t>
            </w:r>
            <w:r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40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—0</w:t>
            </w:r>
            <w:r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8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：</w:t>
            </w:r>
            <w:r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00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早餐</w:t>
            </w:r>
            <w:r>
              <w:rPr>
                <w:rFonts w:hint="eastAsia" w:ascii="宋体" w:hAnsi="宋体" w:cs="宋体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0</w:t>
            </w:r>
            <w:r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8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：</w:t>
            </w:r>
            <w:r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00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 xml:space="preserve">—08: 30内务 </w:t>
            </w:r>
            <w:r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 xml:space="preserve">     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08：30—11：30上午课程</w:t>
            </w:r>
          </w:p>
          <w:p>
            <w:pPr>
              <w:widowControl/>
              <w:spacing w:line="301" w:lineRule="atLeast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 xml:space="preserve">11：30—12:00午餐 </w:t>
            </w:r>
            <w:r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 xml:space="preserve">   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 xml:space="preserve">12：00—12：30军事调整 </w:t>
            </w:r>
            <w:r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12：30—14：00午休时间</w:t>
            </w:r>
          </w:p>
          <w:p>
            <w:pPr>
              <w:widowControl/>
              <w:spacing w:line="301" w:lineRule="atLeast"/>
              <w:jc w:val="left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14：00—15：00洗衣服</w:t>
            </w:r>
            <w:r>
              <w:rPr>
                <w:rFonts w:hint="eastAsia" w:ascii="宋体" w:hAnsi="宋体" w:cs="宋体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15：00—17：00军事课程</w:t>
            </w:r>
            <w:r>
              <w:rPr>
                <w:rFonts w:hint="eastAsia" w:ascii="宋体" w:hAnsi="宋体" w:cs="宋体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17：30—18：00晚餐</w:t>
            </w:r>
          </w:p>
          <w:p>
            <w:pPr>
              <w:widowControl/>
              <w:spacing w:line="301" w:lineRule="atLeast"/>
              <w:jc w:val="left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 xml:space="preserve">18：00—19：00洗澡 </w:t>
            </w:r>
            <w:r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 xml:space="preserve">  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19：00—20：30晚间课程班务总结</w:t>
            </w:r>
            <w:r>
              <w:rPr>
                <w:rFonts w:hint="eastAsia" w:ascii="宋体" w:hAnsi="宋体" w:cs="宋体"/>
                <w:sz w:val="20"/>
                <w:szCs w:val="20"/>
              </w:rPr>
              <w:t xml:space="preserve"> </w:t>
            </w:r>
          </w:p>
          <w:p>
            <w:pPr>
              <w:widowControl/>
              <w:spacing w:line="301" w:lineRule="atLeast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20：30—21：00洗漱</w:t>
            </w:r>
            <w:r>
              <w:rPr>
                <w:rFonts w:hint="eastAsia" w:ascii="宋体" w:hAnsi="宋体" w:cs="宋体"/>
                <w:sz w:val="20"/>
                <w:szCs w:val="20"/>
              </w:rPr>
              <w:t xml:space="preserve"> </w:t>
            </w:r>
            <w:r>
              <w:rPr>
                <w:rFonts w:ascii="宋体" w:hAnsi="宋体" w:cs="宋体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21：00—军事晚点名、全营熄灯</w:t>
            </w:r>
          </w:p>
        </w:tc>
      </w:tr>
    </w:tbl>
    <w:p>
      <w:pPr>
        <w:spacing w:line="360" w:lineRule="auto"/>
        <w:rPr>
          <w:rFonts w:ascii="仿宋" w:hAnsi="仿宋" w:eastAsia="仿宋" w:cs="仿宋"/>
          <w:szCs w:val="21"/>
        </w:rPr>
      </w:pPr>
    </w:p>
    <w:p>
      <w:pPr>
        <w:spacing w:line="360" w:lineRule="auto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b/>
          <w:bCs/>
          <w:color w:val="C00000"/>
          <w:szCs w:val="21"/>
        </w:rPr>
        <w:t>【营期安排】</w:t>
      </w:r>
    </w:p>
    <w:p>
      <w:pPr>
        <w:spacing w:line="360" w:lineRule="auto"/>
        <w:jc w:val="center"/>
        <w:rPr>
          <w:rFonts w:ascii="仿宋" w:hAnsi="仿宋" w:eastAsia="仿宋" w:cs="仿宋"/>
          <w:szCs w:val="21"/>
        </w:rPr>
      </w:pPr>
      <w:r>
        <w:rPr>
          <w:rFonts w:ascii="仿宋" w:hAnsi="仿宋" w:eastAsia="仿宋" w:cs="仿宋"/>
          <w:szCs w:val="21"/>
        </w:rPr>
        <w:drawing>
          <wp:inline distT="0" distB="0" distL="0" distR="0">
            <wp:extent cx="5641340" cy="4452620"/>
            <wp:effectExtent l="0" t="0" r="0" b="50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134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b/>
          <w:bCs/>
          <w:color w:val="C00000"/>
          <w:szCs w:val="21"/>
        </w:rPr>
        <w:t>【招生对象】</w:t>
      </w:r>
      <w:r>
        <w:rPr>
          <w:rFonts w:hint="eastAsia" w:ascii="仿宋" w:hAnsi="仿宋" w:eastAsia="仿宋" w:cs="仿宋"/>
          <w:szCs w:val="21"/>
        </w:rPr>
        <w:t>年满6—15周岁身体健康在校中小学生</w:t>
      </w:r>
    </w:p>
    <w:p>
      <w:pPr>
        <w:spacing w:line="360" w:lineRule="auto"/>
        <w:rPr>
          <w:rFonts w:ascii="仿宋" w:hAnsi="仿宋" w:eastAsia="仿宋" w:cs="仿宋"/>
          <w:szCs w:val="21"/>
        </w:rPr>
      </w:pPr>
    </w:p>
    <w:p>
      <w:pPr>
        <w:spacing w:line="360" w:lineRule="auto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b/>
          <w:bCs/>
          <w:color w:val="C00000"/>
          <w:szCs w:val="21"/>
        </w:rPr>
        <w:t>【费用说明】</w:t>
      </w:r>
    </w:p>
    <w:p>
      <w:pPr>
        <w:spacing w:line="360" w:lineRule="auto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1、费用包含：营地食宿、训管、服装、道具、教材、资料、保险等费用。</w:t>
      </w:r>
    </w:p>
    <w:p>
      <w:pPr>
        <w:spacing w:line="360" w:lineRule="auto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2、a ，开营当天早7—8点市内集合点至营地免费（空调大巴车）或遵循入营须知（人数较少情况下需自行送达）；</w:t>
      </w:r>
    </w:p>
    <w:p>
      <w:pPr>
        <w:spacing w:line="360" w:lineRule="auto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 xml:space="preserve">   b ，营员单独来沪，请提前三天左右告知营员所乘坐火车列次及车厢号或者航班号，以便组委会安排专人专车接站（机），训练营须收接站费用，费用如下：</w:t>
      </w:r>
    </w:p>
    <w:p>
      <w:pPr>
        <w:pStyle w:val="16"/>
        <w:numPr>
          <w:ilvl w:val="0"/>
          <w:numId w:val="1"/>
        </w:numPr>
        <w:spacing w:line="360" w:lineRule="auto"/>
        <w:ind w:firstLineChars="0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火车站和汽车站（虹桥站，上海站，上海南站）单趟接送收费标准为200元/人</w:t>
      </w:r>
    </w:p>
    <w:p>
      <w:pPr>
        <w:pStyle w:val="16"/>
        <w:numPr>
          <w:ilvl w:val="0"/>
          <w:numId w:val="1"/>
        </w:numPr>
        <w:spacing w:line="360" w:lineRule="auto"/>
        <w:ind w:firstLineChars="0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机场（虹桥机场）单趟接送收费标准为200元/人</w:t>
      </w:r>
    </w:p>
    <w:sectPr>
      <w:headerReference r:id="rId3" w:type="default"/>
      <w:footerReference r:id="rId4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tabs>
        <w:tab w:val="left" w:pos="1340"/>
      </w:tabs>
      <w:wordWrap w:val="0"/>
      <w:jc w:val="both"/>
    </w:pPr>
    <w:r>
      <w:tab/>
    </w:r>
    <w: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2197885"/>
    <w:multiLevelType w:val="multilevel"/>
    <w:tmpl w:val="72197885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ViY2JkMjU3NGYzZTEwMzZmMGFkZWViYmNkYWU3NDIifQ=="/>
  </w:docVars>
  <w:rsids>
    <w:rsidRoot w:val="00F61DD1"/>
    <w:rsid w:val="00003148"/>
    <w:rsid w:val="000162D2"/>
    <w:rsid w:val="00025918"/>
    <w:rsid w:val="00131281"/>
    <w:rsid w:val="0015011B"/>
    <w:rsid w:val="001848C5"/>
    <w:rsid w:val="0019563F"/>
    <w:rsid w:val="00237B37"/>
    <w:rsid w:val="00277882"/>
    <w:rsid w:val="00332663"/>
    <w:rsid w:val="0033668A"/>
    <w:rsid w:val="003F25CC"/>
    <w:rsid w:val="00427B5C"/>
    <w:rsid w:val="0046407F"/>
    <w:rsid w:val="00472ABE"/>
    <w:rsid w:val="00475F82"/>
    <w:rsid w:val="004A6F73"/>
    <w:rsid w:val="005101B9"/>
    <w:rsid w:val="00521AB6"/>
    <w:rsid w:val="005E3932"/>
    <w:rsid w:val="00600301"/>
    <w:rsid w:val="006111C7"/>
    <w:rsid w:val="00625269"/>
    <w:rsid w:val="00677BC6"/>
    <w:rsid w:val="00781EB8"/>
    <w:rsid w:val="007C0B8F"/>
    <w:rsid w:val="00815166"/>
    <w:rsid w:val="008373F4"/>
    <w:rsid w:val="008613EE"/>
    <w:rsid w:val="008C6894"/>
    <w:rsid w:val="009318E9"/>
    <w:rsid w:val="009F1677"/>
    <w:rsid w:val="00AD6C76"/>
    <w:rsid w:val="00B42381"/>
    <w:rsid w:val="00B434C2"/>
    <w:rsid w:val="00BF13EF"/>
    <w:rsid w:val="00C12F9F"/>
    <w:rsid w:val="00C13525"/>
    <w:rsid w:val="00C51A51"/>
    <w:rsid w:val="00CA0013"/>
    <w:rsid w:val="00CD3A71"/>
    <w:rsid w:val="00D26F6F"/>
    <w:rsid w:val="00D56108"/>
    <w:rsid w:val="00D6385E"/>
    <w:rsid w:val="00D76387"/>
    <w:rsid w:val="00DE267B"/>
    <w:rsid w:val="00DE59B4"/>
    <w:rsid w:val="00E44841"/>
    <w:rsid w:val="00E534A5"/>
    <w:rsid w:val="00E57696"/>
    <w:rsid w:val="00EA3740"/>
    <w:rsid w:val="00F61DD1"/>
    <w:rsid w:val="00F71D02"/>
    <w:rsid w:val="00F9774A"/>
    <w:rsid w:val="011136F1"/>
    <w:rsid w:val="02116894"/>
    <w:rsid w:val="02C973C0"/>
    <w:rsid w:val="0368574B"/>
    <w:rsid w:val="047A2709"/>
    <w:rsid w:val="04A11C18"/>
    <w:rsid w:val="04DD764C"/>
    <w:rsid w:val="04EA5B4B"/>
    <w:rsid w:val="051171BD"/>
    <w:rsid w:val="05234344"/>
    <w:rsid w:val="0549722F"/>
    <w:rsid w:val="0579420D"/>
    <w:rsid w:val="06962E1B"/>
    <w:rsid w:val="06C3473E"/>
    <w:rsid w:val="088D40F4"/>
    <w:rsid w:val="09360B6A"/>
    <w:rsid w:val="09D40EBB"/>
    <w:rsid w:val="09EB1263"/>
    <w:rsid w:val="0A5D617A"/>
    <w:rsid w:val="0A8C2857"/>
    <w:rsid w:val="0AF86219"/>
    <w:rsid w:val="0B164265"/>
    <w:rsid w:val="0C030FAA"/>
    <w:rsid w:val="0C166271"/>
    <w:rsid w:val="0C5B5BE5"/>
    <w:rsid w:val="0CCF420F"/>
    <w:rsid w:val="0CEB44DF"/>
    <w:rsid w:val="0D377609"/>
    <w:rsid w:val="0D4C0996"/>
    <w:rsid w:val="0D970142"/>
    <w:rsid w:val="0ED81CC0"/>
    <w:rsid w:val="103D1042"/>
    <w:rsid w:val="10A67324"/>
    <w:rsid w:val="10BA0685"/>
    <w:rsid w:val="11496DB2"/>
    <w:rsid w:val="1168549C"/>
    <w:rsid w:val="119A3B23"/>
    <w:rsid w:val="11B96708"/>
    <w:rsid w:val="11CE3051"/>
    <w:rsid w:val="12364B26"/>
    <w:rsid w:val="1269153A"/>
    <w:rsid w:val="1336469E"/>
    <w:rsid w:val="14042193"/>
    <w:rsid w:val="14141DB0"/>
    <w:rsid w:val="149E3F1E"/>
    <w:rsid w:val="152521F8"/>
    <w:rsid w:val="15417F8B"/>
    <w:rsid w:val="15A06C9E"/>
    <w:rsid w:val="16C04FA7"/>
    <w:rsid w:val="17114F2D"/>
    <w:rsid w:val="1835502B"/>
    <w:rsid w:val="1901320D"/>
    <w:rsid w:val="191749C5"/>
    <w:rsid w:val="1959538F"/>
    <w:rsid w:val="19776050"/>
    <w:rsid w:val="197D27D9"/>
    <w:rsid w:val="19CC4D38"/>
    <w:rsid w:val="1B8A0CEC"/>
    <w:rsid w:val="1B8F60B5"/>
    <w:rsid w:val="1BAE121E"/>
    <w:rsid w:val="1BD774CB"/>
    <w:rsid w:val="1BE968D8"/>
    <w:rsid w:val="1C244A70"/>
    <w:rsid w:val="1C7075CE"/>
    <w:rsid w:val="1D1F4CF5"/>
    <w:rsid w:val="1D7212AC"/>
    <w:rsid w:val="1DC30DA6"/>
    <w:rsid w:val="1DE705B3"/>
    <w:rsid w:val="1F0932FF"/>
    <w:rsid w:val="1F2C6D20"/>
    <w:rsid w:val="1F5532AF"/>
    <w:rsid w:val="1F8E0E7A"/>
    <w:rsid w:val="20047FA7"/>
    <w:rsid w:val="209B2107"/>
    <w:rsid w:val="20B35C3F"/>
    <w:rsid w:val="20B52BEE"/>
    <w:rsid w:val="20CD399C"/>
    <w:rsid w:val="20D3240D"/>
    <w:rsid w:val="20F57B8D"/>
    <w:rsid w:val="20F9688C"/>
    <w:rsid w:val="20FC315E"/>
    <w:rsid w:val="20FC33F7"/>
    <w:rsid w:val="21604A4A"/>
    <w:rsid w:val="21A76C86"/>
    <w:rsid w:val="22377256"/>
    <w:rsid w:val="223B7A94"/>
    <w:rsid w:val="225B5756"/>
    <w:rsid w:val="2287387A"/>
    <w:rsid w:val="22D43D80"/>
    <w:rsid w:val="24712CF5"/>
    <w:rsid w:val="2533706E"/>
    <w:rsid w:val="2539131B"/>
    <w:rsid w:val="259122BB"/>
    <w:rsid w:val="25AE0420"/>
    <w:rsid w:val="267D7F41"/>
    <w:rsid w:val="270836FB"/>
    <w:rsid w:val="27A209C9"/>
    <w:rsid w:val="27C03827"/>
    <w:rsid w:val="27CB44F9"/>
    <w:rsid w:val="2809309F"/>
    <w:rsid w:val="287F3C23"/>
    <w:rsid w:val="292001E7"/>
    <w:rsid w:val="2AF1520F"/>
    <w:rsid w:val="2AF83064"/>
    <w:rsid w:val="2BB827D6"/>
    <w:rsid w:val="2BD87007"/>
    <w:rsid w:val="2BDC274D"/>
    <w:rsid w:val="2D134681"/>
    <w:rsid w:val="2D3E43E7"/>
    <w:rsid w:val="2D4333F3"/>
    <w:rsid w:val="2D860A79"/>
    <w:rsid w:val="2E0A4266"/>
    <w:rsid w:val="2E222FA2"/>
    <w:rsid w:val="2EC5469A"/>
    <w:rsid w:val="2EF9AD6A"/>
    <w:rsid w:val="2F3E15A9"/>
    <w:rsid w:val="2F4D106E"/>
    <w:rsid w:val="2F4D6B53"/>
    <w:rsid w:val="30327894"/>
    <w:rsid w:val="312C6D55"/>
    <w:rsid w:val="31713DE8"/>
    <w:rsid w:val="319C7EB5"/>
    <w:rsid w:val="319D2231"/>
    <w:rsid w:val="31DC03A1"/>
    <w:rsid w:val="33E90CED"/>
    <w:rsid w:val="340E10C5"/>
    <w:rsid w:val="343D35CE"/>
    <w:rsid w:val="344D70AE"/>
    <w:rsid w:val="352833A5"/>
    <w:rsid w:val="352B7015"/>
    <w:rsid w:val="354E41C6"/>
    <w:rsid w:val="36063D75"/>
    <w:rsid w:val="368B4DF3"/>
    <w:rsid w:val="36B83E3B"/>
    <w:rsid w:val="378842E3"/>
    <w:rsid w:val="388973F2"/>
    <w:rsid w:val="38EC5593"/>
    <w:rsid w:val="392F70E0"/>
    <w:rsid w:val="39F1451E"/>
    <w:rsid w:val="3A682492"/>
    <w:rsid w:val="3B551CA2"/>
    <w:rsid w:val="3C0205D9"/>
    <w:rsid w:val="3C1E0FD1"/>
    <w:rsid w:val="3E284BD8"/>
    <w:rsid w:val="3E2C3052"/>
    <w:rsid w:val="3E9537F8"/>
    <w:rsid w:val="3E9B1C38"/>
    <w:rsid w:val="3EAC2F0B"/>
    <w:rsid w:val="3EB335E0"/>
    <w:rsid w:val="3EFF682F"/>
    <w:rsid w:val="3FAC0F56"/>
    <w:rsid w:val="3FF95AC4"/>
    <w:rsid w:val="401C6B8D"/>
    <w:rsid w:val="40E96CDB"/>
    <w:rsid w:val="41960B98"/>
    <w:rsid w:val="41E66263"/>
    <w:rsid w:val="446B774D"/>
    <w:rsid w:val="449B011D"/>
    <w:rsid w:val="451C3278"/>
    <w:rsid w:val="456D7A62"/>
    <w:rsid w:val="458B4E7F"/>
    <w:rsid w:val="469A4372"/>
    <w:rsid w:val="46BA69FA"/>
    <w:rsid w:val="474C7CDE"/>
    <w:rsid w:val="47CF7641"/>
    <w:rsid w:val="47D62389"/>
    <w:rsid w:val="48680340"/>
    <w:rsid w:val="49622EAD"/>
    <w:rsid w:val="498D700A"/>
    <w:rsid w:val="4A1C0B2A"/>
    <w:rsid w:val="4A2A5D32"/>
    <w:rsid w:val="4AE87522"/>
    <w:rsid w:val="4B7B20B6"/>
    <w:rsid w:val="4C670D42"/>
    <w:rsid w:val="4CA62C20"/>
    <w:rsid w:val="4D8F0AC5"/>
    <w:rsid w:val="4E707B92"/>
    <w:rsid w:val="4ED66FAF"/>
    <w:rsid w:val="4F6E0A27"/>
    <w:rsid w:val="4F7905F9"/>
    <w:rsid w:val="4FC90345"/>
    <w:rsid w:val="4FE24871"/>
    <w:rsid w:val="4FF71D2C"/>
    <w:rsid w:val="50284ED4"/>
    <w:rsid w:val="5090784E"/>
    <w:rsid w:val="50BA0EBC"/>
    <w:rsid w:val="512662B6"/>
    <w:rsid w:val="51E57F13"/>
    <w:rsid w:val="51F920F0"/>
    <w:rsid w:val="52141FA0"/>
    <w:rsid w:val="52DB4A6D"/>
    <w:rsid w:val="531C2826"/>
    <w:rsid w:val="533E4AAB"/>
    <w:rsid w:val="53610021"/>
    <w:rsid w:val="53E9338D"/>
    <w:rsid w:val="53FF65BC"/>
    <w:rsid w:val="54165275"/>
    <w:rsid w:val="541A5310"/>
    <w:rsid w:val="54B55D1A"/>
    <w:rsid w:val="556B4E17"/>
    <w:rsid w:val="565A6756"/>
    <w:rsid w:val="56815D94"/>
    <w:rsid w:val="56E17845"/>
    <w:rsid w:val="578D5BE2"/>
    <w:rsid w:val="588F1D69"/>
    <w:rsid w:val="595F4E8E"/>
    <w:rsid w:val="5A591BC7"/>
    <w:rsid w:val="5A592F9E"/>
    <w:rsid w:val="5B20188B"/>
    <w:rsid w:val="5B21229D"/>
    <w:rsid w:val="5B4041A6"/>
    <w:rsid w:val="5B650945"/>
    <w:rsid w:val="5BC4213B"/>
    <w:rsid w:val="5C654B56"/>
    <w:rsid w:val="5CC462C8"/>
    <w:rsid w:val="5D1A10FE"/>
    <w:rsid w:val="5D3950CD"/>
    <w:rsid w:val="5D6F1260"/>
    <w:rsid w:val="5DD00863"/>
    <w:rsid w:val="5DF33BA7"/>
    <w:rsid w:val="5E010D9E"/>
    <w:rsid w:val="5E365E5E"/>
    <w:rsid w:val="5E706140"/>
    <w:rsid w:val="5EE191C1"/>
    <w:rsid w:val="5F062A51"/>
    <w:rsid w:val="5FBF27E0"/>
    <w:rsid w:val="5FF40887"/>
    <w:rsid w:val="606B1102"/>
    <w:rsid w:val="60891602"/>
    <w:rsid w:val="61803482"/>
    <w:rsid w:val="61B80139"/>
    <w:rsid w:val="62113EBF"/>
    <w:rsid w:val="624A16E7"/>
    <w:rsid w:val="626F1E5F"/>
    <w:rsid w:val="62701A66"/>
    <w:rsid w:val="62C43136"/>
    <w:rsid w:val="63271BFE"/>
    <w:rsid w:val="63F26FF1"/>
    <w:rsid w:val="64915A0C"/>
    <w:rsid w:val="649519CB"/>
    <w:rsid w:val="652801DE"/>
    <w:rsid w:val="659C00FE"/>
    <w:rsid w:val="65AD1801"/>
    <w:rsid w:val="65BC0F75"/>
    <w:rsid w:val="668E42DE"/>
    <w:rsid w:val="66ED4CE8"/>
    <w:rsid w:val="670D09A4"/>
    <w:rsid w:val="67C0596A"/>
    <w:rsid w:val="680E47F0"/>
    <w:rsid w:val="6872412C"/>
    <w:rsid w:val="68784F08"/>
    <w:rsid w:val="68AB46E3"/>
    <w:rsid w:val="69FC29A7"/>
    <w:rsid w:val="6B302436"/>
    <w:rsid w:val="6B365916"/>
    <w:rsid w:val="6B8B1D39"/>
    <w:rsid w:val="6B9E2A8B"/>
    <w:rsid w:val="6BE820D0"/>
    <w:rsid w:val="6C4E155F"/>
    <w:rsid w:val="6C9026F3"/>
    <w:rsid w:val="6D600895"/>
    <w:rsid w:val="6DAF073E"/>
    <w:rsid w:val="6DE86727"/>
    <w:rsid w:val="6F170021"/>
    <w:rsid w:val="6F5E3B69"/>
    <w:rsid w:val="6FE644E3"/>
    <w:rsid w:val="705A2B16"/>
    <w:rsid w:val="70A966C6"/>
    <w:rsid w:val="70E86BD9"/>
    <w:rsid w:val="716754A1"/>
    <w:rsid w:val="723C2B47"/>
    <w:rsid w:val="72BB474E"/>
    <w:rsid w:val="736740AF"/>
    <w:rsid w:val="737F3A13"/>
    <w:rsid w:val="73892F80"/>
    <w:rsid w:val="73FF721A"/>
    <w:rsid w:val="747333AC"/>
    <w:rsid w:val="75BE4753"/>
    <w:rsid w:val="75CC32E2"/>
    <w:rsid w:val="76264125"/>
    <w:rsid w:val="76E6602A"/>
    <w:rsid w:val="77614C8D"/>
    <w:rsid w:val="77620564"/>
    <w:rsid w:val="77BC6258"/>
    <w:rsid w:val="77EE0804"/>
    <w:rsid w:val="780A4938"/>
    <w:rsid w:val="78123102"/>
    <w:rsid w:val="78784A3C"/>
    <w:rsid w:val="78AA5917"/>
    <w:rsid w:val="78E0674E"/>
    <w:rsid w:val="795219C0"/>
    <w:rsid w:val="79832923"/>
    <w:rsid w:val="79FA2345"/>
    <w:rsid w:val="7A090EBA"/>
    <w:rsid w:val="7A614CF0"/>
    <w:rsid w:val="7ADE8488"/>
    <w:rsid w:val="7AFF585F"/>
    <w:rsid w:val="7B432A14"/>
    <w:rsid w:val="7B9634ED"/>
    <w:rsid w:val="7C0768DC"/>
    <w:rsid w:val="7C3E3F55"/>
    <w:rsid w:val="7C7F5626"/>
    <w:rsid w:val="7C9E72E0"/>
    <w:rsid w:val="7CFE75B7"/>
    <w:rsid w:val="7DBFBB8E"/>
    <w:rsid w:val="7E6E51A4"/>
    <w:rsid w:val="7F9FD215"/>
    <w:rsid w:val="7FDE6B53"/>
    <w:rsid w:val="7FFEBF9E"/>
    <w:rsid w:val="7FFEC2A5"/>
    <w:rsid w:val="B57D122A"/>
    <w:rsid w:val="BF1B0247"/>
    <w:rsid w:val="D6B65D89"/>
    <w:rsid w:val="D7DB2987"/>
    <w:rsid w:val="EDBE1CDF"/>
    <w:rsid w:val="EDE2D617"/>
    <w:rsid w:val="EFDF2317"/>
    <w:rsid w:val="EFF77A7E"/>
    <w:rsid w:val="F78DF65F"/>
    <w:rsid w:val="F7FFDC33"/>
    <w:rsid w:val="FF3E1556"/>
    <w:rsid w:val="FFFF3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iPriority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kern w:val="0"/>
      <w:sz w:val="27"/>
      <w:szCs w:val="27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text"/>
    <w:basedOn w:val="1"/>
    <w:qFormat/>
    <w:uiPriority w:val="0"/>
    <w:pPr>
      <w:jc w:val="left"/>
    </w:pPr>
  </w:style>
  <w:style w:type="paragraph" w:styleId="8">
    <w:name w:val="Balloon Text"/>
    <w:basedOn w:val="1"/>
    <w:link w:val="19"/>
    <w:qFormat/>
    <w:uiPriority w:val="0"/>
    <w:rPr>
      <w:sz w:val="18"/>
      <w:szCs w:val="18"/>
    </w:rPr>
  </w:style>
  <w:style w:type="paragraph" w:styleId="9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Emphasis"/>
    <w:basedOn w:val="13"/>
    <w:qFormat/>
    <w:uiPriority w:val="0"/>
    <w:rPr>
      <w:i/>
    </w:rPr>
  </w:style>
  <w:style w:type="paragraph" w:styleId="16">
    <w:name w:val="List Paragraph"/>
    <w:basedOn w:val="1"/>
    <w:qFormat/>
    <w:uiPriority w:val="99"/>
    <w:pPr>
      <w:ind w:firstLine="420" w:firstLineChars="200"/>
    </w:pPr>
  </w:style>
  <w:style w:type="character" w:customStyle="1" w:styleId="17">
    <w:name w:val="页眉 字符"/>
    <w:basedOn w:val="13"/>
    <w:link w:val="10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页脚 字符"/>
    <w:basedOn w:val="13"/>
    <w:link w:val="9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9">
    <w:name w:val="批注框文本 字符"/>
    <w:basedOn w:val="13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0">
    <w:name w:val="apple-converted-space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455</Words>
  <Characters>2598</Characters>
  <Lines>21</Lines>
  <Paragraphs>6</Paragraphs>
  <TotalTime>6</TotalTime>
  <ScaleCrop>false</ScaleCrop>
  <LinksUpToDate>false</LinksUpToDate>
  <CharactersWithSpaces>3047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2014-10-31T12:08:00Z</dcterms:created>
  <dc:creator>Administrator</dc:creator>
  <cp:lastModifiedBy>冰冰⊙▽⊙＊</cp:lastModifiedBy>
  <dcterms:modified xsi:type="dcterms:W3CDTF">2022-11-30T08:13:34Z</dcterms:modified>
  <cp:revision>70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KSORubyTemplateID" linkTarget="0">
    <vt:lpwstr>6</vt:lpwstr>
  </property>
  <property fmtid="{D5CDD505-2E9C-101B-9397-08002B2CF9AE}" pid="4" name="ICV">
    <vt:lpwstr>D762AAE2950844879078DEE7BCB96D17</vt:lpwstr>
  </property>
</Properties>
</file>