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0" w:after="0" w:line="360" w:lineRule="auto"/>
        <w:jc w:val="center"/>
      </w:pPr>
      <w:r>
        <w:rPr>
          <w:rFonts w:hint="eastAsia"/>
          <w:sz w:val="32"/>
        </w:rPr>
        <w:t>青青部落★军事类——新兵野外拉练北京营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 xml:space="preserve">【开营日期】 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第一期：1月14日-1月19日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第二期：1月20日-1月25日</w:t>
      </w:r>
    </w:p>
    <w:p>
      <w:pPr>
        <w:pStyle w:val="3"/>
        <w:spacing w:line="360" w:lineRule="auto"/>
        <w:ind w:left="420"/>
        <w:rPr>
          <w:rFonts w:hint="eastAsia" w:ascii="微软雅黑" w:hAnsi="微软雅黑"/>
          <w:b/>
          <w:sz w:val="24"/>
          <w:szCs w:val="24"/>
        </w:rPr>
      </w:pPr>
      <w:r>
        <w:rPr>
          <w:rFonts w:ascii="微软雅黑" w:hAnsi="微软雅黑" w:eastAsia="微软雅黑" w:cs="微软雅黑"/>
          <w:szCs w:val="21"/>
        </w:rPr>
        <w:t>第三期：2月05日-2月10日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【前言】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冰天雪地——青青军事营抗</w:t>
      </w:r>
      <w:bookmarkStart w:id="0" w:name="_GoBack"/>
      <w:bookmarkEnd w:id="0"/>
      <w:r>
        <w:rPr>
          <w:rFonts w:hint="eastAsia" w:ascii="微软雅黑" w:hAnsi="微软雅黑" w:eastAsia="微软雅黑" w:cs="微软雅黑"/>
          <w:szCs w:val="21"/>
        </w:rPr>
        <w:t>寒适应性训练和冬季野营拉练即将开始，通过6天5夜的冬季集训，培养战士坚韧不拨的意志，刻苦学军事、练体能、强素质，为成为合格的青青战士打下基础；强化作风养成，用条令条例规范自己、约束自己，培养严格的纪律观念，过硬的军人作</w:t>
      </w:r>
      <w:r>
        <w:rPr>
          <w:rFonts w:hint="eastAsia" w:ascii="微软雅黑" w:hAnsi="微软雅黑" w:eastAsia="微软雅黑" w:cs="微软雅黑"/>
          <w:szCs w:val="21"/>
          <w:lang w:eastAsia="zh-CN"/>
        </w:rPr>
        <w:t>风。</w:t>
      </w:r>
    </w:p>
    <w:p>
      <w:pPr>
        <w:pStyle w:val="3"/>
        <w:spacing w:line="360" w:lineRule="auto"/>
        <w:ind w:left="420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drawing>
          <wp:inline distT="0" distB="0" distL="0" distR="0">
            <wp:extent cx="4410075" cy="3314700"/>
            <wp:effectExtent l="0" t="0" r="9525" b="0"/>
            <wp:docPr id="6" name="图片 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_25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10075" cy="331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【预期效果】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1、提升精气神，加强自我约束力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 xml:space="preserve">2、提升组织纪律性，增强团队意识 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3、养成良好时间观念，摆脱拖延症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4、培养独立性，提高意志力</w:t>
      </w:r>
    </w:p>
    <w:p>
      <w:pPr>
        <w:spacing w:after="0" w:line="360" w:lineRule="auto"/>
        <w:rPr>
          <w:rFonts w:ascii="微软雅黑" w:hAnsi="微软雅黑" w:cs="微软雅黑"/>
          <w:sz w:val="21"/>
          <w:szCs w:val="21"/>
        </w:rPr>
      </w:pPr>
      <w:r>
        <w:rPr>
          <w:rFonts w:hint="eastAsia" w:ascii="微软雅黑" w:hAnsi="微软雅黑"/>
          <w:b/>
          <w:sz w:val="24"/>
          <w:szCs w:val="24"/>
        </w:rPr>
        <w:t>【活动亮点】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军事训练科目由部队作训科参与设计并</w:t>
      </w:r>
    </w:p>
    <w:p>
      <w:pPr>
        <w:pStyle w:val="3"/>
        <w:spacing w:line="360" w:lineRule="auto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3009900" cy="2000250"/>
            <wp:effectExtent l="0" t="0" r="0" b="0"/>
            <wp:docPr id="5" name="图片 5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5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09900" cy="200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3009900" cy="2009775"/>
            <wp:effectExtent l="0" t="0" r="0" b="9525"/>
            <wp:docPr id="4" name="图片 4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60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09900" cy="200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 1：1仿真训练枪配比，全真陆军装备(迷彩服+军帽）</w:t>
      </w:r>
    </w:p>
    <w:p>
      <w:pPr>
        <w:pStyle w:val="3"/>
        <w:spacing w:line="360" w:lineRule="auto"/>
        <w:jc w:val="center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3038475" cy="2028825"/>
            <wp:effectExtent l="0" t="0" r="9525" b="9525"/>
            <wp:docPr id="3" name="图片 3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6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38475" cy="202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3038475" cy="2028825"/>
            <wp:effectExtent l="0" t="0" r="9525" b="9525"/>
            <wp:docPr id="2" name="图片 2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6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38475" cy="202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jc w:val="both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 </w:t>
      </w:r>
      <w:r>
        <w:rPr>
          <w:rFonts w:ascii="微软雅黑" w:hAnsi="微软雅黑" w:eastAsia="微软雅黑" w:cs="微软雅黑"/>
          <w:b/>
          <w:bCs/>
          <w:szCs w:val="21"/>
        </w:rPr>
        <w:t>新兵体验营+部队生活体验+野外拉练体验+军事素养培养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【行程日历】</w:t>
      </w:r>
    </w:p>
    <w:tbl>
      <w:tblPr>
        <w:tblStyle w:val="19"/>
        <w:tblW w:w="9255" w:type="dxa"/>
        <w:tblInd w:w="418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15"/>
        <w:gridCol w:w="2670"/>
        <w:gridCol w:w="2655"/>
        <w:gridCol w:w="2715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</w:p>
        </w:tc>
        <w:tc>
          <w:tcPr>
            <w:tcW w:w="26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上午</w:t>
            </w:r>
          </w:p>
        </w:tc>
        <w:tc>
          <w:tcPr>
            <w:tcW w:w="265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下午</w:t>
            </w:r>
          </w:p>
        </w:tc>
        <w:tc>
          <w:tcPr>
            <w:tcW w:w="27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晚上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第一天</w:t>
            </w:r>
          </w:p>
        </w:tc>
        <w:tc>
          <w:tcPr>
            <w:tcW w:w="26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新兵报到</w:t>
            </w:r>
          </w:p>
        </w:tc>
        <w:tc>
          <w:tcPr>
            <w:tcW w:w="265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下连队 分配班级</w:t>
            </w:r>
          </w:p>
        </w:tc>
        <w:tc>
          <w:tcPr>
            <w:tcW w:w="27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班务会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第二天</w:t>
            </w:r>
          </w:p>
        </w:tc>
        <w:tc>
          <w:tcPr>
            <w:tcW w:w="26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新兵基础训练</w:t>
            </w:r>
          </w:p>
        </w:tc>
        <w:tc>
          <w:tcPr>
            <w:tcW w:w="265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射击姿势训练</w:t>
            </w:r>
          </w:p>
        </w:tc>
        <w:tc>
          <w:tcPr>
            <w:tcW w:w="27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学唱军歌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第三天</w:t>
            </w:r>
          </w:p>
        </w:tc>
        <w:tc>
          <w:tcPr>
            <w:tcW w:w="26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战术训练、红蓝PK</w:t>
            </w:r>
          </w:p>
        </w:tc>
        <w:tc>
          <w:tcPr>
            <w:tcW w:w="265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实弹射击比赛</w:t>
            </w:r>
          </w:p>
        </w:tc>
        <w:tc>
          <w:tcPr>
            <w:tcW w:w="27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与家长通电话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第四天</w:t>
            </w:r>
          </w:p>
        </w:tc>
        <w:tc>
          <w:tcPr>
            <w:tcW w:w="26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10公里雪中徒步</w:t>
            </w:r>
          </w:p>
        </w:tc>
        <w:tc>
          <w:tcPr>
            <w:tcW w:w="265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野外 起倒靶射击</w:t>
            </w:r>
          </w:p>
        </w:tc>
        <w:tc>
          <w:tcPr>
            <w:tcW w:w="27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学唱军歌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第五天</w:t>
            </w:r>
          </w:p>
        </w:tc>
        <w:tc>
          <w:tcPr>
            <w:tcW w:w="26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绳索速降</w:t>
            </w:r>
          </w:p>
        </w:tc>
        <w:tc>
          <w:tcPr>
            <w:tcW w:w="265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野外觅食</w:t>
            </w:r>
          </w:p>
        </w:tc>
        <w:tc>
          <w:tcPr>
            <w:tcW w:w="27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与家长通电话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第六天</w:t>
            </w:r>
          </w:p>
        </w:tc>
        <w:tc>
          <w:tcPr>
            <w:tcW w:w="26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新兵授勋仪式</w:t>
            </w:r>
          </w:p>
        </w:tc>
        <w:tc>
          <w:tcPr>
            <w:tcW w:w="265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复转回家</w:t>
            </w:r>
          </w:p>
        </w:tc>
        <w:tc>
          <w:tcPr>
            <w:tcW w:w="27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返回家中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1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备注</w:t>
            </w:r>
          </w:p>
        </w:tc>
        <w:tc>
          <w:tcPr>
            <w:tcW w:w="8040" w:type="dxa"/>
            <w:gridSpan w:val="3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</w:tcPr>
          <w:p>
            <w:pPr>
              <w:wordWrap w:val="0"/>
              <w:spacing w:after="0" w:line="384" w:lineRule="atLeast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根据天气、交通和营员学习进展情况，青青部落保留调整活动顺序及个别科目的权力，活动总量不变。</w:t>
            </w:r>
          </w:p>
        </w:tc>
      </w:tr>
    </w:tbl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【接待标准】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餐：八人桌餐，6菜1汤，3荤3素，饭后水果；早餐牛奶、鸡蛋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车：专业车队，空调大巴, 保证每人一座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房：6-8人间宿舍，公共卫浴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保险：全程为营员及辅导员投保25万元的人身意外伤害及医疗保险；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辅导员：教官+生活老师+辅导员，1：8人员配比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纪念品：营服、营帽、军旅日记本、勋章等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ascii="微软雅黑" w:hAnsi="微软雅黑"/>
          <w:b/>
          <w:sz w:val="24"/>
          <w:szCs w:val="24"/>
        </w:rPr>
        <w:t>【招收对象】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8-12岁青少年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ascii="微软雅黑" w:hAnsi="微软雅黑"/>
          <w:b/>
          <w:sz w:val="24"/>
          <w:szCs w:val="24"/>
        </w:rPr>
        <w:t>【营期人数】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每期8-30位营员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ascii="微软雅黑" w:hAnsi="微软雅黑"/>
          <w:b/>
          <w:sz w:val="24"/>
          <w:szCs w:val="24"/>
        </w:rPr>
        <w:t>【活动价格】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3980元/人   6天5夜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ascii="微软雅黑" w:hAnsi="微软雅黑"/>
          <w:b/>
          <w:sz w:val="24"/>
          <w:szCs w:val="24"/>
        </w:rPr>
        <w:t>【开营日期】 （最低8人成团，限额30人，报满截止）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ascii="微软雅黑" w:hAnsi="微软雅黑"/>
          <w:b/>
          <w:sz w:val="24"/>
          <w:szCs w:val="24"/>
        </w:rPr>
        <w:t>【营地信息】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北京昌平基地+怀柔基地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【营长介绍】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潘欣 （丁丁营长）</w:t>
      </w:r>
    </w:p>
    <w:p>
      <w:pPr>
        <w:pStyle w:val="3"/>
        <w:spacing w:line="360" w:lineRule="auto"/>
        <w:ind w:left="420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4191000" cy="2362200"/>
            <wp:effectExtent l="0" t="0" r="0" b="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91000" cy="236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从事军事主题冬夏令营设计执行十几年，成功举办“走进部队大院”、“小小特种兵”、“野战军”等系列活动达百余种，具有丰富的教育培训及活动执行工作经验。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另有教育类媒体工作经历，曾负责小记者培训及社会实践活动策划，执行培训小记者达千余人次策划活动千余次。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【营员反馈】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记得第一天来到夏令营区报道的时候，在这一切的准备中我没有退缩，毅然地跟着队伍上了大巴车，离开了八年来从来没有离开过的父母。我承认我哭了，但想到爸爸妈妈对我的期望，看到他们充满期待的眼神，我想说，那一次我真的很勇敢。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妈妈接我的时候，她哭了，狠狠的抱着我哭，我能感受到她是多么的想我，但我没有哭，而是笑了，轻轻地对着妈妈说“妈妈，我回来了！”听了这句话，她哭的更伤心了。其实当时看到爸爸妈妈的那一刹那，我真的想扑过去，大哭一场，但我更想让他们看到的是我的坚强。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 xml:space="preserve">六天的夏令营结束了，这六天很苦、很涩，但回想起来它是甜的。 </w:t>
      </w:r>
    </w:p>
    <w:p>
      <w:pPr>
        <w:pStyle w:val="3"/>
        <w:spacing w:line="360" w:lineRule="auto"/>
        <w:ind w:left="420"/>
        <w:jc w:val="right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                  </w:t>
      </w:r>
      <w:r>
        <w:rPr>
          <w:rFonts w:hint="eastAsia" w:ascii="微软雅黑" w:hAnsi="微软雅黑" w:eastAsia="微软雅黑" w:cs="微软雅黑"/>
          <w:szCs w:val="21"/>
        </w:rPr>
        <w:t>——</w:t>
      </w:r>
      <w:r>
        <w:rPr>
          <w:rFonts w:ascii="微软雅黑" w:hAnsi="微软雅黑" w:eastAsia="微软雅黑" w:cs="微软雅黑"/>
          <w:szCs w:val="21"/>
        </w:rPr>
        <w:t>军事营张绍恒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b/>
          <w:bCs/>
          <w:color w:val="800000"/>
          <w:sz w:val="21"/>
          <w:szCs w:val="21"/>
        </w:rPr>
        <w:t>【报名咨询】</w:t>
      </w:r>
    </w:p>
    <w:p>
      <w:pPr>
        <w:shd w:val="clear" w:color="auto" w:fill="FFFFFF"/>
        <w:adjustRightInd/>
        <w:snapToGrid/>
        <w:spacing w:after="0" w:line="405" w:lineRule="atLeast"/>
        <w:rPr>
          <w:rFonts w:hint="eastAsia" w:eastAsia="宋体" w:cs="Tahoma"/>
          <w:color w:val="222222"/>
          <w:sz w:val="21"/>
          <w:szCs w:val="21"/>
        </w:rPr>
      </w:pPr>
      <w:r>
        <w:rPr>
          <w:rFonts w:eastAsia="宋体" w:cs="Tahoma"/>
          <w:color w:val="222222"/>
          <w:sz w:val="21"/>
          <w:szCs w:val="21"/>
        </w:rPr>
        <w:t>电话：010-62719327   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color w:val="222222"/>
          <w:sz w:val="21"/>
          <w:szCs w:val="21"/>
        </w:rPr>
        <w:t>杜老师 13121135903 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jc w:val="center"/>
        <w:rPr>
          <w:rFonts w:eastAsia="宋体" w:cs="Tahoma"/>
          <w:color w:val="222222"/>
          <w:sz w:val="21"/>
          <w:szCs w:val="21"/>
        </w:rPr>
      </w:pPr>
      <w:r>
        <w:rPr>
          <w:rFonts w:hint="eastAsia" w:cs="宋体" w:asciiTheme="minorEastAsia" w:hAnsiTheme="minorEastAsia"/>
          <w:b/>
          <w:bCs/>
          <w:color w:val="C00000"/>
          <w:sz w:val="28"/>
          <w:szCs w:val="28"/>
        </w:rPr>
        <w:t>青青部落2017冬报名表</w:t>
      </w:r>
    </w:p>
    <w:tbl>
      <w:tblPr>
        <w:tblStyle w:val="19"/>
        <w:tblpPr w:leftFromText="180" w:rightFromText="180" w:vertAnchor="page" w:horzAnchor="margin" w:tblpXSpec="center" w:tblpY="11206"/>
        <w:tblW w:w="10915" w:type="dxa"/>
        <w:tblInd w:w="0" w:type="dxa"/>
        <w:tbl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blBorders>
        <w:shd w:val="clear" w:color="auto" w:fill="FABF8F" w:themeFill="accent6" w:themeFillTint="99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5"/>
        <w:gridCol w:w="1016"/>
        <w:gridCol w:w="1418"/>
        <w:gridCol w:w="1110"/>
        <w:gridCol w:w="1134"/>
        <w:gridCol w:w="24"/>
        <w:gridCol w:w="1110"/>
        <w:gridCol w:w="850"/>
        <w:gridCol w:w="851"/>
        <w:gridCol w:w="1417"/>
      </w:tblGrid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shd w:val="clear" w:color="auto" w:fill="FABF8F" w:themeFill="accent6" w:themeFillTint="99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6687" w:type="dxa"/>
            <w:gridSpan w:val="6"/>
            <w:shd w:val="clear" w:color="auto" w:fill="FABF8F" w:themeFill="accent6" w:themeFillTint="99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报名班次：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</w:t>
            </w:r>
            <w:r>
              <w:rPr>
                <w:rFonts w:hint="eastAsia" w:ascii="黑体" w:hAnsi="黑体" w:eastAsia="黑体"/>
                <w:szCs w:val="21"/>
              </w:rPr>
              <w:t>年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日至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 xml:space="preserve">日      </w:t>
            </w:r>
          </w:p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    种：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    </w:t>
            </w:r>
            <w:r>
              <w:rPr>
                <w:rFonts w:hint="eastAsia" w:ascii="黑体" w:hAnsi="黑体" w:eastAsia="黑体"/>
                <w:szCs w:val="21"/>
              </w:rPr>
              <w:t xml:space="preserve"> </w:t>
            </w:r>
          </w:p>
        </w:tc>
        <w:tc>
          <w:tcPr>
            <w:tcW w:w="4228" w:type="dxa"/>
            <w:gridSpan w:val="4"/>
            <w:shd w:val="clear" w:color="auto" w:fill="FABF8F" w:themeFill="accent6" w:themeFillTint="99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信息来源：</w: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  <w:u w:val="single"/>
              </w:rPr>
              <w:instrText xml:space="preserve">MERGEFIELD 开班信息来源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end"/>
            </w:r>
            <w:r>
              <w:rPr>
                <w:rFonts w:ascii="黑体" w:hAnsi="黑体" w:eastAsia="黑体"/>
                <w:b/>
                <w:szCs w:val="21"/>
              </w:rPr>
              <w:t xml:space="preserve"> </w:t>
            </w:r>
            <w:r>
              <w:rPr>
                <w:rFonts w:hint="eastAsia" w:ascii="黑体" w:hAnsi="黑体" w:eastAsia="黑体"/>
                <w:bCs/>
                <w:szCs w:val="21"/>
              </w:rPr>
              <w:t>杜老师13121135903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ind w:firstLine="220" w:firstLineChars="100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营员姓名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性 别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龄</w:t>
            </w: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851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1417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就读学校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级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生 日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第一</w:t>
            </w:r>
            <w:r>
              <w:rPr>
                <w:rFonts w:ascii="黑体" w:hAnsi="黑体" w:eastAsia="黑体"/>
                <w:szCs w:val="21"/>
              </w:rPr>
              <w:t>联系人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</w:t>
            </w:r>
            <w:r>
              <w:rPr>
                <w:rFonts w:ascii="黑体" w:hAnsi="黑体" w:eastAsia="黑体"/>
                <w:szCs w:val="21"/>
              </w:rPr>
              <w:t>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工作单位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 xml:space="preserve"> 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身份证号码（购买保险用）2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微 信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*第二联系人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QQ号1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身份证</w:t>
            </w:r>
            <w:r>
              <w:rPr>
                <w:rFonts w:ascii="黑体" w:hAnsi="黑体" w:eastAsia="黑体"/>
                <w:szCs w:val="21"/>
              </w:rPr>
              <w:t>号</w:t>
            </w:r>
          </w:p>
        </w:tc>
        <w:tc>
          <w:tcPr>
            <w:tcW w:w="224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微信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收件地址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曾经参</w:t>
            </w:r>
            <w:r>
              <w:rPr>
                <w:rFonts w:ascii="黑体" w:hAnsi="黑体" w:eastAsia="黑体"/>
                <w:szCs w:val="21"/>
              </w:rPr>
              <w:t>营情况</w:t>
            </w:r>
          </w:p>
        </w:tc>
        <w:tc>
          <w:tcPr>
            <w:tcW w:w="243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10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电话</w:t>
            </w:r>
          </w:p>
        </w:tc>
        <w:tc>
          <w:tcPr>
            <w:tcW w:w="5386" w:type="dxa"/>
            <w:gridSpan w:val="6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ascii="黑体" w:hAnsi="黑体" w:eastAsia="黑体"/>
                <w:szCs w:val="21"/>
              </w:rPr>
              <w:fldChar w:fldCharType="begin"/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szCs w:val="21"/>
              </w:rPr>
              <w:instrText xml:space="preserve">MERGEFIELD 参加过哪一期的学习</w:instrText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</w:t>
            </w:r>
            <w:r>
              <w:rPr>
                <w:rFonts w:ascii="黑体" w:hAnsi="黑体" w:eastAsia="黑体"/>
                <w:szCs w:val="21"/>
              </w:rPr>
              <w:t>服尺寸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S(150以下)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M(150-160)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L(160-170)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XL(170-180)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XXL(180-190)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XXXL(190以上)</w:t>
            </w:r>
          </w:p>
          <w:p>
            <w:pPr>
              <w:ind w:firstLine="220" w:firstLineChars="100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身高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   </w:t>
            </w: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体重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：_______  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（军事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类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夏令营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必填）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b/>
                <w:szCs w:val="21"/>
              </w:rPr>
              <w:t>世纪明德家长俱乐部——家长小调查</w:t>
            </w:r>
          </w:p>
          <w:p>
            <w:pPr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color w:val="C00000"/>
                <w:szCs w:val="21"/>
              </w:rPr>
              <w:t>（为了让我们更充分了解孩子，更有针对性的帮助孩子成长，请您认真填写此表）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请您介绍你孩子的性格特点</w:t>
            </w:r>
          </w:p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您希望我们的老师对你的孩子有哪些特别关注</w:t>
            </w:r>
          </w:p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hint="eastAsia" w:ascii="黑体" w:hAnsi="黑体" w:eastAsia="黑体" w:cs="宋体"/>
                <w:szCs w:val="21"/>
              </w:rPr>
              <w:t>备注</w:t>
            </w:r>
            <w:r>
              <w:rPr>
                <w:rFonts w:ascii="黑体" w:hAnsi="黑体" w:eastAsia="黑体" w:cs="宋体"/>
                <w:szCs w:val="21"/>
              </w:rPr>
              <w:t>：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</w:p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 w:cs="宋体"/>
                <w:color w:val="C00000"/>
                <w:szCs w:val="21"/>
              </w:rPr>
              <w:t>（ 如有特殊情况请说明。如未作说明，出现任何情况家长需自己承担（必填））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ascii="黑体" w:hAnsi="黑体" w:eastAsia="黑体" w:cs="宋体"/>
                <w:b/>
                <w:szCs w:val="21"/>
              </w:rPr>
              <w:t>银行汇款</w:t>
            </w:r>
            <w:r>
              <w:rPr>
                <w:rFonts w:hint="eastAsia" w:ascii="黑体" w:hAnsi="黑体" w:eastAsia="黑体" w:cs="宋体"/>
                <w:szCs w:val="21"/>
              </w:rPr>
              <w:t>：</w:t>
            </w:r>
            <w:r>
              <w:rPr>
                <w:rFonts w:ascii="黑体" w:hAnsi="黑体" w:eastAsia="黑体" w:cs="宋体"/>
                <w:szCs w:val="21"/>
              </w:rPr>
              <w:t>账号：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110916507710801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ascii="黑体" w:hAnsi="黑体" w:eastAsia="黑体" w:cs="宋体"/>
                <w:szCs w:val="21"/>
              </w:rPr>
              <w:t>开户名：北京</w:t>
            </w:r>
            <w:r>
              <w:rPr>
                <w:rFonts w:hint="eastAsia" w:ascii="黑体" w:hAnsi="黑体" w:eastAsia="黑体" w:cs="宋体"/>
                <w:szCs w:val="21"/>
              </w:rPr>
              <w:t>青青部落</w:t>
            </w:r>
            <w:r>
              <w:rPr>
                <w:rFonts w:ascii="黑体" w:hAnsi="黑体" w:eastAsia="黑体" w:cs="宋体"/>
                <w:szCs w:val="21"/>
              </w:rPr>
              <w:t>教育科技有限公司</w:t>
            </w:r>
            <w:r>
              <w:rPr>
                <w:rFonts w:hint="eastAsia" w:ascii="黑体" w:hAnsi="黑体" w:eastAsia="黑体" w:cs="宋体"/>
                <w:szCs w:val="21"/>
              </w:rPr>
              <w:t xml:space="preserve">    </w:t>
            </w:r>
            <w:r>
              <w:rPr>
                <w:rFonts w:ascii="黑体" w:hAnsi="黑体" w:eastAsia="黑体" w:cs="宋体"/>
                <w:szCs w:val="21"/>
              </w:rPr>
              <w:t>开户行：</w:t>
            </w:r>
            <w:r>
              <w:rPr>
                <w:rFonts w:hint="eastAsia" w:ascii="黑体" w:hAnsi="黑体" w:eastAsia="黑体" w:cs="宋体"/>
                <w:szCs w:val="21"/>
              </w:rPr>
              <w:t>招商银行股份有限公司北京双榆树支行</w:t>
            </w:r>
          </w:p>
          <w:p>
            <w:pPr>
              <w:rPr>
                <w:rFonts w:ascii="黑体" w:hAnsi="黑体" w:eastAsia="黑体" w:cs="宋体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szCs w:val="21"/>
              </w:rPr>
              <w:t>支付宝汇款</w:t>
            </w:r>
            <w:r>
              <w:rPr>
                <w:rFonts w:ascii="黑体" w:hAnsi="黑体" w:eastAsia="黑体" w:cs="宋体"/>
                <w:szCs w:val="21"/>
              </w:rPr>
              <w:t>：</w:t>
            </w:r>
            <w:r>
              <w:rPr>
                <w:rFonts w:ascii="黑体" w:hAnsi="黑体" w:eastAsia="黑体" w:cs="宋体"/>
                <w:szCs w:val="21"/>
              </w:rPr>
              <w:br w:type="textWrapping"/>
            </w:r>
            <w:r>
              <w:rPr>
                <w:rFonts w:hint="eastAsia" w:ascii="黑体" w:hAnsi="黑体" w:eastAsia="黑体" w:cs="宋体"/>
                <w:szCs w:val="21"/>
              </w:rPr>
              <w:t>支付宝</w:t>
            </w:r>
            <w:r>
              <w:rPr>
                <w:rFonts w:ascii="黑体" w:hAnsi="黑体" w:eastAsia="黑体" w:cs="宋体"/>
                <w:szCs w:val="21"/>
              </w:rPr>
              <w:t>账户：</w:t>
            </w:r>
            <w:r>
              <w:rPr>
                <w:rFonts w:hint="eastAsia" w:ascii="黑体" w:hAnsi="黑体" w:eastAsia="黑体" w:cs="宋体"/>
                <w:szCs w:val="21"/>
              </w:rPr>
              <w:t xml:space="preserve"> </w:t>
            </w:r>
            <w:r>
              <w:fldChar w:fldCharType="begin"/>
            </w:r>
            <w:r>
              <w:instrText xml:space="preserve"> HYPERLINK "mailto:qingqingbuluo@mingde.com" </w:instrText>
            </w:r>
            <w:r>
              <w:fldChar w:fldCharType="separate"/>
            </w:r>
            <w:r>
              <w:rPr>
                <w:rStyle w:val="14"/>
                <w:rFonts w:hint="eastAsia" w:ascii="黑体" w:hAnsi="黑体" w:eastAsia="黑体" w:cs="宋体"/>
                <w:sz w:val="24"/>
                <w:szCs w:val="24"/>
              </w:rPr>
              <w:t>qingqingbuluo@mingde.com</w:t>
            </w:r>
            <w:r>
              <w:rPr>
                <w:rStyle w:val="14"/>
                <w:rFonts w:hint="eastAsia" w:ascii="黑体" w:hAnsi="黑体" w:eastAsia="黑体" w:cs="宋体"/>
                <w:sz w:val="24"/>
                <w:szCs w:val="24"/>
              </w:rPr>
              <w:fldChar w:fldCharType="end"/>
            </w:r>
          </w:p>
          <w:p>
            <w:pPr>
              <w:rPr>
                <w:rFonts w:ascii="黑体" w:hAnsi="黑体" w:eastAsia="黑体" w:cs="宋体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sz w:val="24"/>
                <w:szCs w:val="24"/>
              </w:rPr>
              <w:t>汇款</w:t>
            </w:r>
            <w:r>
              <w:rPr>
                <w:rFonts w:ascii="黑体" w:hAnsi="黑体" w:eastAsia="黑体" w:cs="宋体"/>
                <w:sz w:val="24"/>
                <w:szCs w:val="24"/>
              </w:rPr>
              <w:t>备注：所报名营种+孩子姓名，例如：心灵成长营-明明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hint="eastAsia" w:ascii="黑体" w:hAnsi="黑体" w:eastAsia="黑体"/>
                <w:color w:val="C00000"/>
                <w:szCs w:val="21"/>
              </w:rPr>
              <w:t>（交款后请及时联系老师查款，柜台小票和网上转账截图为依据）</w:t>
            </w:r>
          </w:p>
        </w:tc>
      </w:tr>
    </w:tbl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/>
    <w:p/>
    <w:p/>
    <w:p>
      <w:pPr>
        <w:tabs>
          <w:tab w:val="left" w:pos="3780"/>
        </w:tabs>
        <w:jc w:val="center"/>
        <w:rPr>
          <w:rFonts w:cs="宋体" w:asciiTheme="minorEastAsia" w:hAnsiTheme="minorEastAsia"/>
          <w:b/>
          <w:bCs/>
          <w:color w:val="C00000"/>
          <w:sz w:val="28"/>
          <w:szCs w:val="28"/>
        </w:rPr>
      </w:pPr>
    </w:p>
    <w:p/>
    <w:p/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华康少女文字W5">
    <w:altName w:val="微软雅黑"/>
    <w:panose1 w:val="00000000000000000000"/>
    <w:charset w:val="86"/>
    <w:family w:val="decorative"/>
    <w:pitch w:val="default"/>
    <w:sig w:usb0="00000000" w:usb1="00000000" w:usb2="00000012" w:usb3="00000000" w:csb0="00040000" w:csb1="00000000"/>
  </w:font>
  <w:font w:name="agency f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713A"/>
    <w:rsid w:val="00013ED7"/>
    <w:rsid w:val="00016C62"/>
    <w:rsid w:val="00024019"/>
    <w:rsid w:val="00096BCC"/>
    <w:rsid w:val="000F5CA1"/>
    <w:rsid w:val="001706C2"/>
    <w:rsid w:val="00196747"/>
    <w:rsid w:val="001A07AE"/>
    <w:rsid w:val="001B7DD2"/>
    <w:rsid w:val="001C1DCB"/>
    <w:rsid w:val="001C2B1C"/>
    <w:rsid w:val="001D6785"/>
    <w:rsid w:val="001F622F"/>
    <w:rsid w:val="00203DDD"/>
    <w:rsid w:val="00215335"/>
    <w:rsid w:val="00217033"/>
    <w:rsid w:val="002554CE"/>
    <w:rsid w:val="002F1B97"/>
    <w:rsid w:val="00313749"/>
    <w:rsid w:val="00321514"/>
    <w:rsid w:val="00327934"/>
    <w:rsid w:val="00345549"/>
    <w:rsid w:val="00357EB1"/>
    <w:rsid w:val="00376B24"/>
    <w:rsid w:val="003A3310"/>
    <w:rsid w:val="003A493F"/>
    <w:rsid w:val="003B77EE"/>
    <w:rsid w:val="003D39CA"/>
    <w:rsid w:val="003F6DEE"/>
    <w:rsid w:val="00400EBB"/>
    <w:rsid w:val="00410E90"/>
    <w:rsid w:val="004132F8"/>
    <w:rsid w:val="00473A8E"/>
    <w:rsid w:val="004B3F96"/>
    <w:rsid w:val="004F2790"/>
    <w:rsid w:val="004F484F"/>
    <w:rsid w:val="00516BC5"/>
    <w:rsid w:val="005267A6"/>
    <w:rsid w:val="00537FDD"/>
    <w:rsid w:val="00580FF0"/>
    <w:rsid w:val="006001DA"/>
    <w:rsid w:val="00610AF2"/>
    <w:rsid w:val="00627677"/>
    <w:rsid w:val="00647B9D"/>
    <w:rsid w:val="006942F5"/>
    <w:rsid w:val="006A4AEB"/>
    <w:rsid w:val="006B09C2"/>
    <w:rsid w:val="006B5FB1"/>
    <w:rsid w:val="006C2429"/>
    <w:rsid w:val="006D7F47"/>
    <w:rsid w:val="0072124D"/>
    <w:rsid w:val="00744948"/>
    <w:rsid w:val="00780B64"/>
    <w:rsid w:val="00784A9E"/>
    <w:rsid w:val="007B33D3"/>
    <w:rsid w:val="007D139A"/>
    <w:rsid w:val="007E487D"/>
    <w:rsid w:val="007F3924"/>
    <w:rsid w:val="008050F0"/>
    <w:rsid w:val="00815167"/>
    <w:rsid w:val="00816339"/>
    <w:rsid w:val="00827A8D"/>
    <w:rsid w:val="00852EEC"/>
    <w:rsid w:val="00857379"/>
    <w:rsid w:val="008616D2"/>
    <w:rsid w:val="00877199"/>
    <w:rsid w:val="008E087C"/>
    <w:rsid w:val="008F4E88"/>
    <w:rsid w:val="009246E0"/>
    <w:rsid w:val="00945A6D"/>
    <w:rsid w:val="00960A8B"/>
    <w:rsid w:val="00960BC4"/>
    <w:rsid w:val="0096370C"/>
    <w:rsid w:val="0096475A"/>
    <w:rsid w:val="009D72E1"/>
    <w:rsid w:val="00A102A3"/>
    <w:rsid w:val="00A17370"/>
    <w:rsid w:val="00A80685"/>
    <w:rsid w:val="00A97595"/>
    <w:rsid w:val="00AB6B20"/>
    <w:rsid w:val="00AD45ED"/>
    <w:rsid w:val="00AD46EF"/>
    <w:rsid w:val="00AE2E0C"/>
    <w:rsid w:val="00B063E2"/>
    <w:rsid w:val="00B1611E"/>
    <w:rsid w:val="00B17796"/>
    <w:rsid w:val="00B22080"/>
    <w:rsid w:val="00B31339"/>
    <w:rsid w:val="00B70765"/>
    <w:rsid w:val="00B7668E"/>
    <w:rsid w:val="00B835C9"/>
    <w:rsid w:val="00BC1C69"/>
    <w:rsid w:val="00C11B4E"/>
    <w:rsid w:val="00C16748"/>
    <w:rsid w:val="00C617E1"/>
    <w:rsid w:val="00C677E6"/>
    <w:rsid w:val="00C91A93"/>
    <w:rsid w:val="00CA0D99"/>
    <w:rsid w:val="00CD5E51"/>
    <w:rsid w:val="00CF3BDB"/>
    <w:rsid w:val="00D0632E"/>
    <w:rsid w:val="00D17DA7"/>
    <w:rsid w:val="00D20E6C"/>
    <w:rsid w:val="00D23CA4"/>
    <w:rsid w:val="00D87E1B"/>
    <w:rsid w:val="00DB5DE2"/>
    <w:rsid w:val="00DB6A51"/>
    <w:rsid w:val="00DB713A"/>
    <w:rsid w:val="00DE2049"/>
    <w:rsid w:val="00DF5789"/>
    <w:rsid w:val="00E03771"/>
    <w:rsid w:val="00E16631"/>
    <w:rsid w:val="00E22CFA"/>
    <w:rsid w:val="00E42696"/>
    <w:rsid w:val="00E5091B"/>
    <w:rsid w:val="00E73AFB"/>
    <w:rsid w:val="00E9064F"/>
    <w:rsid w:val="00EA2B33"/>
    <w:rsid w:val="00ED14C0"/>
    <w:rsid w:val="00EF6536"/>
    <w:rsid w:val="00F1602B"/>
    <w:rsid w:val="00F52FBF"/>
    <w:rsid w:val="00F61297"/>
    <w:rsid w:val="00F8208D"/>
    <w:rsid w:val="00F953D3"/>
    <w:rsid w:val="00FD13D0"/>
    <w:rsid w:val="00FD4EF8"/>
    <w:rsid w:val="00FE7BDE"/>
    <w:rsid w:val="00FF2E5D"/>
    <w:rsid w:val="226E77C8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nhideWhenUsed="0" w:uiPriority="0" w:semiHidden="0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kern w:val="0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link w:val="22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8">
    <w:name w:val="Default Paragraph Font"/>
    <w:unhideWhenUsed/>
    <w:uiPriority w:val="1"/>
  </w:style>
  <w:style w:type="table" w:default="1" w:styleId="19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23"/>
    <w:uiPriority w:val="0"/>
    <w:pPr>
      <w:widowControl w:val="0"/>
      <w:adjustRightInd/>
      <w:snapToGrid/>
      <w:spacing w:after="0"/>
    </w:pPr>
    <w:rPr>
      <w:rFonts w:ascii="Calibri" w:hAnsi="Calibri" w:eastAsia="宋体"/>
      <w:kern w:val="2"/>
      <w:sz w:val="21"/>
    </w:rPr>
  </w:style>
  <w:style w:type="paragraph" w:styleId="4">
    <w:name w:val="Balloon Text"/>
    <w:basedOn w:val="1"/>
    <w:link w:val="24"/>
    <w:unhideWhenUsed/>
    <w:uiPriority w:val="99"/>
    <w:pPr>
      <w:spacing w:after="0"/>
    </w:pPr>
    <w:rPr>
      <w:sz w:val="18"/>
      <w:szCs w:val="18"/>
    </w:rPr>
  </w:style>
  <w:style w:type="paragraph" w:styleId="5">
    <w:name w:val="footer"/>
    <w:basedOn w:val="1"/>
    <w:link w:val="21"/>
    <w:unhideWhenUsed/>
    <w:uiPriority w:val="99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6">
    <w:name w:val="header"/>
    <w:basedOn w:val="1"/>
    <w:link w:val="20"/>
    <w:unhideWhenUsed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</w:pPr>
    <w:rPr>
      <w:sz w:val="24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FollowedHyperlink"/>
    <w:basedOn w:val="8"/>
    <w:unhideWhenUsed/>
    <w:uiPriority w:val="99"/>
    <w:rPr>
      <w:color w:val="333333"/>
      <w:u w:val="none"/>
    </w:rPr>
  </w:style>
  <w:style w:type="character" w:styleId="11">
    <w:name w:val="Emphasis"/>
    <w:basedOn w:val="8"/>
    <w:qFormat/>
    <w:uiPriority w:val="20"/>
    <w:rPr>
      <w:b/>
    </w:rPr>
  </w:style>
  <w:style w:type="character" w:styleId="12">
    <w:name w:val="HTML Definition"/>
    <w:basedOn w:val="8"/>
    <w:unhideWhenUsed/>
    <w:uiPriority w:val="99"/>
  </w:style>
  <w:style w:type="character" w:styleId="13">
    <w:name w:val="HTML Variable"/>
    <w:basedOn w:val="8"/>
    <w:unhideWhenUsed/>
    <w:uiPriority w:val="99"/>
  </w:style>
  <w:style w:type="character" w:styleId="14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5">
    <w:name w:val="HTML Code"/>
    <w:basedOn w:val="8"/>
    <w:unhideWhenUsed/>
    <w:uiPriority w:val="99"/>
    <w:rPr>
      <w:rFonts w:ascii="Courier New" w:hAnsi="Courier New"/>
      <w:sz w:val="20"/>
    </w:rPr>
  </w:style>
  <w:style w:type="character" w:styleId="16">
    <w:name w:val="HTML Cite"/>
    <w:basedOn w:val="8"/>
    <w:unhideWhenUsed/>
    <w:uiPriority w:val="99"/>
  </w:style>
  <w:style w:type="character" w:styleId="17">
    <w:name w:val="HTML Keyboard"/>
    <w:basedOn w:val="8"/>
    <w:unhideWhenUsed/>
    <w:uiPriority w:val="99"/>
    <w:rPr>
      <w:rFonts w:ascii="Courier New" w:hAnsi="Courier New"/>
      <w:sz w:val="20"/>
    </w:rPr>
  </w:style>
  <w:style w:type="character" w:styleId="18">
    <w:name w:val="HTML Sample"/>
    <w:basedOn w:val="8"/>
    <w:unhideWhenUsed/>
    <w:uiPriority w:val="99"/>
    <w:rPr>
      <w:rFonts w:ascii="Courier New" w:hAnsi="Courier New"/>
    </w:rPr>
  </w:style>
  <w:style w:type="character" w:customStyle="1" w:styleId="20">
    <w:name w:val="页眉 Char"/>
    <w:basedOn w:val="8"/>
    <w:link w:val="6"/>
    <w:uiPriority w:val="99"/>
    <w:rPr>
      <w:sz w:val="18"/>
      <w:szCs w:val="18"/>
    </w:rPr>
  </w:style>
  <w:style w:type="character" w:customStyle="1" w:styleId="21">
    <w:name w:val="页脚 Char"/>
    <w:basedOn w:val="8"/>
    <w:link w:val="5"/>
    <w:qFormat/>
    <w:uiPriority w:val="99"/>
    <w:rPr>
      <w:sz w:val="18"/>
      <w:szCs w:val="18"/>
    </w:rPr>
  </w:style>
  <w:style w:type="character" w:customStyle="1" w:styleId="22">
    <w:name w:val="标题 1 Char"/>
    <w:basedOn w:val="8"/>
    <w:link w:val="2"/>
    <w:qFormat/>
    <w:uiPriority w:val="0"/>
    <w:rPr>
      <w:rFonts w:ascii="Tahoma" w:hAnsi="Tahoma" w:eastAsia="微软雅黑" w:cs="Times New Roman"/>
      <w:b/>
      <w:bCs/>
      <w:kern w:val="44"/>
      <w:sz w:val="44"/>
      <w:szCs w:val="44"/>
    </w:rPr>
  </w:style>
  <w:style w:type="character" w:customStyle="1" w:styleId="23">
    <w:name w:val="批注文字 Char"/>
    <w:basedOn w:val="8"/>
    <w:link w:val="3"/>
    <w:uiPriority w:val="0"/>
    <w:rPr>
      <w:rFonts w:ascii="Calibri" w:hAnsi="Calibri" w:eastAsia="宋体" w:cs="Times New Roman"/>
    </w:rPr>
  </w:style>
  <w:style w:type="character" w:customStyle="1" w:styleId="24">
    <w:name w:val="批注框文本 Char"/>
    <w:basedOn w:val="8"/>
    <w:link w:val="4"/>
    <w:semiHidden/>
    <w:uiPriority w:val="99"/>
    <w:rPr>
      <w:rFonts w:ascii="Tahoma" w:hAnsi="Tahoma" w:eastAsia="微软雅黑" w:cs="Times New Roman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1.xml"/><Relationship Id="rId15" Type="http://schemas.openxmlformats.org/officeDocument/2006/relationships/image" Target="media/image6.jpeg"/><Relationship Id="rId14" Type="http://schemas.openxmlformats.org/officeDocument/2006/relationships/image" Target="media/image5.jpeg"/><Relationship Id="rId13" Type="http://schemas.openxmlformats.org/officeDocument/2006/relationships/image" Target="media/image4.jpeg"/><Relationship Id="rId12" Type="http://schemas.openxmlformats.org/officeDocument/2006/relationships/image" Target="media/image3.jpeg"/><Relationship Id="rId11" Type="http://schemas.openxmlformats.org/officeDocument/2006/relationships/image" Target="media/image2.jpeg"/><Relationship Id="rId10" Type="http://schemas.openxmlformats.org/officeDocument/2006/relationships/image" Target="media/image1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7</Pages>
  <Words>320</Words>
  <Characters>1825</Characters>
  <Lines>15</Lines>
  <Paragraphs>4</Paragraphs>
  <TotalTime>0</TotalTime>
  <ScaleCrop>false</ScaleCrop>
  <LinksUpToDate>false</LinksUpToDate>
  <CharactersWithSpaces>2141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2016-11-22T02:00:00Z</dcterms:created>
  <dc:creator>User</dc:creator>
  <cp:lastModifiedBy>Administrator</cp:lastModifiedBy>
  <dcterms:modified xsi:type="dcterms:W3CDTF">2016-11-22T03:22:08Z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