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360" w:lineRule="auto"/>
        <w:rPr>
          <w:rFonts w:ascii="黑体" w:hAnsi="宋体" w:eastAsia="黑体" w:cs="黑体"/>
          <w:b/>
          <w:color w:val="C00000"/>
          <w:sz w:val="18"/>
          <w:szCs w:val="72"/>
        </w:rPr>
      </w:pPr>
      <w:r>
        <w:rPr>
          <w:rFonts w:ascii="黑体" w:hAnsi="宋体" w:eastAsia="黑体" w:cs="黑体"/>
          <w:b/>
          <w:color w:val="C00000"/>
          <w:kern w:val="2"/>
          <w:sz w:val="28"/>
          <w:szCs w:val="21"/>
          <w:lang w:val="en-US" w:eastAsia="zh-CN" w:bidi="ar-SA"/>
        </w:rPr>
        <w:pict>
          <v:shape id="图片 2" o:spid="_x0000_s1026" type="#_x0000_t75" style="position:absolute;left:0;margin-left:-184.95pt;margin-top:-21.55pt;height:567pt;width:595.5pt;mso-wrap-distance-bottom:0pt;mso-wrap-distance-left:9pt;mso-wrap-distance-right:9pt;mso-wrap-distance-top:0pt;rotation:0f;z-index:251664384;" o:ole="f" fillcolor="#FFFFFF" filled="f" o:preferrelative="t" stroked="f" coordorigin="0,0" coordsize="21600,21600">
            <v:fill on="f" color2="#FFFFFF" focus="0%"/>
            <v:imagedata cropbottom="21417f" gain="65536f" blacklevel="0f" gamma="0" o:title="" r:id="rId6"/>
            <o:lock v:ext="edit" position="f" selection="f" grouping="f" rotation="f" cropping="f" text="f" aspectratio="t"/>
            <w10:wrap type="square"/>
          </v:shape>
        </w:pict>
      </w:r>
    </w:p>
    <w:p>
      <w:pPr>
        <w:spacing w:before="100" w:beforeAutospacing="1" w:after="100" w:afterAutospacing="1" w:line="360" w:lineRule="auto"/>
        <w:jc w:val="center"/>
        <w:rPr>
          <w:rFonts w:ascii="黑体" w:hAnsi="宋体" w:eastAsia="黑体" w:cs="黑体"/>
          <w:b/>
          <w:color w:val="C00000"/>
          <w:sz w:val="28"/>
          <w:szCs w:val="21"/>
        </w:rPr>
      </w:pPr>
      <w:r>
        <w:rPr>
          <w:rFonts w:hint="eastAsia" w:ascii="黑体" w:hAnsi="宋体" w:eastAsia="黑体" w:cs="黑体"/>
          <w:b/>
          <w:color w:val="C00000"/>
          <w:sz w:val="28"/>
          <w:szCs w:val="21"/>
        </w:rPr>
        <w:t>地点:纽约&amp;波士顿&amp;旧金山</w:t>
      </w:r>
    </w:p>
    <w:p>
      <w:pPr>
        <w:spacing w:before="100" w:beforeAutospacing="1" w:after="100" w:afterAutospacing="1" w:line="360" w:lineRule="auto"/>
        <w:jc w:val="center"/>
        <w:rPr>
          <w:rFonts w:ascii="黑体" w:hAnsi="宋体" w:eastAsia="黑体" w:cs="黑体"/>
          <w:b/>
          <w:color w:val="C00000"/>
          <w:sz w:val="28"/>
          <w:szCs w:val="21"/>
        </w:rPr>
      </w:pPr>
      <w:r>
        <w:rPr>
          <w:rFonts w:hint="eastAsia" w:ascii="黑体" w:hAnsi="宋体" w:eastAsia="黑体" w:cs="黑体"/>
          <w:b/>
          <w:color w:val="C00000"/>
          <w:sz w:val="28"/>
          <w:szCs w:val="21"/>
        </w:rPr>
        <w:t>主办单位：证道商学院</w:t>
      </w:r>
      <w:r>
        <w:rPr>
          <w:rFonts w:ascii="黑体" w:hAnsi="宋体" w:eastAsia="黑体" w:cs="黑体"/>
          <w:b/>
          <w:color w:val="C00000"/>
          <w:sz w:val="28"/>
          <w:szCs w:val="21"/>
        </w:rPr>
        <w:t xml:space="preserve"> </w:t>
      </w:r>
    </w:p>
    <w:p>
      <w:pPr>
        <w:spacing w:before="100" w:beforeAutospacing="1" w:after="100" w:afterAutospacing="1" w:line="360" w:lineRule="auto"/>
        <w:jc w:val="center"/>
        <w:rPr>
          <w:rFonts w:ascii="黑体" w:hAnsi="宋体" w:eastAsia="黑体" w:cs="黑体"/>
          <w:b/>
          <w:color w:val="C00000"/>
          <w:sz w:val="18"/>
          <w:szCs w:val="72"/>
        </w:rPr>
      </w:pPr>
    </w:p>
    <w:p>
      <w:pPr>
        <w:spacing w:before="100" w:beforeAutospacing="1" w:after="100" w:afterAutospacing="1" w:line="360" w:lineRule="auto"/>
        <w:jc w:val="center"/>
        <w:rPr>
          <w:rFonts w:ascii="黑体" w:hAnsi="宋体" w:eastAsia="黑体" w:cs="黑体"/>
          <w:b/>
          <w:color w:val="C00000"/>
          <w:sz w:val="18"/>
          <w:szCs w:val="72"/>
        </w:rPr>
      </w:pPr>
    </w:p>
    <w:p>
      <w:pPr>
        <w:spacing w:before="156" w:beforeLines="50" w:after="312" w:afterLines="100" w:line="360" w:lineRule="auto"/>
        <w:jc w:val="center"/>
        <w:rPr>
          <w:rFonts w:ascii="微软雅黑" w:hAnsi="微软雅黑" w:eastAsia="微软雅黑"/>
          <w:b/>
          <w:sz w:val="36"/>
          <w:szCs w:val="36"/>
        </w:rPr>
      </w:pPr>
      <w:r>
        <w:rPr>
          <w:rFonts w:hint="eastAsia" w:ascii="微软雅黑" w:hAnsi="微软雅黑" w:eastAsia="微软雅黑"/>
          <w:b/>
          <w:sz w:val="36"/>
          <w:szCs w:val="36"/>
        </w:rPr>
        <w:t>美国哈佛大学幸福与创新领导力培训课程高级研修班</w:t>
      </w:r>
    </w:p>
    <w:p>
      <w:pPr>
        <w:spacing w:before="156" w:beforeLines="50" w:after="156" w:afterLines="50" w:line="360" w:lineRule="auto"/>
        <w:rPr>
          <w:b/>
        </w:rPr>
      </w:pPr>
      <w:r>
        <w:rPr>
          <w:rFonts w:ascii="Times New Roman" w:hAnsi="Times New Roman" w:eastAsia="宋体" w:cs="Times New Roman"/>
          <w:b/>
          <w:kern w:val="2"/>
          <w:sz w:val="21"/>
          <w:szCs w:val="24"/>
          <w:lang w:val="en-US" w:eastAsia="zh-CN" w:bidi="ar-SA"/>
        </w:rPr>
        <w:pict>
          <v:group id="组合 40" o:spid="_x0000_s1027" style="position:absolute;left:0;margin-left:-2.65pt;margin-top:4.6pt;height:35.55pt;width:483.65pt;rotation:0f;z-index:251660288;" coordorigin="0,0" coordsize="9673,711">
            <o:lock v:ext="edit" position="f" selection="f" grouping="f" rotation="f" cropping="f" text="f" aspectratio="f"/>
            <v:shape id="Text Box 16" o:spid="_x0000_s1028" type="#_x0000_t202" style="position:absolute;left:0;top:0;height:645;width:2533;rotation:0f;" o:ole="f" fillcolor="#C00000" filled="t" o:preferrelative="t" stroked="f" coordorigin="0,0" coordsize="21600,21600">
              <v:imagedata gain="65536f" blacklevel="0f" gamma="0"/>
              <o:lock v:ext="edit" position="f" selection="f" grouping="f" rotation="f" cropping="f" text="f" aspectratio="f"/>
              <v:shadow on="t" color="#632523" opacity="50%" offset="1pt,2pt" origin="0f,0f"/>
              <v:textbox>
                <w:txbxContent>
                  <w:p>
                    <w:pPr>
                      <w:jc w:val="center"/>
                      <w:rPr>
                        <w:rFonts w:ascii="微软雅黑" w:hAnsi="微软雅黑" w:eastAsia="微软雅黑"/>
                        <w:b/>
                        <w:color w:val="FFFFFF"/>
                        <w:sz w:val="30"/>
                        <w:szCs w:val="30"/>
                      </w:rPr>
                    </w:pPr>
                    <w:r>
                      <w:rPr>
                        <w:rFonts w:hint="eastAsia" w:ascii="微软雅黑" w:hAnsi="微软雅黑" w:eastAsia="微软雅黑"/>
                        <w:b/>
                        <w:color w:val="FFFFFF"/>
                        <w:sz w:val="30"/>
                        <w:szCs w:val="30"/>
                      </w:rPr>
                      <w:t>项目背景</w:t>
                    </w:r>
                  </w:p>
                </w:txbxContent>
              </v:textbox>
            </v:shape>
            <v:shape id="AutoShape 13" o:spid="_x0000_s1029" type="#_x0000_t34" style="position:absolute;left:29;top:711;height:0;width:9644;rotation:0f;" o:ole="f" o:connectortype="elbow" fillcolor="#FFFFFF" filled="f" o:preferrelative="t" stroked="t" coordorigin="0,0" coordsize="21600,21600" adj="10799">
              <v:fill on="f" color2="#FFFFFF" focus="0%"/>
              <v:stroke color="#800000" color2="#FFFFFF" miterlimit="2"/>
              <v:imagedata gain="65536f" blacklevel="0f" gamma="0"/>
              <o:lock v:ext="edit" position="f" selection="f" grouping="f" rotation="f" cropping="f" text="f" aspectratio="f"/>
            </v:shape>
          </v:group>
        </w:pict>
      </w:r>
    </w:p>
    <w:p>
      <w:pPr>
        <w:spacing w:before="624" w:beforeLines="200" w:after="156" w:afterLines="50" w:line="360" w:lineRule="auto"/>
        <w:ind w:firstLine="400" w:firstLineChars="200"/>
        <w:jc w:val="left"/>
        <w:rPr>
          <w:rFonts w:ascii="宋体" w:hAnsi="宋体"/>
          <w:sz w:val="20"/>
          <w:szCs w:val="20"/>
        </w:rPr>
      </w:pPr>
      <w:r>
        <w:rPr>
          <w:rFonts w:hint="eastAsia" w:ascii="宋体" w:hAnsi="宋体"/>
          <w:sz w:val="20"/>
          <w:szCs w:val="20"/>
        </w:rPr>
        <w:t>当前，世界经济已经进入高速发展的“快车道”。数字、社交和移动互联领域的全面铺展与深度融合，全球的组织、市场、社会和政府之间变得愈益互联互通，这种全球的互联以及经济、社会和文化的不断整合，使得市场环境更为复杂，并迅猛而深刻地改变着商业世界的竞争态势与游戏规则。随着全球化的强势来袭，各行各业必然掀起新一轮的变革。</w:t>
      </w:r>
    </w:p>
    <w:p>
      <w:pPr>
        <w:spacing w:after="156" w:afterLines="50" w:line="360" w:lineRule="auto"/>
        <w:ind w:firstLine="400" w:firstLineChars="200"/>
        <w:jc w:val="left"/>
        <w:rPr>
          <w:rFonts w:ascii="宋体" w:hAnsi="宋体"/>
          <w:sz w:val="20"/>
          <w:szCs w:val="20"/>
        </w:rPr>
      </w:pPr>
      <w:r>
        <w:rPr>
          <w:rFonts w:hint="eastAsia" w:ascii="宋体" w:hAnsi="宋体"/>
          <w:sz w:val="20"/>
          <w:szCs w:val="20"/>
        </w:rPr>
        <w:t>那么，面对汹涌澎湃的经济浪潮，中国企业应该如何应对？这就要求管理者兼具全球视野和近象思维。全球视野，即能够站在全球或更广阔的角度上观察经济运行，用前瞻性的战略眼光指点江山，推动企业发展。近象思维，即通过具象研究与落地实践，在常态之下见新知，寻找企业发展的新途径。对外可以走进全球化风暴中心，近距离接触新型优秀企业；对内需要深入了解自身企业的不足，明确未来发展方向。</w:t>
      </w:r>
    </w:p>
    <w:p>
      <w:pPr>
        <w:spacing w:after="156" w:afterLines="50" w:line="360" w:lineRule="auto"/>
        <w:ind w:firstLine="400" w:firstLineChars="200"/>
        <w:jc w:val="left"/>
        <w:rPr>
          <w:rFonts w:ascii="宋体" w:hAnsi="宋体"/>
          <w:sz w:val="20"/>
          <w:szCs w:val="20"/>
        </w:rPr>
      </w:pPr>
      <w:r>
        <w:rPr>
          <w:rFonts w:hint="eastAsia" w:ascii="宋体" w:hAnsi="宋体"/>
          <w:sz w:val="20"/>
          <w:szCs w:val="20"/>
        </w:rPr>
        <w:t>高屋建瓴，才能拨云见日。我们只有亲临世界顶尖管理模式与创新理念之巅，才能从宏观角度选择适合自身的变革及管理方法，企业的组织发展和管理变革才能有的放矢。视界决定世界，放眼全球，美国作为当前唯一的超级大国，是当之无愧的世界经济与文化中心，拥有全球无可比拟的创新管理体系。美国纽约成为全球领导力朝圣的首选地，哈佛大学的领导力课程深受企业家的认可和欢迎——哈佛大学位于美国波士顿附近的剑桥城，是美国乃至全世界最好的大学之一，哈佛大学被誉为美国政府的思想库。这里先后诞生了八位美国总统，40位诺贝尔奖得主和30位普利策奖得主。此外，美国企业高效的管理理念和方法，对于转型变革中的中国企业具有重要的借鉴意义；美国优秀企业的创新精神，更是为中国企业打破国际垄断、参与全球化竞争提供了宝贵的经验。</w:t>
      </w:r>
    </w:p>
    <w:p>
      <w:pPr>
        <w:tabs>
          <w:tab w:val="right" w:leader="dot" w:pos="9070"/>
        </w:tabs>
        <w:spacing w:after="624" w:afterLines="200" w:line="360" w:lineRule="auto"/>
        <w:ind w:firstLine="400" w:firstLineChars="200"/>
        <w:jc w:val="left"/>
        <w:rPr>
          <w:rFonts w:ascii="宋体" w:hAnsi="宋体"/>
          <w:sz w:val="20"/>
          <w:szCs w:val="20"/>
        </w:rPr>
      </w:pPr>
      <w:r>
        <w:rPr>
          <w:rFonts w:hint="eastAsia" w:ascii="宋体" w:hAnsi="宋体"/>
          <w:sz w:val="20"/>
          <w:szCs w:val="20"/>
        </w:rPr>
        <w:t>此次美国哈佛大学幸福与创新领导力培训课程，将前往培养最多世界500强企业高管的权威管理学院——哈佛商学院，学习体验顶级领导力及企业管理课程，与世界500强企业的管理者交流创新经验，让中国企业的管理者亲身体验全球</w:t>
      </w:r>
      <w:r>
        <w:rPr>
          <w:rFonts w:ascii="宋体" w:hAnsi="宋体"/>
          <w:sz w:val="20"/>
          <w:szCs w:val="20"/>
        </w:rPr>
        <w:t>前沿</w:t>
      </w:r>
      <w:r>
        <w:rPr>
          <w:rFonts w:hint="eastAsia" w:ascii="宋体" w:hAnsi="宋体"/>
          <w:sz w:val="20"/>
          <w:szCs w:val="20"/>
        </w:rPr>
        <w:t>发展</w:t>
      </w:r>
      <w:r>
        <w:rPr>
          <w:rFonts w:ascii="宋体" w:hAnsi="宋体"/>
          <w:sz w:val="20"/>
          <w:szCs w:val="20"/>
        </w:rPr>
        <w:t>理念，</w:t>
      </w:r>
      <w:r>
        <w:rPr>
          <w:rFonts w:hint="eastAsia" w:ascii="宋体" w:hAnsi="宋体"/>
          <w:sz w:val="20"/>
          <w:szCs w:val="20"/>
        </w:rPr>
        <w:t>为企业提供创新发展的源动力，深入思考企业发展掣肘，开拓国际视野，提升管理能力、战略眼光和决策水平，帮助中国企业家实践管理真知、拓展全球视野、放飞远大情怀。</w:t>
      </w:r>
    </w:p>
    <w:p>
      <w:pPr>
        <w:spacing w:before="156" w:beforeLines="50" w:after="156" w:afterLines="50" w:line="360" w:lineRule="auto"/>
        <w:rPr>
          <w:rFonts w:ascii="宋体" w:hAnsi="宋体"/>
          <w:b/>
          <w:color w:val="C00000"/>
          <w:szCs w:val="21"/>
        </w:rPr>
      </w:pPr>
    </w:p>
    <w:p>
      <w:pPr>
        <w:spacing w:before="156" w:beforeLines="50" w:after="156" w:afterLines="50" w:line="360" w:lineRule="auto"/>
        <w:rPr>
          <w:rFonts w:ascii="宋体" w:hAnsi="宋体"/>
          <w:b/>
          <w:color w:val="C00000"/>
          <w:szCs w:val="21"/>
        </w:rPr>
      </w:pPr>
    </w:p>
    <w:p>
      <w:pPr>
        <w:spacing w:before="156" w:beforeLines="50" w:after="156" w:afterLines="50" w:line="360" w:lineRule="auto"/>
        <w:rPr>
          <w:rFonts w:ascii="宋体" w:hAnsi="宋体"/>
          <w:b/>
          <w:color w:val="C00000"/>
          <w:szCs w:val="21"/>
        </w:rPr>
      </w:pPr>
      <w:r>
        <w:rPr>
          <w:rFonts w:ascii="Times New Roman" w:hAnsi="Times New Roman" w:eastAsia="宋体" w:cs="Times New Roman"/>
          <w:kern w:val="2"/>
          <w:sz w:val="21"/>
          <w:szCs w:val="24"/>
          <w:lang w:val="en-US" w:eastAsia="zh-CN" w:bidi="ar-SA"/>
        </w:rPr>
        <w:pict>
          <v:group id="组合 44" o:spid="_x0000_s1030" style="position:absolute;left:0;margin-left:-1.1pt;margin-top:6.05pt;height:35.55pt;width:483.65pt;rotation:0f;z-index:251661312;" coordorigin="0,0" coordsize="9673,711">
            <o:lock v:ext="edit" position="f" selection="f" grouping="f" rotation="f" cropping="f" text="f" aspectratio="f"/>
            <v:shape id="Text Box 16" o:spid="_x0000_s1031" type="#_x0000_t202" style="position:absolute;left:0;top:0;height:645;width:2533;rotation:0f;" o:ole="f" fillcolor="#C00000" filled="t" o:preferrelative="t" stroked="f" coordorigin="0,0" coordsize="21600,21600">
              <v:imagedata gain="65536f" blacklevel="0f" gamma="0"/>
              <o:lock v:ext="edit" position="f" selection="f" grouping="f" rotation="f" cropping="f" text="f" aspectratio="f"/>
              <v:shadow on="t" color="#632523" opacity="50%" offset="1pt,2pt" origin="0f,0f"/>
              <v:textbox>
                <w:txbxContent>
                  <w:p>
                    <w:pPr>
                      <w:jc w:val="center"/>
                      <w:rPr>
                        <w:rFonts w:ascii="微软雅黑" w:hAnsi="微软雅黑" w:eastAsia="微软雅黑"/>
                        <w:b/>
                        <w:color w:val="FFFFFF"/>
                        <w:sz w:val="30"/>
                        <w:szCs w:val="30"/>
                      </w:rPr>
                    </w:pPr>
                    <w:r>
                      <w:rPr>
                        <w:rFonts w:hint="eastAsia" w:ascii="微软雅黑" w:hAnsi="微软雅黑" w:eastAsia="微软雅黑"/>
                        <w:b/>
                        <w:color w:val="FFFFFF"/>
                        <w:sz w:val="30"/>
                        <w:szCs w:val="30"/>
                      </w:rPr>
                      <w:t>项目概况</w:t>
                    </w:r>
                  </w:p>
                </w:txbxContent>
              </v:textbox>
            </v:shape>
            <v:shape id="AutoShape 13" o:spid="_x0000_s1032" type="#_x0000_t34" style="position:absolute;left:29;top:711;height:0;width:9644;rotation:0f;" o:ole="f" o:connectortype="elbow" fillcolor="#FFFFFF" filled="f" o:preferrelative="t" stroked="t" coordorigin="0,0" coordsize="21600,21600" adj="10799">
              <v:fill on="f" color2="#FFFFFF" focus="0%"/>
              <v:stroke color="#800000" color2="#FFFFFF" miterlimit="2"/>
              <v:imagedata gain="65536f" blacklevel="0f" gamma="0"/>
              <o:lock v:ext="edit" position="f" selection="f" grouping="f" rotation="f" cropping="f" text="f" aspectratio="f"/>
            </v:shape>
          </v:group>
        </w:pict>
      </w:r>
    </w:p>
    <w:p>
      <w:pPr>
        <w:spacing w:line="360" w:lineRule="auto"/>
        <w:ind w:firstLine="300" w:firstLineChars="150"/>
        <w:rPr>
          <w:rFonts w:ascii="宋体" w:hAnsi="宋体"/>
          <w:sz w:val="20"/>
          <w:szCs w:val="20"/>
        </w:rPr>
      </w:pPr>
    </w:p>
    <w:p>
      <w:pPr>
        <w:spacing w:line="360" w:lineRule="auto"/>
        <w:ind w:firstLine="300" w:firstLineChars="150"/>
        <w:rPr>
          <w:rFonts w:ascii="宋体" w:hAnsi="宋体"/>
          <w:bCs/>
          <w:sz w:val="20"/>
          <w:szCs w:val="20"/>
        </w:rPr>
      </w:pPr>
      <w:r>
        <w:rPr>
          <w:rFonts w:hint="eastAsia" w:ascii="宋体" w:hAnsi="宋体"/>
          <w:sz w:val="20"/>
          <w:szCs w:val="20"/>
        </w:rPr>
        <w:t>本项目总时长12天10夜（含往返），</w:t>
      </w:r>
      <w:r>
        <w:rPr>
          <w:rFonts w:hint="eastAsia" w:ascii="宋体" w:hAnsi="宋体"/>
          <w:bCs/>
          <w:sz w:val="20"/>
          <w:szCs w:val="20"/>
        </w:rPr>
        <w:t>通过全球一流名校课程、一流名师传教、一流名企参观</w:t>
      </w:r>
      <w:r>
        <w:rPr>
          <w:rFonts w:hint="eastAsia" w:ascii="宋体" w:hAnsi="宋体" w:cs="黑体"/>
          <w:bCs/>
          <w:sz w:val="20"/>
          <w:szCs w:val="20"/>
        </w:rPr>
        <w:t>，</w:t>
      </w:r>
      <w:r>
        <w:rPr>
          <w:rFonts w:hint="eastAsia" w:ascii="宋体" w:hAnsi="宋体"/>
          <w:bCs/>
          <w:sz w:val="20"/>
          <w:szCs w:val="20"/>
        </w:rPr>
        <w:t>感受氛围，发现差异，构筑中国商业领袖的全球视野与远大情怀。</w:t>
      </w:r>
    </w:p>
    <w:p>
      <w:pPr>
        <w:spacing w:line="360" w:lineRule="auto"/>
        <w:rPr>
          <w:rFonts w:ascii="宋体" w:hAnsi="宋体"/>
          <w:bCs/>
          <w:sz w:val="20"/>
          <w:szCs w:val="20"/>
        </w:rPr>
      </w:pPr>
      <w:r>
        <w:rPr>
          <w:rFonts w:ascii="微软雅黑" w:hAnsi="微软雅黑" w:eastAsia="微软雅黑" w:cs="黑体"/>
          <w:b/>
          <w:color w:val="C00000"/>
          <w:kern w:val="2"/>
          <w:sz w:val="28"/>
          <w:szCs w:val="28"/>
          <w:lang w:val="en-US" w:eastAsia="zh-CN" w:bidi="ar-SA"/>
        </w:rPr>
        <w:pict>
          <v:group id="图示 712" o:spid="_x0000_s1033" style="height:615.4pt;width:481.9pt;rotation:0f;" coordorigin="0,0" coordsize="9638,11670">
            <o:lock v:ext="edit" position="f" selection="f" grouping="f" rotation="f" cropping="f" text="f" aspectratio="f"/>
            <v:rect id="Rectangle 10" o:spid="_x0000_s1034" style="position:absolute;left:0;top:0;height:11670;width:9638;rotation:0f;" o:ole="f" fillcolor="#FFFFFF" filled="f" o:preferrelative="t" stroked="f" coordsize="21600,21600">
              <v:fill on="f" color2="#FFFFFF" focus="0%"/>
              <v:imagedata gain="65536f" blacklevel="0f" gamma="0"/>
              <o:lock v:ext="edit" position="f" selection="f" grouping="f" rotation="f" cropping="f" text="f" aspectratio="f"/>
            </v:rect>
            <v:roundrect id="AutoShape 11" o:spid="_x0000_s1035" style="position:absolute;left:0;top:0;height:2329;width:9638;rotation:0f;" o:ole="f" fillcolor="#DAE5F1" filled="t" o:preferrelative="t" stroked="t" coordsize="21600,21600" arcsize="10%">
              <v:stroke color="#FFFFFF" color2="#FFFFFF" miterlimit="2"/>
              <v:imagedata gain="65536f" blacklevel="0f" gamma="0"/>
              <o:lock v:ext="edit" position="f" selection="f" grouping="f" rotation="f" cropping="f" text="f" aspectratio="f"/>
              <v:textbox inset="3.90pt,3.90pt,3.90pt,3.90pt">
                <w:txbxContent>
                  <w:p>
                    <w:pPr>
                      <w:spacing w:line="360" w:lineRule="exact"/>
                      <w:ind w:firstLine="2210" w:firstLineChars="850"/>
                      <w:jc w:val="left"/>
                      <w:rPr>
                        <w:rFonts w:ascii="微软雅黑" w:eastAsia="微软雅黑"/>
                        <w:b/>
                        <w:color w:val="000000"/>
                        <w:kern w:val="24"/>
                        <w:sz w:val="26"/>
                        <w:szCs w:val="26"/>
                      </w:rPr>
                    </w:pPr>
                    <w:r>
                      <w:rPr>
                        <w:rFonts w:ascii="微软雅黑" w:eastAsia="微软雅黑"/>
                        <w:b/>
                        <w:color w:val="000000"/>
                        <w:kern w:val="24"/>
                        <w:sz w:val="26"/>
                        <w:szCs w:val="26"/>
                      </w:rPr>
                      <w:t>对标一个超级国度，体验一场超级之旅</w:t>
                    </w:r>
                  </w:p>
                  <w:p>
                    <w:pPr>
                      <w:spacing w:line="360" w:lineRule="exact"/>
                      <w:ind w:left="2195" w:leftChars="950" w:hanging="200" w:hangingChars="100"/>
                      <w:jc w:val="left"/>
                      <w:rPr>
                        <w:rFonts w:ascii="微软雅黑" w:eastAsia="微软雅黑"/>
                        <w:color w:val="000000"/>
                        <w:kern w:val="24"/>
                        <w:sz w:val="20"/>
                        <w:szCs w:val="20"/>
                      </w:rPr>
                    </w:pPr>
                    <w:r>
                      <w:rPr>
                        <w:rFonts w:ascii="微软雅黑" w:eastAsia="微软雅黑"/>
                        <w:color w:val="000000"/>
                        <w:kern w:val="24"/>
                        <w:sz w:val="20"/>
                        <w:szCs w:val="20"/>
                      </w:rPr>
                      <w:t xml:space="preserve"> </w:t>
                    </w:r>
                    <w:r>
                      <w:rPr>
                        <w:rFonts w:hint="eastAsia" w:ascii="微软雅黑" w:eastAsia="微软雅黑"/>
                        <w:color w:val="000000"/>
                        <w:kern w:val="24"/>
                        <w:sz w:val="20"/>
                        <w:szCs w:val="20"/>
                      </w:rPr>
                      <w:t xml:space="preserve"> </w:t>
                    </w:r>
                    <w:r>
                      <w:rPr>
                        <w:rFonts w:ascii="微软雅黑" w:eastAsia="微软雅黑"/>
                        <w:color w:val="000000"/>
                        <w:kern w:val="24"/>
                        <w:sz w:val="20"/>
                        <w:szCs w:val="20"/>
                      </w:rPr>
                      <w:t>超级国度=美国=最具竞争力的经营优势+最活跃的商业实践+最前沿的商业智慧+最雄厚的资本市场+最广阔的增长空间</w:t>
                    </w:r>
                  </w:p>
                  <w:p>
                    <w:pPr>
                      <w:spacing w:line="360" w:lineRule="exact"/>
                      <w:ind w:left="2195" w:leftChars="950" w:hanging="200" w:hangingChars="100"/>
                      <w:jc w:val="left"/>
                      <w:rPr>
                        <w:rFonts w:ascii="微软雅黑" w:eastAsia="微软雅黑"/>
                        <w:color w:val="000000"/>
                        <w:kern w:val="24"/>
                        <w:sz w:val="20"/>
                        <w:szCs w:val="20"/>
                      </w:rPr>
                    </w:pPr>
                    <w:r>
                      <w:rPr>
                        <w:rFonts w:ascii="微软雅黑" w:eastAsia="微软雅黑"/>
                        <w:color w:val="000000"/>
                        <w:kern w:val="24"/>
                        <w:sz w:val="20"/>
                        <w:szCs w:val="20"/>
                      </w:rPr>
                      <w:t xml:space="preserve"> </w:t>
                    </w:r>
                    <w:r>
                      <w:rPr>
                        <w:rFonts w:hint="eastAsia" w:ascii="微软雅黑" w:eastAsia="微软雅黑"/>
                        <w:color w:val="000000"/>
                        <w:kern w:val="24"/>
                        <w:sz w:val="20"/>
                        <w:szCs w:val="20"/>
                      </w:rPr>
                      <w:t xml:space="preserve"> </w:t>
                    </w:r>
                    <w:r>
                      <w:rPr>
                        <w:rFonts w:ascii="微软雅黑" w:eastAsia="微软雅黑"/>
                        <w:color w:val="000000"/>
                        <w:kern w:val="24"/>
                        <w:sz w:val="20"/>
                        <w:szCs w:val="20"/>
                      </w:rPr>
                      <w:t>纯学、低价、吃住好，囊括市场所有美国游学产品精髓，让您“一品走遍美国，无需再次涉足”</w:t>
                    </w:r>
                  </w:p>
                </w:txbxContent>
              </v:textbox>
            </v:roundrect>
            <v:roundrect id="AutoShape 12" o:spid="_x0000_s1036" style="position:absolute;left:231;top:240;height:1849;width:1928;rotation:0f;" o:ole="f" fillcolor="#FFFFFF" filled="t" o:preferrelative="t" stroked="t" coordsize="21600,21600" arcsize="10%">
              <v:fill type="frame" on="t" color2="#FFFFFF" o:title="" focus="0%" rotate="t" r:id="rId7"/>
              <v:stroke color="#FFFFFF" color2="#FFFFFF" miterlimit="2"/>
              <v:imagedata gain="65536f" blacklevel="0f" gamma="0"/>
              <o:lock v:ext="edit" position="f" selection="f" grouping="f" rotation="f" cropping="f" text="f" aspectratio="f"/>
            </v:roundrect>
            <v:roundrect id="AutoShape 13" o:spid="_x0000_s1037" style="position:absolute;left:0;top:2560;height:2310;width:9638;rotation:0f;" o:ole="f" fillcolor="#DAE5F1" filled="t" o:preferrelative="t" stroked="t" coordsize="21600,21600" arcsize="10%">
              <v:stroke color="#FFFFFF" color2="#FFFFFF" miterlimit="2"/>
              <v:imagedata gain="65536f" blacklevel="0f" gamma="0"/>
              <o:lock v:ext="edit" position="f" selection="f" grouping="f" rotation="f" cropping="f" text="f" aspectratio="f"/>
              <v:textbox inset="3.90pt,3.90pt,3.90pt,3.90pt">
                <w:txbxContent>
                  <w:p>
                    <w:pPr>
                      <w:spacing w:line="360" w:lineRule="exact"/>
                      <w:ind w:firstLine="2080" w:firstLineChars="800"/>
                      <w:jc w:val="left"/>
                      <w:rPr>
                        <w:rFonts w:ascii="微软雅黑" w:eastAsia="微软雅黑"/>
                        <w:b/>
                        <w:color w:val="000000"/>
                        <w:kern w:val="24"/>
                        <w:sz w:val="26"/>
                        <w:szCs w:val="26"/>
                      </w:rPr>
                    </w:pPr>
                    <w:r>
                      <w:rPr>
                        <w:rFonts w:ascii="微软雅黑" w:eastAsia="微软雅黑"/>
                        <w:b/>
                        <w:color w:val="000000"/>
                        <w:kern w:val="24"/>
                        <w:sz w:val="26"/>
                        <w:szCs w:val="26"/>
                      </w:rPr>
                      <w:t>聚焦经典学习主题——领导力与创新</w:t>
                    </w:r>
                  </w:p>
                  <w:p>
                    <w:pPr>
                      <w:spacing w:line="380" w:lineRule="exact"/>
                      <w:ind w:left="2120" w:leftChars="800" w:hanging="440" w:hangingChars="200"/>
                      <w:jc w:val="left"/>
                      <w:rPr>
                        <w:rFonts w:ascii="微软雅黑" w:eastAsia="微软雅黑"/>
                        <w:color w:val="000000"/>
                        <w:kern w:val="24"/>
                        <w:sz w:val="20"/>
                        <w:szCs w:val="20"/>
                      </w:rPr>
                    </w:pPr>
                    <w:r>
                      <w:rPr>
                        <w:rFonts w:ascii="微软雅黑" w:eastAsia="微软雅黑"/>
                        <w:color w:val="000000"/>
                        <w:kern w:val="24"/>
                        <w:sz w:val="22"/>
                        <w:szCs w:val="22"/>
                      </w:rPr>
                      <w:t xml:space="preserve"> </w:t>
                    </w:r>
                    <w:r>
                      <w:rPr>
                        <w:rFonts w:hint="eastAsia" w:ascii="微软雅黑" w:eastAsia="微软雅黑"/>
                        <w:color w:val="000000"/>
                        <w:kern w:val="24"/>
                        <w:sz w:val="22"/>
                        <w:szCs w:val="22"/>
                      </w:rPr>
                      <w:t xml:space="preserve">   </w:t>
                    </w:r>
                    <w:r>
                      <w:rPr>
                        <w:rFonts w:ascii="微软雅黑" w:eastAsia="微软雅黑"/>
                        <w:color w:val="000000"/>
                        <w:kern w:val="24"/>
                        <w:sz w:val="20"/>
                        <w:szCs w:val="20"/>
                      </w:rPr>
                      <w:t>开拓国际视野，认清全球化面临的机遇和挑战，理清企业国际化的思路，全方位认知高层管理者应具备的战略眼光和领导艺术</w:t>
                    </w:r>
                  </w:p>
                  <w:p>
                    <w:pPr>
                      <w:spacing w:line="380" w:lineRule="exact"/>
                      <w:ind w:left="2100" w:leftChars="1000"/>
                      <w:jc w:val="left"/>
                      <w:rPr>
                        <w:rFonts w:ascii="微软雅黑" w:eastAsia="微软雅黑"/>
                        <w:color w:val="000000"/>
                        <w:kern w:val="24"/>
                        <w:sz w:val="20"/>
                        <w:szCs w:val="20"/>
                      </w:rPr>
                    </w:pPr>
                    <w:r>
                      <w:rPr>
                        <w:rFonts w:ascii="微软雅黑" w:eastAsia="微软雅黑"/>
                        <w:color w:val="000000"/>
                        <w:kern w:val="24"/>
                        <w:sz w:val="20"/>
                        <w:szCs w:val="20"/>
                      </w:rPr>
                      <w:t>领略属于精英世界的前瞻视野、创新思维、卓越领导力以及国际影响力，构筑中国商业领袖的全球视野与远大情怀</w:t>
                    </w:r>
                  </w:p>
                  <w:p>
                    <w:pPr>
                      <w:spacing w:after="46" w:afterLines="15" w:line="216" w:lineRule="auto"/>
                      <w:ind w:left="180" w:hanging="90"/>
                      <w:jc w:val="left"/>
                      <w:rPr>
                        <w:rFonts w:ascii="微软雅黑" w:eastAsia="微软雅黑"/>
                        <w:color w:val="000000"/>
                        <w:kern w:val="24"/>
                        <w:sz w:val="22"/>
                        <w:szCs w:val="22"/>
                      </w:rPr>
                    </w:pPr>
                  </w:p>
                </w:txbxContent>
              </v:textbox>
            </v:roundrect>
            <v:roundrect id="AutoShape 14" o:spid="_x0000_s1038" style="position:absolute;left:166;top:2841;height:1848;width:1928;rotation:0f;" o:ole="f" fillcolor="#FFFFFF" filled="t" o:preferrelative="t" stroked="t" coordsize="21600,21600" arcsize="10%">
              <v:fill type="frame" on="t" color2="#FFFFFF" o:title="" focus="0%" rotate="t" r:id="rId8"/>
              <v:stroke color="#FFFFFF" color2="#FFFFFF" miterlimit="2"/>
              <v:imagedata gain="65536f" blacklevel="0f" gamma="0"/>
              <o:lock v:ext="edit" position="f" selection="f" grouping="f" rotation="f" cropping="f" text="f" aspectratio="f"/>
            </v:roundrect>
            <v:roundrect id="AutoShape 15" o:spid="_x0000_s1039" style="position:absolute;left:0;top:5134;height:1715;width:9638;rotation:0f;" o:ole="f" fillcolor="#DAE5F1" filled="t" o:preferrelative="t" stroked="t" coordsize="21600,21600" arcsize="10%">
              <v:stroke color="#FFFFFF" color2="#FFFFFF" miterlimit="2"/>
              <v:imagedata gain="65536f" blacklevel="0f" gamma="0"/>
              <o:lock v:ext="edit" position="f" selection="f" grouping="f" rotation="f" cropping="f" text="f" aspectratio="f"/>
              <v:textbox inset="3.90pt,3.90pt,3.90pt,3.90pt">
                <w:txbxContent>
                  <w:p>
                    <w:pPr>
                      <w:spacing w:line="360" w:lineRule="exact"/>
                      <w:jc w:val="left"/>
                      <w:rPr>
                        <w:rFonts w:ascii="微软雅黑" w:eastAsia="微软雅黑"/>
                        <w:b/>
                        <w:color w:val="000000"/>
                        <w:kern w:val="24"/>
                        <w:sz w:val="26"/>
                        <w:szCs w:val="26"/>
                      </w:rPr>
                    </w:pPr>
                  </w:p>
                  <w:p>
                    <w:pPr>
                      <w:spacing w:line="360" w:lineRule="exact"/>
                      <w:jc w:val="left"/>
                      <w:rPr>
                        <w:rFonts w:ascii="微软雅黑" w:eastAsia="微软雅黑"/>
                        <w:b/>
                        <w:color w:val="000000"/>
                        <w:kern w:val="24"/>
                        <w:sz w:val="26"/>
                        <w:szCs w:val="26"/>
                      </w:rPr>
                    </w:pPr>
                  </w:p>
                  <w:p>
                    <w:pPr>
                      <w:spacing w:line="360" w:lineRule="exact"/>
                      <w:ind w:firstLine="2210" w:firstLineChars="850"/>
                      <w:jc w:val="left"/>
                      <w:rPr>
                        <w:rFonts w:ascii="微软雅黑" w:eastAsia="微软雅黑"/>
                        <w:b/>
                        <w:color w:val="000000"/>
                        <w:kern w:val="24"/>
                        <w:sz w:val="26"/>
                        <w:szCs w:val="26"/>
                      </w:rPr>
                    </w:pPr>
                    <w:r>
                      <w:rPr>
                        <w:rFonts w:ascii="微软雅黑" w:eastAsia="微软雅黑"/>
                        <w:b/>
                        <w:color w:val="000000"/>
                        <w:kern w:val="24"/>
                        <w:sz w:val="26"/>
                        <w:szCs w:val="26"/>
                      </w:rPr>
                      <w:t>游历美国三座核心城市</w:t>
                    </w:r>
                  </w:p>
                  <w:p>
                    <w:pPr>
                      <w:spacing w:line="400" w:lineRule="exact"/>
                      <w:ind w:firstLine="2200" w:firstLineChars="1100"/>
                      <w:jc w:val="left"/>
                      <w:rPr>
                        <w:rFonts w:ascii="微软雅黑" w:eastAsia="微软雅黑"/>
                        <w:color w:val="000000"/>
                        <w:kern w:val="24"/>
                        <w:sz w:val="20"/>
                        <w:szCs w:val="20"/>
                      </w:rPr>
                    </w:pPr>
                    <w:r>
                      <w:rPr>
                        <w:rFonts w:ascii="微软雅黑" w:eastAsia="微软雅黑"/>
                        <w:b/>
                        <w:color w:val="000000"/>
                        <w:kern w:val="24"/>
                        <w:sz w:val="20"/>
                        <w:szCs w:val="20"/>
                      </w:rPr>
                      <w:t>·</w:t>
                    </w:r>
                    <w:r>
                      <w:rPr>
                        <w:rFonts w:ascii="微软雅黑" w:eastAsia="微软雅黑"/>
                        <w:color w:val="000000"/>
                        <w:kern w:val="24"/>
                        <w:sz w:val="20"/>
                        <w:szCs w:val="20"/>
                      </w:rPr>
                      <w:t xml:space="preserve"> 全球经济金融中心——纽约</w:t>
                    </w:r>
                  </w:p>
                  <w:p>
                    <w:pPr>
                      <w:spacing w:line="400" w:lineRule="exact"/>
                      <w:jc w:val="left"/>
                      <w:rPr>
                        <w:rFonts w:ascii="微软雅黑" w:eastAsia="微软雅黑"/>
                        <w:color w:val="000000"/>
                        <w:kern w:val="24"/>
                        <w:sz w:val="20"/>
                        <w:szCs w:val="20"/>
                      </w:rPr>
                    </w:pPr>
                    <w:r>
                      <w:rPr>
                        <w:rFonts w:ascii="微软雅黑" w:eastAsia="微软雅黑"/>
                        <w:b/>
                        <w:color w:val="000000"/>
                        <w:kern w:val="24"/>
                        <w:sz w:val="20"/>
                        <w:szCs w:val="20"/>
                      </w:rPr>
                      <w:t xml:space="preserve">· </w:t>
                    </w:r>
                    <w:r>
                      <w:rPr>
                        <w:rFonts w:ascii="微软雅黑" w:eastAsia="微软雅黑"/>
                        <w:color w:val="000000"/>
                        <w:kern w:val="24"/>
                        <w:sz w:val="20"/>
                        <w:szCs w:val="20"/>
                      </w:rPr>
                      <w:t>美国文化学术中心——波士顿</w:t>
                    </w:r>
                  </w:p>
                  <w:p>
                    <w:pPr>
                      <w:spacing w:line="400" w:lineRule="exact"/>
                      <w:jc w:val="left"/>
                      <w:rPr>
                        <w:rFonts w:ascii="微软雅黑" w:eastAsia="微软雅黑"/>
                        <w:color w:val="000000"/>
                        <w:kern w:val="24"/>
                        <w:sz w:val="20"/>
                        <w:szCs w:val="20"/>
                      </w:rPr>
                    </w:pPr>
                    <w:r>
                      <w:rPr>
                        <w:rFonts w:ascii="微软雅黑" w:eastAsia="微软雅黑"/>
                        <w:b/>
                        <w:color w:val="000000"/>
                        <w:kern w:val="24"/>
                        <w:sz w:val="20"/>
                        <w:szCs w:val="20"/>
                      </w:rPr>
                      <w:t xml:space="preserve">· </w:t>
                    </w:r>
                    <w:r>
                      <w:rPr>
                        <w:rFonts w:ascii="微软雅黑" w:eastAsia="微软雅黑"/>
                        <w:color w:val="000000"/>
                        <w:kern w:val="24"/>
                        <w:sz w:val="20"/>
                        <w:szCs w:val="20"/>
                      </w:rPr>
                      <w:t>全球创新中心——旧金山</w:t>
                    </w:r>
                  </w:p>
                  <w:p>
                    <w:pPr>
                      <w:spacing w:line="360" w:lineRule="exact"/>
                      <w:jc w:val="left"/>
                      <w:rPr>
                        <w:rFonts w:ascii="微软雅黑" w:eastAsia="微软雅黑"/>
                        <w:color w:val="000000"/>
                        <w:kern w:val="24"/>
                        <w:sz w:val="22"/>
                        <w:szCs w:val="22"/>
                      </w:rPr>
                    </w:pPr>
                  </w:p>
                  <w:p>
                    <w:pPr>
                      <w:spacing w:line="360" w:lineRule="exact"/>
                      <w:jc w:val="left"/>
                      <w:rPr>
                        <w:rFonts w:ascii="微软雅黑" w:eastAsia="微软雅黑"/>
                        <w:color w:val="000000"/>
                        <w:kern w:val="24"/>
                        <w:sz w:val="22"/>
                        <w:szCs w:val="22"/>
                      </w:rPr>
                    </w:pPr>
                  </w:p>
                </w:txbxContent>
              </v:textbox>
            </v:roundrect>
            <v:roundrect id="AutoShape 16" o:spid="_x0000_s1040" style="position:absolute;left:173;top:5101;height:1849;width:1927;rotation:0f;" o:ole="f" fillcolor="#FFFFFF" filled="t" o:preferrelative="t" stroked="t" coordsize="21600,21600" arcsize="10%">
              <v:fill type="frame" on="t" color2="#FFFFFF" o:title="" focus="0%" rotate="t" r:id="rId9"/>
              <v:stroke color="#FFFFFF" color2="#FFFFFF" miterlimit="2"/>
              <v:imagedata gain="65536f" blacklevel="0f" gamma="0"/>
              <o:lock v:ext="edit" position="f" selection="f" grouping="f" rotation="f" cropping="f" text="f" aspectratio="f"/>
            </v:roundrect>
            <v:roundrect id="AutoShape 17" o:spid="_x0000_s1041" style="position:absolute;left:0;top:7181;height:2007;width:9638;rotation:0f;" o:ole="f" fillcolor="#DAE5F1" filled="t" o:preferrelative="t" stroked="t" coordsize="21600,21600" arcsize="10%">
              <v:stroke color="#FFFFFF" color2="#FFFFFF" miterlimit="2"/>
              <v:imagedata gain="65536f" blacklevel="0f" gamma="0"/>
              <o:lock v:ext="edit" position="f" selection="f" grouping="f" rotation="f" cropping="f" text="f" aspectratio="f"/>
              <v:textbox inset="3.90pt,3.90pt,3.90pt,3.90pt">
                <w:txbxContent>
                  <w:p>
                    <w:pPr>
                      <w:spacing w:line="360" w:lineRule="exact"/>
                      <w:ind w:firstLine="2210" w:firstLineChars="850"/>
                      <w:jc w:val="left"/>
                      <w:rPr>
                        <w:rFonts w:ascii="微软雅黑" w:eastAsia="微软雅黑"/>
                        <w:b/>
                        <w:color w:val="000000"/>
                        <w:kern w:val="24"/>
                        <w:sz w:val="26"/>
                        <w:szCs w:val="26"/>
                      </w:rPr>
                    </w:pPr>
                    <w:r>
                      <w:rPr>
                        <w:rFonts w:ascii="微软雅黑" w:eastAsia="微软雅黑"/>
                        <w:b/>
                        <w:color w:val="000000"/>
                        <w:kern w:val="24"/>
                        <w:sz w:val="26"/>
                        <w:szCs w:val="26"/>
                      </w:rPr>
                      <w:t>汇聚哈佛大学顶级商业智慧</w:t>
                    </w:r>
                  </w:p>
                  <w:p>
                    <w:pPr>
                      <w:spacing w:line="360" w:lineRule="exact"/>
                      <w:ind w:firstLine="2200" w:firstLineChars="1000"/>
                      <w:jc w:val="left"/>
                      <w:rPr>
                        <w:rFonts w:ascii="微软雅黑" w:eastAsia="微软雅黑"/>
                        <w:color w:val="000000"/>
                        <w:kern w:val="24"/>
                        <w:sz w:val="20"/>
                        <w:szCs w:val="20"/>
                      </w:rPr>
                    </w:pPr>
                    <w:r>
                      <w:rPr>
                        <w:rFonts w:ascii="微软雅黑" w:eastAsia="微软雅黑"/>
                        <w:b/>
                        <w:color w:val="000000"/>
                        <w:kern w:val="24"/>
                        <w:sz w:val="22"/>
                        <w:szCs w:val="22"/>
                      </w:rPr>
                      <w:t>·</w:t>
                    </w:r>
                    <w:r>
                      <w:rPr>
                        <w:rFonts w:ascii="微软雅黑" w:eastAsia="微软雅黑"/>
                        <w:color w:val="000000"/>
                        <w:kern w:val="24"/>
                        <w:sz w:val="22"/>
                        <w:szCs w:val="22"/>
                      </w:rPr>
                      <w:t xml:space="preserve"> </w:t>
                    </w:r>
                    <w:r>
                      <w:rPr>
                        <w:rFonts w:ascii="微软雅黑" w:eastAsia="微软雅黑"/>
                        <w:color w:val="000000"/>
                        <w:kern w:val="24"/>
                        <w:sz w:val="20"/>
                        <w:szCs w:val="20"/>
                      </w:rPr>
                      <w:t>盛邀哈佛大学领导力、战略、创新、幸福学等不同领域的专家教授，聆听——</w:t>
                    </w:r>
                  </w:p>
                  <w:p>
                    <w:pPr>
                      <w:spacing w:line="360" w:lineRule="exact"/>
                      <w:ind w:firstLine="2100" w:firstLineChars="1050"/>
                      <w:jc w:val="left"/>
                      <w:rPr>
                        <w:rFonts w:ascii="微软雅黑" w:eastAsia="微软雅黑"/>
                        <w:color w:val="000000"/>
                        <w:kern w:val="24"/>
                        <w:sz w:val="20"/>
                        <w:szCs w:val="20"/>
                      </w:rPr>
                    </w:pPr>
                    <w:r>
                      <w:rPr>
                        <w:rFonts w:ascii="微软雅黑" w:eastAsia="微软雅黑"/>
                        <w:color w:val="000000"/>
                        <w:kern w:val="24"/>
                        <w:sz w:val="20"/>
                        <w:szCs w:val="20"/>
                      </w:rPr>
                      <w:t>《美国及全球经济展望》、《创造并保持具有优势的商业竞争模式》、《和谐竞争》</w:t>
                    </w:r>
                  </w:p>
                  <w:p>
                    <w:pPr>
                      <w:spacing w:line="360" w:lineRule="exact"/>
                      <w:ind w:firstLine="2100" w:firstLineChars="1050"/>
                      <w:jc w:val="left"/>
                      <w:rPr>
                        <w:rFonts w:ascii="微软雅黑" w:eastAsia="微软雅黑"/>
                        <w:color w:val="000000"/>
                        <w:kern w:val="24"/>
                        <w:sz w:val="20"/>
                        <w:szCs w:val="20"/>
                      </w:rPr>
                    </w:pPr>
                    <w:r>
                      <w:rPr>
                        <w:rFonts w:ascii="微软雅黑" w:eastAsia="微软雅黑"/>
                        <w:color w:val="000000"/>
                        <w:kern w:val="24"/>
                        <w:sz w:val="20"/>
                        <w:szCs w:val="20"/>
                      </w:rPr>
                      <w:t>《高效董事会》、《国际视野下的领导力转型》、《幸福超越完美》</w:t>
                    </w:r>
                  </w:p>
                  <w:p>
                    <w:pPr>
                      <w:spacing w:line="360" w:lineRule="exact"/>
                      <w:jc w:val="left"/>
                      <w:rPr>
                        <w:rFonts w:ascii="微软雅黑" w:eastAsia="微软雅黑"/>
                        <w:color w:val="000000"/>
                        <w:kern w:val="24"/>
                        <w:sz w:val="20"/>
                        <w:szCs w:val="20"/>
                      </w:rPr>
                    </w:pPr>
                  </w:p>
                </w:txbxContent>
              </v:textbox>
            </v:roundrect>
            <v:roundrect id="AutoShape 18" o:spid="_x0000_s1042" style="position:absolute;left:231;top:7260;height:1849;width:1928;rotation:0f;" o:ole="f" fillcolor="#FFFFFF" filled="t" o:preferrelative="t" stroked="t" coordsize="21600,21600" arcsize="10%">
              <v:fill type="frame" on="t" color2="#FFFFFF" o:title="" focus="0%" rotate="t" r:id="rId10"/>
              <v:stroke color="#FFFFFF" color2="#FFFFFF" miterlimit="2"/>
              <v:imagedata gain="65536f" blacklevel="0f" gamma="0"/>
              <o:lock v:ext="edit" position="f" selection="f" grouping="f" rotation="f" cropping="f" text="f" aspectratio="f"/>
            </v:roundrect>
            <v:roundrect id="AutoShape 19" o:spid="_x0000_s1043" style="position:absolute;left:0;top:9419;height:2243;width:9638;rotation:0f;" o:ole="f" fillcolor="#DAE5F1" filled="t" o:preferrelative="t" stroked="t" coordsize="21600,21600" arcsize="10%">
              <v:stroke color="#FFFFFF" color2="#FFFFFF" miterlimit="2"/>
              <v:imagedata gain="65536f" blacklevel="0f" gamma="0"/>
              <o:lock v:ext="edit" position="f" selection="f" grouping="f" rotation="f" cropping="f" text="f" aspectratio="f"/>
              <v:textbox inset="3.90pt,3.90pt,3.90pt,3.90pt">
                <w:txbxContent>
                  <w:p>
                    <w:pPr>
                      <w:spacing w:line="360" w:lineRule="exact"/>
                      <w:ind w:firstLine="2210" w:firstLineChars="850"/>
                      <w:jc w:val="left"/>
                      <w:rPr>
                        <w:rFonts w:ascii="微软雅黑" w:eastAsia="微软雅黑"/>
                        <w:b/>
                        <w:color w:val="000000"/>
                        <w:kern w:val="24"/>
                        <w:sz w:val="28"/>
                        <w:szCs w:val="28"/>
                      </w:rPr>
                    </w:pPr>
                    <w:r>
                      <w:rPr>
                        <w:rFonts w:ascii="微软雅黑" w:eastAsia="微软雅黑"/>
                        <w:b/>
                        <w:color w:val="000000"/>
                        <w:kern w:val="24"/>
                        <w:sz w:val="26"/>
                        <w:szCs w:val="26"/>
                      </w:rPr>
                      <w:t>参访六家不同类型的美国代表性企业</w:t>
                    </w:r>
                  </w:p>
                  <w:p>
                    <w:pPr>
                      <w:spacing w:line="360" w:lineRule="exact"/>
                      <w:ind w:left="2295" w:leftChars="950" w:hanging="300" w:hangingChars="150"/>
                      <w:jc w:val="left"/>
                      <w:rPr>
                        <w:rFonts w:ascii="微软雅黑" w:eastAsia="微软雅黑"/>
                        <w:color w:val="000000"/>
                        <w:kern w:val="24"/>
                        <w:sz w:val="20"/>
                        <w:szCs w:val="20"/>
                      </w:rPr>
                    </w:pPr>
                    <w:r>
                      <w:rPr>
                        <w:rFonts w:ascii="微软雅黑" w:eastAsia="微软雅黑"/>
                        <w:color w:val="000000"/>
                        <w:kern w:val="24"/>
                        <w:sz w:val="20"/>
                        <w:szCs w:val="20"/>
                      </w:rPr>
                      <w:t xml:space="preserve"> </w:t>
                    </w:r>
                    <w:r>
                      <w:rPr>
                        <w:rFonts w:hint="eastAsia" w:ascii="微软雅黑" w:eastAsia="微软雅黑"/>
                        <w:color w:val="000000"/>
                        <w:kern w:val="24"/>
                        <w:sz w:val="20"/>
                        <w:szCs w:val="20"/>
                      </w:rPr>
                      <w:t xml:space="preserve"> </w:t>
                    </w:r>
                    <w:r>
                      <w:rPr>
                        <w:rFonts w:ascii="微软雅黑" w:eastAsia="微软雅黑"/>
                        <w:color w:val="000000"/>
                        <w:kern w:val="24"/>
                        <w:sz w:val="20"/>
                        <w:szCs w:val="20"/>
                      </w:rPr>
                      <w:t>参访纳斯达克、高盛集团等金融巨擘，近距离感受华尔街的繁盛与危机，考察美国金融体系的运营模式及其在后危机时代的现状</w:t>
                    </w:r>
                  </w:p>
                  <w:p>
                    <w:pPr>
                      <w:spacing w:after="46" w:afterLines="15" w:line="360" w:lineRule="exact"/>
                      <w:ind w:left="2100" w:leftChars="1000" w:firstLine="100" w:firstLineChars="50"/>
                      <w:jc w:val="left"/>
                      <w:rPr>
                        <w:rFonts w:ascii="宋体"/>
                        <w:kern w:val="24"/>
                        <w:sz w:val="20"/>
                        <w:szCs w:val="20"/>
                      </w:rPr>
                    </w:pPr>
                    <w:r>
                      <w:rPr>
                        <w:rFonts w:ascii="微软雅黑" w:eastAsia="微软雅黑"/>
                        <w:color w:val="000000"/>
                        <w:kern w:val="24"/>
                        <w:sz w:val="20"/>
                        <w:szCs w:val="20"/>
                      </w:rPr>
                      <w:t>参访惠普、特斯拉、谷歌、Plug&amp;Play等硅谷创新型企业，感受这些最具活力与能量的企业的独到之处，为中国企业探寻企业创新颠覆秘籍</w:t>
                    </w:r>
                  </w:p>
                  <w:p>
                    <w:pPr>
                      <w:spacing w:after="46" w:afterLines="15" w:line="216" w:lineRule="auto"/>
                      <w:ind w:left="180" w:hanging="90"/>
                      <w:jc w:val="left"/>
                      <w:rPr>
                        <w:rFonts w:ascii="宋体"/>
                        <w:kern w:val="24"/>
                        <w:sz w:val="20"/>
                        <w:szCs w:val="20"/>
                      </w:rPr>
                    </w:pPr>
                  </w:p>
                </w:txbxContent>
              </v:textbox>
            </v:roundrect>
            <v:roundrect id="AutoShape 20" o:spid="_x0000_s1044" style="position:absolute;left:231;top:9617;height:1848;width:1928;rotation:0f;" o:ole="f" fillcolor="#FFFFFF" filled="t" o:preferrelative="t" stroked="t" coordsize="21600,21600" arcsize="10%">
              <v:fill type="frame" on="t" color2="#FFFFFF" o:title="" focus="0%" rotate="t" r:id="rId11"/>
              <v:stroke color="#FFFFFF" color2="#FFFFFF" miterlimit="2"/>
              <v:imagedata gain="65536f" blacklevel="0f" gamma="0"/>
              <o:lock v:ext="edit" position="f" selection="f" grouping="f" rotation="f" cropping="f" text="f" aspectratio="f"/>
            </v:roundrect>
            <w10:wrap type="none"/>
            <w10:anchorlock/>
          </v:group>
        </w:pict>
      </w:r>
    </w:p>
    <w:p>
      <w:pPr>
        <w:spacing w:line="360" w:lineRule="auto"/>
        <w:rPr>
          <w:rFonts w:ascii="宋体" w:hAnsi="宋体"/>
          <w:b/>
          <w:sz w:val="36"/>
          <w:szCs w:val="36"/>
        </w:rPr>
      </w:pPr>
      <w:r>
        <w:rPr>
          <w:rFonts w:ascii="Times New Roman" w:hAnsi="Times New Roman" w:eastAsia="宋体" w:cs="Times New Roman"/>
          <w:kern w:val="2"/>
          <w:sz w:val="21"/>
          <w:szCs w:val="24"/>
          <w:lang w:val="en-US" w:eastAsia="zh-CN" w:bidi="ar-SA"/>
        </w:rPr>
        <w:pict>
          <v:group id="组合 2" o:spid="_x0000_s1045" style="position:absolute;left:0;margin-left:-1.1pt;margin-top:14.3pt;height:35.55pt;width:485.15pt;rotation:0f;z-index:251659264;" coordorigin="0,0" coordsize="9673,711">
            <o:lock v:ext="edit" position="f" selection="f" grouping="f" rotation="f" cropping="f" text="f" aspectratio="f"/>
            <v:shape id="Text Box 3" o:spid="_x0000_s1046" type="#_x0000_t202" style="position:absolute;left:0;top:0;height:645;width:2533;rotation:0f;" o:ole="f" fillcolor="#C00000" filled="t" o:preferrelative="t" stroked="f" coordorigin="0,0" coordsize="21600,21600">
              <v:imagedata gain="65536f" blacklevel="0f" gamma="0"/>
              <o:lock v:ext="edit" position="f" selection="f" grouping="f" rotation="f" cropping="f" text="f" aspectratio="f"/>
              <v:shadow on="t" color="#632523" opacity="50%" offset="1pt,2pt" origin="0f,0f"/>
              <v:textbox>
                <w:txbxContent>
                  <w:p>
                    <w:pPr>
                      <w:jc w:val="center"/>
                      <w:rPr>
                        <w:rFonts w:ascii="微软雅黑" w:hAnsi="微软雅黑" w:eastAsia="微软雅黑"/>
                        <w:b/>
                        <w:color w:val="FFFFFF"/>
                        <w:sz w:val="30"/>
                        <w:szCs w:val="30"/>
                      </w:rPr>
                    </w:pPr>
                    <w:r>
                      <w:rPr>
                        <w:rFonts w:hint="eastAsia" w:ascii="微软雅黑" w:hAnsi="微软雅黑" w:eastAsia="微软雅黑"/>
                        <w:b/>
                        <w:color w:val="FFFFFF"/>
                        <w:sz w:val="30"/>
                        <w:szCs w:val="30"/>
                      </w:rPr>
                      <w:t>行程安排                    ————</w:t>
                    </w:r>
                  </w:p>
                </w:txbxContent>
              </v:textbox>
            </v:shape>
            <v:shape id="AutoShape 4" o:spid="_x0000_s1047" type="#_x0000_t34" style="position:absolute;left:29;top:711;height:0;width:9644;rotation:0f;" o:ole="f" o:connectortype="elbow" fillcolor="#FFFFFF" filled="f" o:preferrelative="t" stroked="t" coordorigin="0,0" coordsize="21600,21600" adj="10799">
              <v:fill on="f" color2="#FFFFFF" focus="0%"/>
              <v:stroke color="#800000" color2="#FFFFFF" miterlimit="2"/>
              <v:imagedata gain="65536f" blacklevel="0f" gamma="0"/>
              <o:lock v:ext="edit" position="f" selection="f" grouping="f" rotation="f" cropping="f" text="f" aspectratio="f"/>
            </v:shape>
          </v:group>
        </w:pict>
      </w:r>
    </w:p>
    <w:p>
      <w:pPr>
        <w:spacing w:line="360" w:lineRule="auto"/>
      </w:pPr>
    </w:p>
    <w:p>
      <w:pPr>
        <w:spacing w:line="360" w:lineRule="auto"/>
      </w:pP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top"/>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after="62" w:afterLines="20" w:line="360" w:lineRule="auto"/>
              <w:ind w:firstLine="0" w:firstLineChars="0"/>
              <w:jc w:val="left"/>
              <w:rPr>
                <w:rFonts w:ascii="宋体" w:hAnsi="宋体" w:cs="Arial"/>
                <w:b/>
                <w:color w:val="0070C0"/>
                <w:sz w:val="20"/>
                <w:szCs w:val="20"/>
              </w:rPr>
            </w:pPr>
            <w:r>
              <w:rPr>
                <w:rFonts w:hint="eastAsia" w:ascii="宋体" w:hAnsi="宋体" w:cs="Arial"/>
                <w:b/>
                <w:color w:val="C00000"/>
                <w:szCs w:val="21"/>
              </w:rPr>
              <w:t>Day1：搭乘班机前往纽约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
                <w:b/>
                <w:bCs/>
                <w:kern w:val="0"/>
                <w:sz w:val="20"/>
                <w:szCs w:val="20"/>
              </w:rPr>
            </w:pPr>
            <w:r>
              <w:rPr>
                <w:rFonts w:ascii="宋体" w:hAnsi="宋体" w:cs="宋?"/>
                <w:b/>
                <w:bCs/>
                <w:kern w:val="0"/>
                <w:sz w:val="20"/>
                <w:szCs w:val="20"/>
              </w:rPr>
              <w:t>13:00-14:</w:t>
            </w:r>
            <w:r>
              <w:rPr>
                <w:rFonts w:hint="eastAsia" w:ascii="宋体" w:hAnsi="宋体" w:cs="宋?"/>
                <w:b/>
                <w:bCs/>
                <w:kern w:val="0"/>
                <w:sz w:val="20"/>
                <w:szCs w:val="20"/>
              </w:rPr>
              <w:t>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
                <w:b/>
                <w:bCs/>
                <w:kern w:val="0"/>
                <w:sz w:val="20"/>
                <w:szCs w:val="20"/>
              </w:rPr>
            </w:pPr>
            <w:r>
              <w:rPr>
                <w:rFonts w:hint="eastAsia" w:ascii="宋体" w:hAnsi="宋体" w:cs="宋?"/>
                <w:b/>
                <w:bCs/>
                <w:kern w:val="0"/>
                <w:sz w:val="20"/>
                <w:szCs w:val="20"/>
              </w:rPr>
              <w:t>北京首都国际机场——纽约肯尼迪国际机场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
                <w:bCs/>
                <w:kern w:val="0"/>
                <w:sz w:val="20"/>
                <w:szCs w:val="20"/>
              </w:rPr>
            </w:pPr>
            <w:r>
              <w:rPr>
                <w:rFonts w:hint="eastAsia" w:ascii="宋体" w:hAnsi="宋体" w:cs="宋?"/>
                <w:bCs/>
                <w:kern w:val="0"/>
                <w:sz w:val="20"/>
                <w:szCs w:val="20"/>
              </w:rPr>
              <w:t>（中国国航CA981，航程约13小时20分钟。）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524" w:type="dxa"/>
            <w:vAlign w:val="center"/>
          </w:tcPr>
          <w:p>
            <w:pPr>
              <w:adjustRightInd w:val="0"/>
              <w:snapToGrid w:val="0"/>
              <w:spacing w:line="360" w:lineRule="auto"/>
              <w:jc w:val="center"/>
              <w:rPr>
                <w:rFonts w:ascii="宋体" w:hAnsi="宋体" w:cs="冼极"/>
                <w:b/>
                <w:sz w:val="20"/>
                <w:szCs w:val="20"/>
              </w:rPr>
            </w:pPr>
            <w:r>
              <w:rPr>
                <w:rFonts w:hint="eastAsia" w:ascii="宋体" w:hAnsi="宋体" w:cs="冼极"/>
                <w:b/>
                <w:sz w:val="20"/>
                <w:szCs w:val="20"/>
              </w:rPr>
              <w:t>15:00-17:00</w:t>
            </w:r>
          </w:p>
        </w:tc>
        <w:tc>
          <w:tcPr>
            <w:tcW w:w="7115" w:type="dxa"/>
            <w:vAlign w:val="center"/>
          </w:tcPr>
          <w:p>
            <w:pPr>
              <w:adjustRightInd w:val="0"/>
              <w:snapToGrid w:val="0"/>
              <w:spacing w:line="360" w:lineRule="auto"/>
              <w:rPr>
                <w:rFonts w:ascii="宋体" w:hAnsi="宋体"/>
                <w:b/>
                <w:sz w:val="20"/>
                <w:szCs w:val="20"/>
              </w:rPr>
            </w:pPr>
            <w:r>
              <w:rPr>
                <w:rFonts w:hint="eastAsia" w:ascii="宋体" w:hAnsi="宋体"/>
                <w:b/>
                <w:sz w:val="20"/>
                <w:szCs w:val="20"/>
              </w:rPr>
              <w:t>纽约文化体验：感受第五大道的繁盛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524" w:type="dxa"/>
            <w:vAlign w:val="center"/>
          </w:tcPr>
          <w:p>
            <w:pPr>
              <w:adjustRightInd w:val="0"/>
              <w:snapToGrid w:val="0"/>
              <w:spacing w:line="360" w:lineRule="auto"/>
              <w:jc w:val="center"/>
              <w:rPr>
                <w:rFonts w:ascii="宋体" w:hAnsi="宋体" w:cs="冼极"/>
                <w:b/>
                <w:sz w:val="20"/>
                <w:szCs w:val="20"/>
              </w:rPr>
            </w:pPr>
            <w:r>
              <w:rPr>
                <w:rFonts w:ascii="宋体" w:hAnsi="宋体" w:eastAsia="宋体" w:cs="冼极"/>
                <w:b/>
                <w:kern w:val="2"/>
                <w:sz w:val="20"/>
                <w:szCs w:val="20"/>
                <w:lang w:val="en-US" w:eastAsia="zh-CN" w:bidi="ar-SA"/>
              </w:rPr>
              <w:pict>
                <v:shape id="图片 7" o:spid="_x0000_s1048" type="#_x0000_t75" style="height:75.75pt;width:113.2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tc>
        <w:tc>
          <w:tcPr>
            <w:tcW w:w="7115" w:type="dxa"/>
            <w:vAlign w:val="center"/>
          </w:tcPr>
          <w:p>
            <w:pPr>
              <w:adjustRightInd w:val="0"/>
              <w:snapToGrid w:val="0"/>
              <w:spacing w:before="62" w:beforeLines="20" w:line="360" w:lineRule="auto"/>
              <w:ind w:firstLine="400" w:firstLineChars="200"/>
              <w:rPr>
                <w:rFonts w:ascii="宋体" w:hAnsi="宋体"/>
                <w:sz w:val="20"/>
                <w:szCs w:val="20"/>
              </w:rPr>
            </w:pPr>
            <w:r>
              <w:rPr>
                <w:rFonts w:hint="eastAsia" w:ascii="宋体" w:hAnsi="宋体" w:cs="Arial"/>
                <w:sz w:val="20"/>
                <w:szCs w:val="20"/>
              </w:rPr>
              <w:t>纽约第五大道地处于美国纽约曼哈顿的中轴线，与47街交界，是美国的中央大街，也是美国最著名的高档商业街，全球十大租金最昂贵商业街排名第一。从洛克菲勒中心到第58街的路段上，布满了奢侈品商店，如今，莫特、轩尼诗、路易·威登等国际大品牌已进驻纽约第五大道。第五大道以全美国最著名的珠宝、皮件、服装、化妆品商店，吸引着成千上万的游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
                <w:b/>
                <w:bCs/>
                <w:kern w:val="0"/>
                <w:sz w:val="20"/>
                <w:szCs w:val="20"/>
              </w:rPr>
            </w:pPr>
            <w:r>
              <w:rPr>
                <w:rFonts w:hint="eastAsia" w:ascii="宋体" w:hAnsi="宋体" w:cs="宋?"/>
                <w:b/>
                <w:bCs/>
                <w:kern w:val="0"/>
                <w:sz w:val="20"/>
                <w:szCs w:val="20"/>
              </w:rPr>
              <w:t>17:30-19:30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
                <w:b/>
                <w:bCs/>
                <w:kern w:val="0"/>
                <w:sz w:val="20"/>
                <w:szCs w:val="20"/>
              </w:rPr>
            </w:pPr>
            <w:r>
              <w:rPr>
                <w:rFonts w:hint="eastAsia" w:ascii="宋体" w:hAnsi="宋体" w:cs="宋?"/>
                <w:b/>
                <w:bCs/>
                <w:kern w:val="0"/>
                <w:sz w:val="20"/>
                <w:szCs w:val="20"/>
              </w:rPr>
              <w:t>欢迎晚宴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after="62" w:afterLines="20" w:line="360" w:lineRule="auto"/>
              <w:ind w:firstLine="0" w:firstLineChars="0"/>
              <w:jc w:val="left"/>
              <w:rPr>
                <w:rFonts w:ascii="宋体" w:hAnsi="宋体" w:cs="Arial"/>
                <w:b/>
                <w:color w:val="C00000"/>
                <w:szCs w:val="21"/>
              </w:rPr>
            </w:pPr>
            <w:r>
              <w:rPr>
                <w:rFonts w:hint="eastAsia" w:ascii="宋体" w:hAnsi="宋体" w:cs="Arial"/>
                <w:b/>
                <w:color w:val="C00000"/>
                <w:szCs w:val="21"/>
              </w:rPr>
              <w:t>Day2：对话纽约金融业翘楚，探寻中国未来经济发展之路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09:30-11:30</w:t>
            </w:r>
          </w:p>
        </w:tc>
        <w:tc>
          <w:tcPr>
            <w:tcW w:w="7115" w:type="dxa"/>
            <w:vAlign w:val="center"/>
          </w:tcPr>
          <w:p>
            <w:pPr>
              <w:spacing w:line="360" w:lineRule="auto"/>
              <w:rPr>
                <w:rFonts w:ascii="宋体" w:hAnsi="宋体"/>
                <w:b/>
                <w:sz w:val="20"/>
                <w:szCs w:val="20"/>
              </w:rPr>
            </w:pPr>
            <w:r>
              <w:rPr>
                <w:rFonts w:hint="eastAsia" w:ascii="宋体" w:hAnsi="宋体"/>
                <w:b/>
                <w:sz w:val="20"/>
                <w:szCs w:val="20"/>
              </w:rPr>
              <w:t>参观纳斯达克，熟悉美国金融环境与IPO规则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rPr>
                <w:rFonts w:ascii="宋体" w:hAnsi="宋体"/>
                <w:b/>
                <w:color w:val="000000"/>
                <w:sz w:val="20"/>
                <w:szCs w:val="20"/>
              </w:rPr>
            </w:pPr>
            <w:r>
              <w:rPr>
                <w:rFonts w:ascii="宋体" w:hAnsi="宋体" w:eastAsia="宋体" w:cs="Times New Roman"/>
                <w:b/>
                <w:color w:val="000000"/>
                <w:kern w:val="2"/>
                <w:sz w:val="20"/>
                <w:szCs w:val="20"/>
                <w:lang w:val="en-US" w:eastAsia="zh-CN" w:bidi="ar-SA"/>
              </w:rPr>
              <w:pict>
                <v:shape id="图片 86" o:spid="_x0000_s1049" type="#_x0000_t75" style="height:78pt;width:116.2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tc>
        <w:tc>
          <w:tcPr>
            <w:tcW w:w="7115" w:type="dxa"/>
            <w:vAlign w:val="center"/>
          </w:tcPr>
          <w:p>
            <w:pPr>
              <w:adjustRightInd w:val="0"/>
              <w:snapToGrid w:val="0"/>
              <w:spacing w:before="62" w:beforeLines="20" w:line="360" w:lineRule="auto"/>
              <w:ind w:firstLine="400" w:firstLineChars="200"/>
              <w:rPr>
                <w:rFonts w:ascii="宋体" w:hAnsi="宋体"/>
                <w:b/>
                <w:color w:val="000000"/>
                <w:sz w:val="20"/>
                <w:szCs w:val="20"/>
              </w:rPr>
            </w:pPr>
            <w:r>
              <w:rPr>
                <w:rFonts w:hint="eastAsia" w:ascii="宋体" w:hAnsi="宋体" w:cs="Arial"/>
                <w:sz w:val="20"/>
                <w:szCs w:val="20"/>
              </w:rPr>
              <w:t>纳斯达克NASDAQ创立于1971年，迄今已成为世界最大的股票市场之一。纳斯达克指数是反映纳斯达克证券市场行情变化的股票价格平均指数，基本指数为100。纳斯达克的上市公司涵盖所有高新技术行业，包括软件、计算机、电信、生物技术、零售和批发贸易等。纳斯达克宣布股票市场分为三个层次：纳斯达克全球精选市场、纳斯达克全球市以及纳斯达克资本市场，进一步优化了市场结构，吸引不同层次的企业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12:00-14:00</w:t>
            </w:r>
          </w:p>
        </w:tc>
        <w:tc>
          <w:tcPr>
            <w:tcW w:w="7115" w:type="dxa"/>
            <w:vAlign w:val="center"/>
          </w:tcPr>
          <w:p>
            <w:pPr>
              <w:adjustRightInd w:val="0"/>
              <w:snapToGrid w:val="0"/>
              <w:spacing w:before="62" w:beforeLines="20" w:after="62" w:afterLines="20" w:line="360" w:lineRule="auto"/>
              <w:outlineLvl w:val="0"/>
              <w:rPr>
                <w:rFonts w:ascii="宋体" w:hAnsi="宋体" w:cs="Arial"/>
                <w:b/>
                <w:sz w:val="20"/>
                <w:szCs w:val="20"/>
              </w:rPr>
            </w:pPr>
            <w:r>
              <w:rPr>
                <w:rFonts w:hint="eastAsia" w:ascii="宋体" w:hAnsi="宋体" w:cs="Arial"/>
                <w:b/>
                <w:sz w:val="20"/>
                <w:szCs w:val="20"/>
              </w:rPr>
              <w:t>午餐&amp;休息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14:30-16:30</w:t>
            </w:r>
          </w:p>
        </w:tc>
        <w:tc>
          <w:tcPr>
            <w:tcW w:w="7115" w:type="dxa"/>
            <w:vAlign w:val="center"/>
          </w:tcPr>
          <w:p>
            <w:pPr>
              <w:spacing w:line="360" w:lineRule="auto"/>
              <w:rPr>
                <w:rFonts w:ascii="宋体" w:hAnsi="宋体"/>
                <w:b/>
                <w:sz w:val="20"/>
                <w:szCs w:val="20"/>
              </w:rPr>
            </w:pPr>
            <w:r>
              <w:rPr>
                <w:rFonts w:hint="eastAsia" w:ascii="宋体" w:hAnsi="宋体"/>
                <w:b/>
                <w:sz w:val="20"/>
                <w:szCs w:val="20"/>
              </w:rPr>
              <w:t>拜访高盛集团，了解</w:t>
            </w:r>
            <w:r>
              <w:rPr>
                <w:rFonts w:hint="eastAsia" w:ascii="宋体" w:hAnsi="宋体" w:cs="黑体"/>
                <w:b/>
                <w:sz w:val="20"/>
                <w:szCs w:val="20"/>
              </w:rPr>
              <w:t>高盛集团的证券交易与投资管理业务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宋体" w:hAnsi="宋体" w:eastAsia="宋体" w:cs="Times New Roman"/>
                <w:kern w:val="2"/>
                <w:sz w:val="20"/>
                <w:szCs w:val="20"/>
                <w:lang w:val="en-US" w:eastAsia="zh-CN" w:bidi="ar-SA"/>
              </w:rPr>
              <w:pict>
                <v:shape id="图片 1" o:spid="_x0000_s1050" type="#_x0000_t75" style="height:70.5pt;width:113.2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tc>
        <w:tc>
          <w:tcPr>
            <w:tcW w:w="7115" w:type="dxa"/>
            <w:vAlign w:val="center"/>
          </w:tcPr>
          <w:p>
            <w:pPr>
              <w:spacing w:line="360" w:lineRule="auto"/>
              <w:ind w:firstLine="400" w:firstLineChars="200"/>
              <w:outlineLvl w:val="0"/>
              <w:rPr>
                <w:rFonts w:ascii="宋体" w:hAnsi="宋体"/>
                <w:sz w:val="20"/>
                <w:szCs w:val="20"/>
              </w:rPr>
            </w:pPr>
            <w:r>
              <w:rPr>
                <w:rFonts w:hint="eastAsia" w:ascii="宋体" w:hAnsi="宋体"/>
                <w:sz w:val="20"/>
                <w:szCs w:val="20"/>
              </w:rPr>
              <w:t>高盛集团是国际领先的投资银行和证券公司，华尔街最著名的投资银行，业务涵盖投资、证券交易和财富管理，业务对象为企业、金融机构、(国家)政府及个人。高盛集团成立于1869年，是全世界历史最悠久及规模最大的投资银行之一，总部设在纽约，在全球23个国家和地区设有41个代表处。高盛集团拥有丰富的地区市场知识和国际运作能力，其所有运作都建立在紧密一体的全球基础上，由优秀的专家为客户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17:30-18:30</w:t>
            </w:r>
          </w:p>
        </w:tc>
        <w:tc>
          <w:tcPr>
            <w:tcW w:w="7115" w:type="dxa"/>
            <w:vAlign w:val="center"/>
          </w:tcPr>
          <w:p>
            <w:pPr>
              <w:adjustRightInd w:val="0"/>
              <w:snapToGrid w:val="0"/>
              <w:spacing w:before="62" w:beforeLines="20" w:after="62" w:afterLines="20" w:line="360" w:lineRule="auto"/>
              <w:outlineLvl w:val="0"/>
              <w:rPr>
                <w:rFonts w:ascii="宋体" w:hAnsi="宋体" w:cs="Arial"/>
                <w:b/>
                <w:sz w:val="20"/>
                <w:szCs w:val="20"/>
              </w:rPr>
            </w:pPr>
            <w:r>
              <w:rPr>
                <w:rFonts w:hint="eastAsia" w:ascii="宋体" w:hAnsi="宋体" w:cs="Arial"/>
                <w:b/>
                <w:sz w:val="20"/>
                <w:szCs w:val="20"/>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adjustRightInd w:val="0"/>
              <w:snapToGrid w:val="0"/>
              <w:spacing w:before="62" w:beforeLines="20" w:after="62" w:afterLines="20" w:line="360" w:lineRule="auto"/>
              <w:outlineLvl w:val="0"/>
              <w:rPr>
                <w:rFonts w:ascii="宋体" w:hAnsi="宋体"/>
                <w:sz w:val="20"/>
                <w:szCs w:val="20"/>
              </w:rPr>
            </w:pPr>
            <w:r>
              <w:rPr>
                <w:rFonts w:hint="eastAsia" w:ascii="宋体" w:hAnsi="宋体" w:cs="Arial"/>
                <w:b/>
                <w:color w:val="C00000"/>
                <w:szCs w:val="21"/>
              </w:rPr>
              <w:t>Day3：前往波士顿，考察美国顶级私立高中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08:00-12:00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b/>
                <w:sz w:val="20"/>
                <w:szCs w:val="20"/>
              </w:rPr>
            </w:pPr>
            <w:r>
              <w:rPr>
                <w:rFonts w:hint="eastAsia" w:ascii="宋体" w:hAnsi="宋体" w:cs="Arial"/>
                <w:b/>
                <w:sz w:val="20"/>
                <w:szCs w:val="20"/>
              </w:rPr>
              <w:t>乘车前往波士</w:t>
            </w:r>
            <w:bookmarkStart w:id="0" w:name="_GoBack"/>
            <w:bookmarkEnd w:id="0"/>
            <w:r>
              <w:rPr>
                <w:rFonts w:hint="eastAsia" w:ascii="宋体" w:hAnsi="宋体" w:cs="Arial"/>
                <w:b/>
                <w:sz w:val="20"/>
                <w:szCs w:val="20"/>
              </w:rPr>
              <w:t>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宋体" w:hAnsi="宋体" w:eastAsia="宋体" w:cs="Arial"/>
                <w:b/>
                <w:kern w:val="2"/>
                <w:sz w:val="20"/>
                <w:szCs w:val="20"/>
                <w:lang w:val="en-US" w:eastAsia="zh-CN" w:bidi="ar-SA"/>
              </w:rPr>
              <w:pict>
                <v:shape id="图片 35" o:spid="_x0000_s1051" type="#_x0000_t75" style="height:75.75pt;width:114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Tahoma"/>
                <w:sz w:val="20"/>
                <w:szCs w:val="20"/>
              </w:rPr>
            </w:pPr>
            <w:r>
              <w:rPr>
                <w:rFonts w:hint="eastAsia" w:ascii="宋体" w:hAnsi="宋体"/>
                <w:sz w:val="20"/>
                <w:szCs w:val="20"/>
              </w:rPr>
              <w:t>波士顿是美国东海岸“最古老”的城市，也是新英格兰的最大城市。从飘洋而来的“五月花号”靠岸，到建立哈佛大学，从1773年的波士顿倾茶事件，到独立战争的第一枪，波士顿见证了美国的独立。查尔斯河从市区静静地流过，沿岸两座世界级大学与市区相望。在这里，古典与现代完美结合，既有辉煌壮丽的古典教堂，又有现代化的摩天大楼。来波士顿，一定不会让你失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冼极"/>
                <w:b/>
                <w:sz w:val="20"/>
                <w:szCs w:val="20"/>
              </w:rPr>
              <w:t>13:00-14:00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b/>
                <w:sz w:val="20"/>
                <w:szCs w:val="20"/>
              </w:rPr>
            </w:pPr>
            <w:r>
              <w:rPr>
                <w:rFonts w:hint="eastAsia" w:ascii="宋体" w:hAnsi="宋体"/>
                <w:b/>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24" w:type="dxa"/>
            <w:vMerge w:val="restart"/>
            <w:vAlign w:val="center"/>
          </w:tcPr>
          <w:p>
            <w:pPr>
              <w:adjustRightInd w:val="0"/>
              <w:snapToGrid w:val="0"/>
              <w:spacing w:line="360" w:lineRule="auto"/>
              <w:jc w:val="center"/>
              <w:rPr>
                <w:rFonts w:ascii="宋体" w:hAnsi="宋体" w:cs="冼极"/>
                <w:b/>
                <w:sz w:val="20"/>
                <w:szCs w:val="20"/>
              </w:rPr>
            </w:pPr>
            <w:r>
              <w:rPr>
                <w:rFonts w:hint="eastAsia" w:ascii="宋体" w:hAnsi="宋体" w:cs="冼极"/>
                <w:b/>
                <w:sz w:val="20"/>
                <w:szCs w:val="20"/>
              </w:rPr>
              <w:t>14:00-17:00</w:t>
            </w:r>
          </w:p>
        </w:tc>
        <w:tc>
          <w:tcPr>
            <w:tcW w:w="7115" w:type="dxa"/>
            <w:vAlign w:val="center"/>
          </w:tcPr>
          <w:p>
            <w:pPr>
              <w:adjustRightInd w:val="0"/>
              <w:snapToGrid w:val="0"/>
              <w:spacing w:line="360" w:lineRule="auto"/>
              <w:rPr>
                <w:rFonts w:ascii="宋体" w:hAnsi="宋体"/>
                <w:b/>
                <w:sz w:val="20"/>
                <w:szCs w:val="20"/>
              </w:rPr>
            </w:pPr>
            <w:r>
              <w:rPr>
                <w:rFonts w:hint="eastAsia" w:ascii="宋体" w:hAnsi="宋体"/>
                <w:b/>
                <w:sz w:val="20"/>
                <w:szCs w:val="20"/>
              </w:rPr>
              <w:t>特别访问：美国顶级私立中学——波士顿品格律高中（</w:t>
            </w:r>
            <w:r>
              <w:rPr>
                <w:rFonts w:ascii="宋体" w:hAnsi="宋体"/>
                <w:b/>
                <w:sz w:val="20"/>
                <w:szCs w:val="20"/>
              </w:rPr>
              <w:t>Pingree High School</w:t>
            </w:r>
            <w:r>
              <w:rPr>
                <w:rFonts w:hint="eastAsia" w:ascii="宋体" w:hAnsi="宋体"/>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jc w:val="center"/>
        </w:trPr>
        <w:tc>
          <w:tcPr>
            <w:tcW w:w="2524" w:type="dxa"/>
            <w:vMerge w:val="continue"/>
            <w:vAlign w:val="center"/>
          </w:tcPr>
          <w:p>
            <w:pPr>
              <w:adjustRightInd w:val="0"/>
              <w:snapToGrid w:val="0"/>
              <w:spacing w:line="360" w:lineRule="auto"/>
              <w:jc w:val="center"/>
              <w:rPr>
                <w:rFonts w:ascii="宋体" w:hAnsi="宋体" w:cs="冼极"/>
                <w:b/>
                <w:sz w:val="20"/>
                <w:szCs w:val="20"/>
              </w:rPr>
            </w:pPr>
          </w:p>
        </w:tc>
        <w:tc>
          <w:tcPr>
            <w:tcW w:w="7115" w:type="dxa"/>
            <w:vAlign w:val="center"/>
          </w:tcPr>
          <w:p>
            <w:pPr>
              <w:adjustRightInd w:val="0"/>
              <w:snapToGrid w:val="0"/>
              <w:spacing w:line="360" w:lineRule="auto"/>
              <w:rPr>
                <w:rFonts w:ascii="宋体" w:hAnsi="宋体"/>
                <w:b/>
                <w:sz w:val="20"/>
                <w:szCs w:val="20"/>
              </w:rPr>
            </w:pPr>
            <w:r>
              <w:rPr>
                <w:rFonts w:hint="eastAsia" w:ascii="宋体" w:hAnsi="宋体"/>
                <w:sz w:val="20"/>
                <w:szCs w:val="20"/>
              </w:rPr>
              <w:t>品格律高中建校于1961年，位于波士顿东北郊区，是由 NAIS 马萨诸塞州教育部批准的私立学校。是一所男女混合的走读制大学预备高中。学校崇尚机会均等，每个学生都可以受到最良好的教育。他们的课余活动非常丰富，大学申请顾问会从 9 年级起就和学生制定未来的大学梦。品格律高中周围是高尚社区，占地 100 英亩，学校总捐赠基金高达$1100 万。录取院校有：哈佛大学，哥伦比亚大学，芝加哥大学，威廉姆学院，卫斯理学院，约翰霍普金斯大学等。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524" w:type="dxa"/>
            <w:vAlign w:val="center"/>
          </w:tcPr>
          <w:p>
            <w:pPr>
              <w:adjustRightInd w:val="0"/>
              <w:snapToGrid w:val="0"/>
              <w:spacing w:line="360" w:lineRule="auto"/>
              <w:jc w:val="center"/>
              <w:rPr>
                <w:rFonts w:ascii="宋体" w:hAnsi="宋体" w:cs="冼极"/>
                <w:b/>
                <w:sz w:val="20"/>
                <w:szCs w:val="20"/>
              </w:rPr>
            </w:pPr>
            <w:r>
              <w:rPr>
                <w:rFonts w:hint="eastAsia" w:ascii="宋体" w:hAnsi="宋体" w:cs="冼极"/>
                <w:b/>
                <w:sz w:val="20"/>
                <w:szCs w:val="20"/>
              </w:rPr>
              <w:t>17:30-19:00</w:t>
            </w:r>
          </w:p>
        </w:tc>
        <w:tc>
          <w:tcPr>
            <w:tcW w:w="7115" w:type="dxa"/>
            <w:vAlign w:val="center"/>
          </w:tcPr>
          <w:p>
            <w:pPr>
              <w:adjustRightInd w:val="0"/>
              <w:snapToGrid w:val="0"/>
              <w:spacing w:line="360" w:lineRule="auto"/>
              <w:rPr>
                <w:rFonts w:ascii="宋体" w:hAnsi="宋体"/>
                <w:b/>
                <w:sz w:val="20"/>
                <w:szCs w:val="20"/>
              </w:rPr>
            </w:pPr>
            <w:r>
              <w:rPr>
                <w:rFonts w:hint="eastAsia" w:ascii="宋体" w:hAnsi="宋体"/>
                <w:b/>
                <w:sz w:val="20"/>
                <w:szCs w:val="20"/>
              </w:rPr>
              <w:t>晚餐，入住酒店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vAlign w:val="center"/>
          </w:tcPr>
          <w:p>
            <w:pPr>
              <w:adjustRightInd w:val="0"/>
              <w:snapToGrid w:val="0"/>
              <w:spacing w:line="360" w:lineRule="auto"/>
              <w:rPr>
                <w:rFonts w:ascii="宋体" w:hAnsi="宋体"/>
                <w:sz w:val="20"/>
                <w:szCs w:val="20"/>
              </w:rPr>
            </w:pPr>
            <w:r>
              <w:rPr>
                <w:rFonts w:hint="eastAsia" w:ascii="宋体" w:hAnsi="宋体" w:cs="Arial"/>
                <w:b/>
                <w:color w:val="C00000"/>
                <w:szCs w:val="21"/>
              </w:rPr>
              <w:t>Day4：哈佛大学权威课程培训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2524" w:type="dxa"/>
            <w:vAlign w:val="center"/>
          </w:tcPr>
          <w:p>
            <w:pPr>
              <w:spacing w:line="360" w:lineRule="auto"/>
              <w:jc w:val="center"/>
              <w:rPr>
                <w:rFonts w:ascii="宋体" w:hAnsi="宋体"/>
                <w:b/>
                <w:color w:val="000000"/>
                <w:sz w:val="20"/>
                <w:szCs w:val="20"/>
              </w:rPr>
            </w:pPr>
            <w:r>
              <w:rPr>
                <w:rFonts w:hint="eastAsia" w:ascii="宋体" w:hAnsi="宋体" w:cs="Arial"/>
                <w:b/>
                <w:sz w:val="20"/>
                <w:szCs w:val="20"/>
              </w:rPr>
              <w:t>09:00-12:00</w:t>
            </w:r>
          </w:p>
        </w:tc>
        <w:tc>
          <w:tcPr>
            <w:tcW w:w="7115" w:type="dxa"/>
            <w:vAlign w:val="center"/>
          </w:tcPr>
          <w:p>
            <w:pPr>
              <w:spacing w:line="360" w:lineRule="auto"/>
              <w:rPr>
                <w:rFonts w:ascii="宋体" w:hAnsi="宋体"/>
                <w:b/>
                <w:color w:val="000000"/>
                <w:sz w:val="20"/>
                <w:szCs w:val="20"/>
              </w:rPr>
            </w:pPr>
            <w:r>
              <w:rPr>
                <w:rFonts w:hint="eastAsia" w:ascii="宋体" w:hAnsi="宋体"/>
                <w:b/>
                <w:color w:val="000000"/>
                <w:sz w:val="20"/>
                <w:szCs w:val="20"/>
              </w:rPr>
              <w:t>哈佛顶级课程培训</w:t>
            </w:r>
            <w:r>
              <w:rPr>
                <w:rFonts w:ascii="宋体" w:hAnsi="宋体"/>
                <w:b/>
                <w:color w:val="000000"/>
                <w:sz w:val="20"/>
                <w:szCs w:val="20"/>
              </w:rPr>
              <w:t>：</w:t>
            </w:r>
            <w:r>
              <w:rPr>
                <w:rFonts w:hint="eastAsia" w:ascii="宋体" w:hAnsi="宋体"/>
                <w:b/>
                <w:color w:val="000000"/>
                <w:sz w:val="20"/>
                <w:szCs w:val="20"/>
              </w:rPr>
              <w:t>《美国及全球经济展望》</w:t>
            </w:r>
          </w:p>
          <w:p>
            <w:pPr>
              <w:spacing w:line="360" w:lineRule="auto"/>
              <w:rPr>
                <w:rFonts w:ascii="宋体" w:hAnsi="宋体"/>
                <w:color w:val="000000"/>
                <w:sz w:val="20"/>
                <w:szCs w:val="20"/>
              </w:rPr>
            </w:pPr>
            <w:r>
              <w:rPr>
                <w:rFonts w:hint="eastAsia" w:ascii="宋体" w:hAnsi="宋体"/>
                <w:color w:val="000000"/>
                <w:sz w:val="20"/>
                <w:szCs w:val="20"/>
              </w:rPr>
              <w:t>教授</w:t>
            </w:r>
            <w:r>
              <w:rPr>
                <w:rFonts w:hint="eastAsia" w:ascii="宋体" w:hAnsi="宋体"/>
                <w:sz w:val="20"/>
                <w:szCs w:val="20"/>
              </w:rPr>
              <w:t>：</w:t>
            </w:r>
            <w:r>
              <w:rPr>
                <w:rFonts w:hint="eastAsia" w:ascii="宋体" w:hAnsi="宋体"/>
                <w:color w:val="000000"/>
                <w:sz w:val="20"/>
                <w:szCs w:val="20"/>
              </w:rPr>
              <w:t>理查德·库珀（</w:t>
            </w:r>
            <w:r>
              <w:rPr>
                <w:rFonts w:ascii="宋体" w:hAnsi="宋体"/>
                <w:color w:val="000000"/>
                <w:sz w:val="20"/>
                <w:szCs w:val="20"/>
              </w:rPr>
              <w:t>Richard Newell Cooper</w:t>
            </w:r>
            <w:r>
              <w:rPr>
                <w:rFonts w:hint="eastAsia" w:ascii="宋体" w:hAnsi="宋体"/>
                <w:color w:val="000000"/>
                <w:sz w:val="20"/>
                <w:szCs w:val="20"/>
              </w:rPr>
              <w:t>）</w:t>
            </w:r>
          </w:p>
          <w:p>
            <w:pPr>
              <w:spacing w:line="360" w:lineRule="auto"/>
              <w:rPr>
                <w:rFonts w:ascii="宋体" w:hAnsi="宋体"/>
                <w:b/>
                <w:color w:val="000000"/>
                <w:sz w:val="20"/>
                <w:szCs w:val="20"/>
              </w:rPr>
            </w:pPr>
            <w:r>
              <w:rPr>
                <w:rFonts w:hint="eastAsia" w:ascii="宋体" w:hAnsi="宋体"/>
                <w:color w:val="000000"/>
                <w:sz w:val="20"/>
                <w:szCs w:val="20"/>
              </w:rPr>
              <w:t>哈佛商学院国际经济学教授，曾任美国国家情报委员会主席、美国主管经济事务的副国务卿、美国政府经济顾问委员会高级经济师、美国波士顿联邦储备银行主席、耶鲁大学教务长等多项职务，在国际经济学术研究及经济事务分析处理方面均取得显著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00" w:firstLineChars="200"/>
              <w:outlineLvl w:val="0"/>
              <w:rPr>
                <w:rFonts w:ascii="宋体" w:hAnsi="宋体" w:cs="Arial"/>
                <w:sz w:val="20"/>
                <w:szCs w:val="20"/>
              </w:rPr>
            </w:pPr>
            <w:r>
              <w:rPr>
                <w:rFonts w:hint="eastAsia" w:ascii="宋体" w:hAnsi="宋体"/>
                <w:color w:val="000000"/>
                <w:sz w:val="20"/>
                <w:szCs w:val="20"/>
              </w:rPr>
              <w:t>当前，全球和中国的经济增长前景如何再度引发关注。美国依然保持其量化宽松的货币政策；欧洲央行已经实行量化放松，并实现了负利率；日本、英国也是如此。欧美也已在复苏的轨道上，但是中国经济发展仍然面临着许多挑战和风险，与此同时，中国也应该允许较低增长的“新常态”。当“量化宽松”的货币政策成为发达经济体普遍采取的动作模式时，作为新兴市场重要经济体的中国自然也不会置身其外。那么，中国经济现在的焦点问题是什么？全球经济的未来又在何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12:00-13:00</w:t>
            </w:r>
          </w:p>
        </w:tc>
        <w:tc>
          <w:tcPr>
            <w:tcW w:w="7115" w:type="dxa"/>
            <w:vAlign w:val="center"/>
          </w:tcPr>
          <w:p>
            <w:pPr>
              <w:adjustRightInd w:val="0"/>
              <w:snapToGrid w:val="0"/>
              <w:spacing w:before="62" w:beforeLines="20" w:after="62" w:afterLines="20" w:line="360" w:lineRule="auto"/>
              <w:outlineLvl w:val="0"/>
              <w:rPr>
                <w:rFonts w:ascii="宋体" w:hAnsi="宋体"/>
                <w:b/>
                <w:color w:val="000000"/>
                <w:sz w:val="20"/>
                <w:szCs w:val="20"/>
              </w:rPr>
            </w:pPr>
            <w:r>
              <w:rPr>
                <w:rFonts w:hint="eastAsia" w:ascii="宋体" w:hAnsi="宋体"/>
                <w:b/>
                <w:color w:val="000000"/>
                <w:sz w:val="20"/>
                <w:szCs w:val="20"/>
              </w:rPr>
              <w:t>在哈佛大学学生餐厅用餐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13:00-15:00</w:t>
            </w:r>
          </w:p>
        </w:tc>
        <w:tc>
          <w:tcPr>
            <w:tcW w:w="7115" w:type="dxa"/>
            <w:vAlign w:val="center"/>
          </w:tcPr>
          <w:p>
            <w:pPr>
              <w:adjustRightInd w:val="0"/>
              <w:snapToGrid w:val="0"/>
              <w:spacing w:before="62" w:beforeLines="20" w:after="62" w:afterLines="20" w:line="360" w:lineRule="auto"/>
              <w:outlineLvl w:val="0"/>
              <w:rPr>
                <w:rFonts w:ascii="宋体" w:hAnsi="宋体"/>
                <w:b/>
                <w:color w:val="000000"/>
                <w:sz w:val="20"/>
                <w:szCs w:val="20"/>
              </w:rPr>
            </w:pPr>
            <w:r>
              <w:rPr>
                <w:rFonts w:hint="eastAsia" w:ascii="宋体" w:hAnsi="宋体"/>
                <w:b/>
                <w:color w:val="000000"/>
                <w:sz w:val="20"/>
                <w:szCs w:val="20"/>
              </w:rPr>
              <w:t>参观哈佛大学、麻省理工大学两所名校，了解共建校和发展历史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15:00-18:00</w:t>
            </w:r>
          </w:p>
        </w:tc>
        <w:tc>
          <w:tcPr>
            <w:tcW w:w="7115" w:type="dxa"/>
            <w:vAlign w:val="center"/>
          </w:tcPr>
          <w:p>
            <w:pPr>
              <w:adjustRightInd w:val="0"/>
              <w:snapToGrid w:val="0"/>
              <w:spacing w:line="360" w:lineRule="auto"/>
              <w:outlineLvl w:val="0"/>
              <w:rPr>
                <w:rFonts w:ascii="宋体" w:hAnsi="宋体"/>
                <w:b/>
                <w:color w:val="000000"/>
                <w:sz w:val="20"/>
                <w:szCs w:val="20"/>
              </w:rPr>
            </w:pPr>
            <w:r>
              <w:rPr>
                <w:rFonts w:hint="eastAsia" w:ascii="宋体" w:hAnsi="宋体"/>
                <w:b/>
                <w:color w:val="000000"/>
                <w:sz w:val="20"/>
                <w:szCs w:val="20"/>
              </w:rPr>
              <w:t>哈佛顶级课程培训</w:t>
            </w:r>
            <w:r>
              <w:rPr>
                <w:rFonts w:ascii="宋体" w:hAnsi="宋体"/>
                <w:b/>
                <w:color w:val="000000"/>
                <w:sz w:val="20"/>
                <w:szCs w:val="20"/>
              </w:rPr>
              <w:t>：</w:t>
            </w:r>
            <w:r>
              <w:rPr>
                <w:rFonts w:hint="eastAsia" w:ascii="宋体" w:hAnsi="宋体"/>
                <w:b/>
                <w:color w:val="000000"/>
                <w:sz w:val="20"/>
                <w:szCs w:val="20"/>
              </w:rPr>
              <w:t>《创造并保持具有优势的商业竞争模式》</w:t>
            </w:r>
          </w:p>
          <w:p>
            <w:pPr>
              <w:adjustRightInd w:val="0"/>
              <w:snapToGrid w:val="0"/>
              <w:spacing w:line="360" w:lineRule="auto"/>
              <w:outlineLvl w:val="0"/>
              <w:rPr>
                <w:rFonts w:ascii="宋体" w:hAnsi="宋体" w:cs="Arial"/>
                <w:color w:val="000000"/>
                <w:sz w:val="20"/>
                <w:szCs w:val="20"/>
              </w:rPr>
            </w:pPr>
            <w:r>
              <w:rPr>
                <w:rFonts w:hint="eastAsia" w:ascii="宋体" w:hAnsi="宋体"/>
                <w:color w:val="000000"/>
                <w:sz w:val="20"/>
                <w:szCs w:val="20"/>
              </w:rPr>
              <w:t>教授</w:t>
            </w:r>
            <w:r>
              <w:rPr>
                <w:rFonts w:hint="eastAsia" w:ascii="宋体" w:hAnsi="宋体"/>
                <w:sz w:val="20"/>
                <w:szCs w:val="20"/>
              </w:rPr>
              <w:t>：</w:t>
            </w:r>
            <w:r>
              <w:rPr>
                <w:rFonts w:hint="eastAsia" w:ascii="宋体" w:hAnsi="宋体" w:cs="Arial"/>
                <w:color w:val="000000"/>
                <w:sz w:val="20"/>
                <w:szCs w:val="20"/>
              </w:rPr>
              <w:t>莱蒙 卡萨德苏斯·马萨内尔（</w:t>
            </w:r>
            <w:r>
              <w:rPr>
                <w:rFonts w:ascii="宋体" w:hAnsi="宋体" w:cs="Arial"/>
                <w:color w:val="000000"/>
                <w:sz w:val="20"/>
                <w:szCs w:val="20"/>
              </w:rPr>
              <w:t>Ramon Casadesus-Masanell</w:t>
            </w:r>
            <w:r>
              <w:rPr>
                <w:rFonts w:hint="eastAsia" w:ascii="宋体" w:hAnsi="宋体" w:cs="Arial"/>
                <w:color w:val="000000"/>
                <w:sz w:val="20"/>
                <w:szCs w:val="20"/>
              </w:rPr>
              <w:t>）</w:t>
            </w:r>
          </w:p>
          <w:p>
            <w:pPr>
              <w:adjustRightInd w:val="0"/>
              <w:snapToGrid w:val="0"/>
              <w:spacing w:line="360" w:lineRule="auto"/>
              <w:outlineLvl w:val="0"/>
              <w:rPr>
                <w:rFonts w:ascii="宋体" w:hAnsi="宋体"/>
                <w:b/>
                <w:color w:val="000000"/>
                <w:sz w:val="20"/>
                <w:szCs w:val="20"/>
              </w:rPr>
            </w:pPr>
            <w:r>
              <w:rPr>
                <w:rFonts w:hint="eastAsia" w:ascii="宋体" w:hAnsi="宋体" w:cs="Arial"/>
                <w:color w:val="000000"/>
                <w:sz w:val="20"/>
                <w:szCs w:val="20"/>
              </w:rPr>
              <w:t>哈佛商学院克兰内特学院赫尔曼籍工商管理教授，2000加入哈佛商学院，主讲战略、商业竞争模式、策略和游戏理论课程，擅长领域包含经营管理战略、管理经济学以及产业组织等。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vAlign w:val="center"/>
          </w:tcPr>
          <w:p>
            <w:pPr>
              <w:adjustRightInd w:val="0"/>
              <w:snapToGrid w:val="0"/>
              <w:spacing w:line="360" w:lineRule="auto"/>
              <w:ind w:firstLine="400" w:firstLineChars="200"/>
              <w:outlineLvl w:val="0"/>
              <w:rPr>
                <w:rFonts w:ascii="宋体" w:hAnsi="宋体"/>
                <w:color w:val="000000"/>
                <w:sz w:val="20"/>
                <w:szCs w:val="20"/>
              </w:rPr>
            </w:pPr>
            <w:r>
              <w:rPr>
                <w:rFonts w:hint="eastAsia" w:ascii="宋体" w:hAnsi="宋体"/>
                <w:color w:val="000000"/>
                <w:sz w:val="20"/>
                <w:szCs w:val="20"/>
              </w:rPr>
              <w:t>所谓企业竞争优势，是指企业在产出规模、组织结构、劳动效率、品牌、产品质量、信誉、新产品开发以及管理和营销技术等方面所具有的各种有利条件。在探讨中国企业如何创造并保持竞争优势的战略时，</w:t>
            </w:r>
            <w:r>
              <w:rPr>
                <w:rFonts w:ascii="宋体" w:hAnsi="宋体"/>
                <w:color w:val="000000"/>
                <w:sz w:val="20"/>
                <w:szCs w:val="20"/>
              </w:rPr>
              <w:t>Ramon</w:t>
            </w:r>
            <w:r>
              <w:rPr>
                <w:rFonts w:hint="eastAsia" w:ascii="宋体" w:hAnsi="宋体"/>
                <w:color w:val="000000"/>
                <w:sz w:val="20"/>
                <w:szCs w:val="20"/>
              </w:rPr>
              <w:t>教授认为，战略是使一个企业的定位能够获取长期、优异经济回报的一套综合性选择，本课程他将通过战略大师迈克尔·波特教授的“五力模型”进行对创造并保持竞争优势的战略进行解读和扩展，并以沃尔玛为例为大家进行案例讨论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adjustRightInd w:val="0"/>
              <w:snapToGrid w:val="0"/>
              <w:spacing w:before="62" w:beforeLines="20" w:after="62" w:afterLines="20" w:line="360" w:lineRule="auto"/>
              <w:outlineLvl w:val="0"/>
              <w:rPr>
                <w:rFonts w:ascii="宋体" w:hAnsi="宋体" w:cs="Arial"/>
                <w:b/>
                <w:sz w:val="20"/>
                <w:szCs w:val="20"/>
              </w:rPr>
            </w:pPr>
            <w:r>
              <w:rPr>
                <w:rFonts w:hint="eastAsia" w:ascii="宋体" w:hAnsi="宋体" w:cs="Arial"/>
                <w:b/>
                <w:color w:val="C00000"/>
                <w:szCs w:val="21"/>
              </w:rPr>
              <w:t>Day5：哈佛大学权威课程培训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156" w:beforeLines="50" w:after="156" w:afterLines="50" w:line="360" w:lineRule="auto"/>
              <w:jc w:val="center"/>
              <w:rPr>
                <w:rFonts w:ascii="宋体" w:hAnsi="宋体" w:cs="Arial"/>
                <w:b/>
                <w:sz w:val="20"/>
                <w:szCs w:val="20"/>
              </w:rPr>
            </w:pPr>
            <w:r>
              <w:rPr>
                <w:rFonts w:hint="eastAsia" w:ascii="宋体" w:hAnsi="宋体" w:cs="Arial"/>
                <w:b/>
                <w:sz w:val="20"/>
                <w:szCs w:val="20"/>
              </w:rPr>
              <w:t>09:00-12:00</w:t>
            </w:r>
          </w:p>
        </w:tc>
        <w:tc>
          <w:tcPr>
            <w:tcW w:w="7115" w:type="dxa"/>
            <w:vAlign w:val="center"/>
          </w:tcPr>
          <w:p>
            <w:pPr>
              <w:adjustRightInd w:val="0"/>
              <w:snapToGrid w:val="0"/>
              <w:spacing w:line="360" w:lineRule="auto"/>
              <w:outlineLvl w:val="0"/>
              <w:rPr>
                <w:rFonts w:ascii="宋体" w:hAnsi="宋体"/>
                <w:b/>
                <w:color w:val="000000"/>
                <w:sz w:val="20"/>
                <w:szCs w:val="20"/>
              </w:rPr>
            </w:pPr>
            <w:r>
              <w:rPr>
                <w:rFonts w:hint="eastAsia" w:ascii="宋体" w:hAnsi="宋体"/>
                <w:b/>
                <w:color w:val="000000"/>
                <w:sz w:val="20"/>
                <w:szCs w:val="20"/>
              </w:rPr>
              <w:t>哈佛经典案例教学</w:t>
            </w:r>
            <w:r>
              <w:rPr>
                <w:rFonts w:ascii="宋体" w:hAnsi="宋体"/>
                <w:b/>
                <w:color w:val="000000"/>
                <w:sz w:val="20"/>
                <w:szCs w:val="20"/>
              </w:rPr>
              <w:t>：</w:t>
            </w:r>
            <w:r>
              <w:rPr>
                <w:rFonts w:hint="eastAsia" w:ascii="宋体" w:hAnsi="宋体"/>
                <w:b/>
                <w:color w:val="000000"/>
                <w:sz w:val="20"/>
                <w:szCs w:val="20"/>
              </w:rPr>
              <w:t>《和谐竞争》</w:t>
            </w:r>
          </w:p>
          <w:p>
            <w:pPr>
              <w:adjustRightInd w:val="0"/>
              <w:snapToGrid w:val="0"/>
              <w:spacing w:line="360" w:lineRule="auto"/>
              <w:outlineLvl w:val="0"/>
              <w:rPr>
                <w:rFonts w:ascii="宋体" w:hAnsi="宋体"/>
                <w:color w:val="000000"/>
                <w:sz w:val="20"/>
                <w:szCs w:val="20"/>
              </w:rPr>
            </w:pPr>
            <w:r>
              <w:rPr>
                <w:rFonts w:hint="eastAsia" w:ascii="宋体" w:hAnsi="宋体"/>
                <w:color w:val="000000"/>
                <w:sz w:val="20"/>
                <w:szCs w:val="20"/>
              </w:rPr>
              <w:t>教授：菲力克斯·奥伯霍尔泽-吉教授（Felix Oberholzer-Gee）</w:t>
            </w:r>
          </w:p>
          <w:p>
            <w:pPr>
              <w:adjustRightInd w:val="0"/>
              <w:snapToGrid w:val="0"/>
              <w:spacing w:line="360" w:lineRule="auto"/>
              <w:outlineLvl w:val="0"/>
              <w:rPr>
                <w:rFonts w:ascii="宋体" w:hAnsi="宋体"/>
                <w:b/>
                <w:color w:val="000000"/>
                <w:sz w:val="20"/>
                <w:szCs w:val="20"/>
              </w:rPr>
            </w:pPr>
            <w:r>
              <w:rPr>
                <w:rFonts w:hint="eastAsia" w:ascii="宋体" w:hAnsi="宋体"/>
                <w:color w:val="000000"/>
                <w:sz w:val="20"/>
                <w:szCs w:val="20"/>
              </w:rPr>
              <w:t>哈佛商学院战略小组的安德列·安德森工商管理教席教授，高级副院长，主攻竞争战略相关课程，如领导力发展项目、中国高管教育项目、传媒公司的高效策略项目等。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00" w:firstLineChars="200"/>
              <w:outlineLvl w:val="0"/>
              <w:rPr>
                <w:rFonts w:ascii="宋体" w:hAnsi="宋体" w:cs="Arial"/>
                <w:b/>
                <w:sz w:val="20"/>
                <w:szCs w:val="20"/>
              </w:rPr>
            </w:pPr>
            <w:r>
              <w:rPr>
                <w:rFonts w:hint="eastAsia" w:ascii="宋体" w:hAnsi="宋体"/>
                <w:color w:val="000000"/>
                <w:sz w:val="20"/>
                <w:szCs w:val="20"/>
              </w:rPr>
              <w:t>哈佛大学的案例教学可以追溯到100多年前。1870年，兰德尔出任哈佛大学法学院院长时，首次将案例引入法学教育。100年之后，案例教学已成为哈佛大学独具特色的教学方式。在本次培训中，</w:t>
            </w:r>
            <w:r>
              <w:rPr>
                <w:rFonts w:ascii="宋体" w:hAnsi="宋体"/>
                <w:color w:val="000000"/>
                <w:sz w:val="20"/>
                <w:szCs w:val="20"/>
              </w:rPr>
              <w:t>Felix</w:t>
            </w:r>
            <w:r>
              <w:rPr>
                <w:rFonts w:hint="eastAsia" w:ascii="宋体" w:hAnsi="宋体"/>
                <w:color w:val="000000"/>
                <w:sz w:val="20"/>
                <w:szCs w:val="20"/>
              </w:rPr>
              <w:t>教授将通过对“让笑容更灿烂——高露洁和宝洁的较量”这个案例，把现实中的问题带到课堂，与学员一起公开讨论，对商业竞争与合作进行更为深入的解读。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12:00-13:30</w:t>
            </w:r>
          </w:p>
        </w:tc>
        <w:tc>
          <w:tcPr>
            <w:tcW w:w="7115" w:type="dxa"/>
            <w:vAlign w:val="center"/>
          </w:tcPr>
          <w:p>
            <w:pPr>
              <w:adjustRightInd w:val="0"/>
              <w:snapToGrid w:val="0"/>
              <w:spacing w:before="62" w:beforeLines="20" w:after="62" w:afterLines="20" w:line="360" w:lineRule="auto"/>
              <w:outlineLvl w:val="0"/>
              <w:rPr>
                <w:rFonts w:ascii="宋体" w:hAnsi="宋体"/>
                <w:b/>
                <w:color w:val="000000"/>
                <w:sz w:val="20"/>
                <w:szCs w:val="20"/>
              </w:rPr>
            </w:pPr>
            <w:r>
              <w:rPr>
                <w:rFonts w:hint="eastAsia" w:ascii="宋体" w:hAnsi="宋体"/>
                <w:b/>
                <w:color w:val="000000"/>
                <w:sz w:val="20"/>
                <w:szCs w:val="20"/>
              </w:rPr>
              <w:t>在哈佛大学学生餐厅用餐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14:00-17:00</w:t>
            </w:r>
          </w:p>
        </w:tc>
        <w:tc>
          <w:tcPr>
            <w:tcW w:w="7115" w:type="dxa"/>
            <w:vAlign w:val="center"/>
          </w:tcPr>
          <w:p>
            <w:pPr>
              <w:adjustRightInd w:val="0"/>
              <w:snapToGrid w:val="0"/>
              <w:spacing w:line="360" w:lineRule="auto"/>
              <w:outlineLvl w:val="0"/>
              <w:rPr>
                <w:rFonts w:ascii="宋体" w:hAnsi="宋体"/>
                <w:color w:val="000000"/>
                <w:sz w:val="20"/>
                <w:szCs w:val="20"/>
              </w:rPr>
            </w:pPr>
            <w:r>
              <w:rPr>
                <w:rFonts w:hint="eastAsia" w:ascii="宋体" w:hAnsi="宋体"/>
                <w:b/>
                <w:color w:val="000000"/>
                <w:sz w:val="20"/>
                <w:szCs w:val="20"/>
              </w:rPr>
              <w:t>哈佛顶级课程培训</w:t>
            </w:r>
            <w:r>
              <w:rPr>
                <w:rFonts w:ascii="宋体" w:hAnsi="宋体"/>
                <w:b/>
                <w:color w:val="000000"/>
                <w:sz w:val="20"/>
                <w:szCs w:val="20"/>
              </w:rPr>
              <w:t>：</w:t>
            </w:r>
            <w:r>
              <w:rPr>
                <w:rFonts w:hint="eastAsia" w:ascii="宋体" w:hAnsi="宋体"/>
                <w:b/>
                <w:color w:val="000000"/>
                <w:sz w:val="20"/>
                <w:szCs w:val="20"/>
              </w:rPr>
              <w:t>《幸福超越完美》</w:t>
            </w:r>
          </w:p>
          <w:p>
            <w:pPr>
              <w:spacing w:line="360" w:lineRule="auto"/>
              <w:rPr>
                <w:rFonts w:ascii="宋体" w:hAnsi="宋体"/>
                <w:color w:val="000000"/>
                <w:sz w:val="20"/>
                <w:szCs w:val="20"/>
              </w:rPr>
            </w:pPr>
            <w:r>
              <w:rPr>
                <w:rFonts w:hint="eastAsia" w:ascii="宋体" w:hAnsi="宋体"/>
                <w:color w:val="000000"/>
                <w:sz w:val="20"/>
                <w:szCs w:val="20"/>
              </w:rPr>
              <w:t>教授：泰勒·本-沙哈尔</w:t>
            </w:r>
          </w:p>
          <w:p>
            <w:pPr>
              <w:spacing w:line="360" w:lineRule="auto"/>
              <w:rPr>
                <w:rFonts w:ascii="宋体" w:hAnsi="宋体"/>
                <w:color w:val="000000"/>
                <w:sz w:val="20"/>
                <w:szCs w:val="20"/>
              </w:rPr>
            </w:pPr>
            <w:r>
              <w:rPr>
                <w:rFonts w:hint="eastAsia" w:ascii="宋体" w:hAnsi="宋体"/>
                <w:color w:val="000000"/>
                <w:sz w:val="20"/>
                <w:szCs w:val="20"/>
              </w:rPr>
              <w:t>哈佛大学心理学硕士、哲学和组织行为学博士，近年专事个人和组织机构的优势开发、自信心，以及领袖力的提升研究。其开设的“积极心理学”和“领袖心理学”被哈佛学生推选为最受欢迎率排名第一和第三的课程，泰勒在哈佛被称为“最受欢迎的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jc w:val="center"/>
        </w:trPr>
        <w:tc>
          <w:tcPr>
            <w:tcW w:w="9639" w:type="dxa"/>
            <w:gridSpan w:val="2"/>
            <w:vAlign w:val="center"/>
          </w:tcPr>
          <w:p>
            <w:pPr>
              <w:adjustRightInd w:val="0"/>
              <w:snapToGrid w:val="0"/>
              <w:spacing w:line="360" w:lineRule="auto"/>
              <w:ind w:firstLine="400" w:firstLineChars="200"/>
              <w:rPr>
                <w:rFonts w:ascii="宋体" w:hAnsi="宋体"/>
                <w:sz w:val="20"/>
                <w:szCs w:val="20"/>
              </w:rPr>
            </w:pPr>
            <w:r>
              <w:rPr>
                <w:rFonts w:hint="eastAsia" w:ascii="宋体" w:hAnsi="宋体"/>
                <w:sz w:val="20"/>
                <w:szCs w:val="20"/>
              </w:rPr>
              <w:t>一项有关“幸福”的研究表明，人的幸福感主要取决于3个因素：遗传基因、与幸福有关的环境因素以及能够帮助我们获得幸福的行动。而积极心理学，可以帮助人们活得更快乐、更充实。2006年，在哈佛大学课程设置委员会公布的信息中显示，该学年最受学生欢迎的选修课是——“幸福课”，其火爆程度和听课人数超过了哈佛大学的王牌课程《经济学导论》，这一结果不仅震撼了哈佛大学，也震撼了整个美国。《哈佛幸福课》从心态、情感、工作、财富、健康等几个方面解答了长期盘踞在人们心中的对幸福的困惑，并给出了详细的指导建议这样一节幸福课，有时候足以影响一个人的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adjustRightInd w:val="0"/>
              <w:snapToGrid w:val="0"/>
              <w:spacing w:before="62" w:beforeLines="20" w:after="62" w:afterLines="20" w:line="360" w:lineRule="auto"/>
              <w:outlineLvl w:val="0"/>
              <w:rPr>
                <w:rFonts w:ascii="宋体" w:hAnsi="宋体" w:cs="Arial"/>
                <w:b/>
                <w:sz w:val="20"/>
                <w:szCs w:val="20"/>
              </w:rPr>
            </w:pPr>
            <w:r>
              <w:rPr>
                <w:rFonts w:hint="eastAsia" w:ascii="宋体" w:hAnsi="宋体" w:cs="Arial"/>
                <w:b/>
                <w:color w:val="C00000"/>
                <w:szCs w:val="21"/>
              </w:rPr>
              <w:t>Day6：哈佛大学权威课程培训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09:00-12:00</w:t>
            </w:r>
          </w:p>
        </w:tc>
        <w:tc>
          <w:tcPr>
            <w:tcW w:w="7115" w:type="dxa"/>
            <w:vAlign w:val="center"/>
          </w:tcPr>
          <w:p>
            <w:pPr>
              <w:adjustRightInd w:val="0"/>
              <w:snapToGrid w:val="0"/>
              <w:spacing w:line="360" w:lineRule="auto"/>
              <w:outlineLvl w:val="0"/>
              <w:rPr>
                <w:rFonts w:ascii="宋体" w:hAnsi="宋体"/>
                <w:b/>
                <w:color w:val="000000"/>
                <w:sz w:val="20"/>
                <w:szCs w:val="20"/>
              </w:rPr>
            </w:pPr>
            <w:r>
              <w:rPr>
                <w:rFonts w:hint="eastAsia" w:ascii="宋体" w:hAnsi="宋体"/>
                <w:b/>
                <w:color w:val="000000"/>
                <w:sz w:val="20"/>
                <w:szCs w:val="20"/>
              </w:rPr>
              <w:t>哈佛顶级课程培训</w:t>
            </w:r>
            <w:r>
              <w:rPr>
                <w:rFonts w:ascii="宋体" w:hAnsi="宋体"/>
                <w:b/>
                <w:color w:val="000000"/>
                <w:sz w:val="20"/>
                <w:szCs w:val="20"/>
              </w:rPr>
              <w:t>：</w:t>
            </w:r>
            <w:r>
              <w:rPr>
                <w:rFonts w:hint="eastAsia" w:ascii="宋体" w:hAnsi="宋体"/>
                <w:b/>
                <w:color w:val="000000"/>
                <w:sz w:val="20"/>
                <w:szCs w:val="20"/>
              </w:rPr>
              <w:t>《高效董事会》</w:t>
            </w:r>
          </w:p>
          <w:p>
            <w:pPr>
              <w:adjustRightInd w:val="0"/>
              <w:snapToGrid w:val="0"/>
              <w:spacing w:line="360" w:lineRule="auto"/>
              <w:outlineLvl w:val="0"/>
              <w:rPr>
                <w:rFonts w:ascii="宋体" w:hAnsi="宋体"/>
                <w:color w:val="000000"/>
                <w:sz w:val="20"/>
                <w:szCs w:val="20"/>
              </w:rPr>
            </w:pPr>
            <w:r>
              <w:rPr>
                <w:rFonts w:hint="eastAsia" w:ascii="宋体" w:hAnsi="宋体"/>
                <w:color w:val="000000"/>
                <w:sz w:val="20"/>
                <w:szCs w:val="20"/>
              </w:rPr>
              <w:t>教授：Elon Kohlberg</w:t>
            </w:r>
          </w:p>
          <w:p>
            <w:pPr>
              <w:adjustRightInd w:val="0"/>
              <w:snapToGrid w:val="0"/>
              <w:spacing w:line="360" w:lineRule="auto"/>
              <w:outlineLvl w:val="0"/>
              <w:rPr>
                <w:rFonts w:ascii="宋体" w:hAnsi="宋体"/>
                <w:color w:val="000000"/>
                <w:sz w:val="20"/>
                <w:szCs w:val="20"/>
              </w:rPr>
            </w:pPr>
            <w:r>
              <w:rPr>
                <w:rFonts w:hint="eastAsia" w:ascii="宋体" w:hAnsi="宋体"/>
                <w:color w:val="000000"/>
                <w:sz w:val="20"/>
                <w:szCs w:val="20"/>
              </w:rPr>
              <w:t>皇家利特讲席教授，国际计量经济学会院士，博弈论的开创者之一，研究领域涉及理论、竞争策略、经济管理、财务管理等。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jc w:val="center"/>
        </w:trPr>
        <w:tc>
          <w:tcPr>
            <w:tcW w:w="9639" w:type="dxa"/>
            <w:gridSpan w:val="2"/>
            <w:vAlign w:val="center"/>
          </w:tcPr>
          <w:p>
            <w:pPr>
              <w:spacing w:line="360" w:lineRule="auto"/>
              <w:ind w:firstLine="400" w:firstLineChars="200"/>
              <w:rPr>
                <w:rFonts w:ascii="宋体" w:hAnsi="宋体"/>
                <w:b/>
                <w:color w:val="000000"/>
                <w:sz w:val="20"/>
                <w:szCs w:val="20"/>
              </w:rPr>
            </w:pPr>
            <w:r>
              <w:rPr>
                <w:rFonts w:hint="eastAsia" w:ascii="宋体" w:hAnsi="宋体"/>
                <w:color w:val="000000"/>
                <w:sz w:val="20"/>
                <w:szCs w:val="20"/>
              </w:rPr>
              <w:t>公司治理的车轮在向前迈进，新的规章制度以及人们对改善公司治理的愿望使世界范围内的董事会产生新的变化。大部分首席执行官和董事们都认识到这个改革进程才刚刚开始，他们不是规章制度的制定者，但是他们必须领导这个进程。然而，大部分董事会还不够稳定，还未充分发挥潜力以便提供真正良好的公司治理。如何建立成功董事会行之有效的管理模式？如何保持董事会运作的高效率、选择合适的公司继承人、制定正确的财务监控体系？这些问题困扰着企业家们，却也成就了哈佛教授们最经典的研究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12:00-13:30</w:t>
            </w:r>
          </w:p>
        </w:tc>
        <w:tc>
          <w:tcPr>
            <w:tcW w:w="7115" w:type="dxa"/>
            <w:vAlign w:val="center"/>
          </w:tcPr>
          <w:p>
            <w:pPr>
              <w:adjustRightInd w:val="0"/>
              <w:snapToGrid w:val="0"/>
              <w:spacing w:before="62" w:beforeLines="20" w:after="62" w:afterLines="20" w:line="360" w:lineRule="auto"/>
              <w:outlineLvl w:val="0"/>
              <w:rPr>
                <w:rFonts w:ascii="宋体" w:hAnsi="宋体"/>
                <w:b/>
                <w:color w:val="000000"/>
                <w:sz w:val="20"/>
                <w:szCs w:val="20"/>
              </w:rPr>
            </w:pPr>
            <w:r>
              <w:rPr>
                <w:rFonts w:hint="eastAsia" w:ascii="宋体" w:hAnsi="宋体"/>
                <w:b/>
                <w:color w:val="000000"/>
                <w:sz w:val="20"/>
                <w:szCs w:val="20"/>
              </w:rPr>
              <w:t>在哈佛大学学生餐厅用餐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2524" w:type="dxa"/>
            <w:vAlign w:val="center"/>
          </w:tcPr>
          <w:p>
            <w:pPr>
              <w:adjustRightInd w:val="0"/>
              <w:snapToGrid w:val="0"/>
              <w:spacing w:before="62" w:beforeLines="20" w:after="62" w:afterLines="20" w:line="360" w:lineRule="auto"/>
              <w:jc w:val="center"/>
              <w:outlineLvl w:val="0"/>
              <w:rPr>
                <w:rFonts w:ascii="宋体" w:hAnsi="宋体" w:cs="Arial"/>
                <w:b/>
                <w:sz w:val="20"/>
                <w:szCs w:val="20"/>
              </w:rPr>
            </w:pPr>
            <w:r>
              <w:rPr>
                <w:rFonts w:hint="eastAsia" w:ascii="宋体" w:hAnsi="宋体" w:cs="Arial"/>
                <w:b/>
                <w:sz w:val="20"/>
                <w:szCs w:val="20"/>
              </w:rPr>
              <w:t>14:00-17:00</w:t>
            </w:r>
          </w:p>
        </w:tc>
        <w:tc>
          <w:tcPr>
            <w:tcW w:w="7115" w:type="dxa"/>
            <w:vAlign w:val="center"/>
          </w:tcPr>
          <w:p>
            <w:pPr>
              <w:adjustRightInd w:val="0"/>
              <w:snapToGrid w:val="0"/>
              <w:spacing w:line="360" w:lineRule="auto"/>
              <w:outlineLvl w:val="0"/>
              <w:rPr>
                <w:rFonts w:ascii="宋体" w:hAnsi="宋体"/>
                <w:color w:val="000000"/>
                <w:sz w:val="20"/>
                <w:szCs w:val="20"/>
              </w:rPr>
            </w:pPr>
            <w:r>
              <w:rPr>
                <w:rFonts w:hint="eastAsia" w:ascii="宋体" w:hAnsi="宋体"/>
                <w:b/>
                <w:color w:val="000000"/>
                <w:sz w:val="20"/>
                <w:szCs w:val="20"/>
              </w:rPr>
              <w:t>哈佛顶级课程培训</w:t>
            </w:r>
            <w:r>
              <w:rPr>
                <w:rFonts w:ascii="宋体" w:hAnsi="宋体"/>
                <w:b/>
                <w:color w:val="000000"/>
                <w:sz w:val="20"/>
                <w:szCs w:val="20"/>
              </w:rPr>
              <w:t>：</w:t>
            </w:r>
            <w:r>
              <w:rPr>
                <w:rFonts w:hint="eastAsia" w:ascii="宋体" w:hAnsi="宋体"/>
                <w:b/>
                <w:color w:val="000000"/>
                <w:sz w:val="20"/>
                <w:szCs w:val="20"/>
              </w:rPr>
              <w:t>《国际视野下的领导力转型》</w:t>
            </w:r>
          </w:p>
          <w:p>
            <w:pPr>
              <w:adjustRightInd w:val="0"/>
              <w:snapToGrid w:val="0"/>
              <w:spacing w:line="360" w:lineRule="auto"/>
              <w:outlineLvl w:val="0"/>
              <w:rPr>
                <w:rFonts w:ascii="宋体" w:hAnsi="宋体"/>
                <w:color w:val="000000"/>
                <w:sz w:val="20"/>
                <w:szCs w:val="20"/>
              </w:rPr>
            </w:pPr>
            <w:r>
              <w:rPr>
                <w:rFonts w:hint="eastAsia" w:ascii="宋体" w:hAnsi="宋体"/>
                <w:color w:val="000000"/>
                <w:sz w:val="20"/>
                <w:szCs w:val="20"/>
              </w:rPr>
              <w:t>教授：迈克尔·塔什曼</w:t>
            </w:r>
          </w:p>
          <w:p>
            <w:pPr>
              <w:adjustRightInd w:val="0"/>
              <w:snapToGrid w:val="0"/>
              <w:spacing w:line="360" w:lineRule="auto"/>
              <w:outlineLvl w:val="0"/>
              <w:rPr>
                <w:rFonts w:ascii="宋体" w:hAnsi="宋体"/>
                <w:color w:val="000000"/>
                <w:sz w:val="20"/>
                <w:szCs w:val="20"/>
              </w:rPr>
            </w:pPr>
            <w:r>
              <w:rPr>
                <w:rFonts w:hint="eastAsia" w:ascii="宋体" w:hAnsi="宋体"/>
                <w:color w:val="000000"/>
                <w:sz w:val="20"/>
                <w:szCs w:val="20"/>
              </w:rPr>
              <w:t>哈佛大学商学院高级管理课程学院系主任。曾于1976至1998哥伦比亚大学商学院任教，麻省理工大学及国际四大商学院之一的INSEAD的客座教授。塔什曼教授对科技进步与卓越领导力及企业战略调整之间关系的研究得到国际公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jc w:val="center"/>
        </w:trPr>
        <w:tc>
          <w:tcPr>
            <w:tcW w:w="9639" w:type="dxa"/>
            <w:gridSpan w:val="2"/>
            <w:vAlign w:val="center"/>
          </w:tcPr>
          <w:p>
            <w:pPr>
              <w:spacing w:line="360" w:lineRule="auto"/>
              <w:ind w:firstLine="400" w:firstLineChars="200"/>
              <w:rPr>
                <w:rFonts w:ascii="宋体" w:hAnsi="宋体"/>
                <w:sz w:val="20"/>
                <w:szCs w:val="20"/>
              </w:rPr>
            </w:pPr>
            <w:r>
              <w:rPr>
                <w:rFonts w:hint="eastAsia" w:ascii="宋体" w:hAnsi="宋体"/>
                <w:color w:val="000000"/>
                <w:sz w:val="20"/>
                <w:szCs w:val="20"/>
              </w:rPr>
              <w:t>领导力建设可以为企业带来管理体制和运行机制上的变革，是创新的有效手段，是一般管理行为所不具备的职能，只有通过领导力建设才能有效实现管理创新。在外部多变的环境和内部改革及业务压力下，企业只有不断变革，以创新为驱动力带动企业的转型发展，才能在激烈的竞争中发展壮大，而领导力正是实现创新驱动、转型发展的必须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2" w:line="360" w:lineRule="auto"/>
              <w:ind w:firstLine="0" w:firstLineChars="0"/>
              <w:jc w:val="left"/>
              <w:rPr>
                <w:rFonts w:ascii="宋体" w:hAnsi="宋体" w:cs="Arial"/>
                <w:b/>
                <w:color w:val="0070C0"/>
                <w:sz w:val="20"/>
                <w:szCs w:val="20"/>
              </w:rPr>
            </w:pPr>
            <w:r>
              <w:rPr>
                <w:rFonts w:hint="eastAsia" w:ascii="宋体" w:hAnsi="宋体" w:cs="Arial"/>
                <w:b/>
                <w:color w:val="C00000"/>
                <w:szCs w:val="21"/>
              </w:rPr>
              <w:t>Day7：前往旧金山, 感受旧金山自然景观、人文风情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宋体" w:hAnsi="宋体" w:cs="Arial"/>
                <w:b/>
                <w:sz w:val="20"/>
                <w:szCs w:val="20"/>
              </w:rPr>
              <w:t>08:00-11:25</w:t>
            </w:r>
          </w:p>
        </w:tc>
        <w:tc>
          <w:tcPr>
            <w:tcW w:w="7115" w:type="dxa"/>
            <w:vAlign w:val="center"/>
          </w:tcPr>
          <w:p>
            <w:pPr>
              <w:spacing w:line="360" w:lineRule="auto"/>
              <w:rPr>
                <w:rFonts w:ascii="宋体" w:hAnsi="宋体"/>
                <w:b/>
                <w:sz w:val="20"/>
                <w:szCs w:val="20"/>
              </w:rPr>
            </w:pPr>
            <w:r>
              <w:rPr>
                <w:rFonts w:hint="eastAsia" w:ascii="宋体" w:hAnsi="宋体"/>
                <w:b/>
                <w:sz w:val="20"/>
                <w:szCs w:val="20"/>
              </w:rPr>
              <w:t>波士顿洛干国际机场——旧金山国际机场</w:t>
            </w:r>
          </w:p>
          <w:p>
            <w:pPr>
              <w:spacing w:line="360" w:lineRule="auto"/>
              <w:rPr>
                <w:rFonts w:ascii="宋体" w:hAnsi="宋体"/>
                <w:sz w:val="20"/>
                <w:szCs w:val="20"/>
              </w:rPr>
            </w:pPr>
            <w:r>
              <w:rPr>
                <w:rFonts w:hint="eastAsia" w:ascii="宋体" w:hAnsi="宋体"/>
                <w:sz w:val="20"/>
                <w:szCs w:val="20"/>
              </w:rPr>
              <w:t>（美联航UA207，航程约6小时25分钟）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12:00-13:00</w:t>
            </w:r>
          </w:p>
        </w:tc>
        <w:tc>
          <w:tcPr>
            <w:tcW w:w="7115" w:type="dxa"/>
            <w:vAlign w:val="center"/>
          </w:tcPr>
          <w:p>
            <w:pPr>
              <w:spacing w:line="360" w:lineRule="auto"/>
              <w:rPr>
                <w:rFonts w:ascii="宋体" w:hAnsi="宋体"/>
                <w:b/>
                <w:sz w:val="20"/>
                <w:szCs w:val="20"/>
              </w:rPr>
            </w:pPr>
            <w:r>
              <w:rPr>
                <w:rFonts w:hint="eastAsia" w:ascii="宋体" w:hAnsi="宋体"/>
                <w:b/>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13:00-17:00</w:t>
            </w:r>
          </w:p>
        </w:tc>
        <w:tc>
          <w:tcPr>
            <w:tcW w:w="7115" w:type="dxa"/>
            <w:vAlign w:val="center"/>
          </w:tcPr>
          <w:p>
            <w:pPr>
              <w:spacing w:line="360" w:lineRule="auto"/>
              <w:rPr>
                <w:rFonts w:ascii="宋体" w:hAnsi="宋体"/>
                <w:b/>
                <w:sz w:val="20"/>
                <w:szCs w:val="20"/>
              </w:rPr>
            </w:pPr>
            <w:r>
              <w:rPr>
                <w:rFonts w:hint="eastAsia" w:ascii="宋体" w:hAnsi="宋体"/>
                <w:b/>
                <w:sz w:val="20"/>
                <w:szCs w:val="20"/>
              </w:rPr>
              <w:t>文化体验：九曲花街、渔人码头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Times New Roman" w:hAnsi="Times New Roman" w:eastAsia="宋体" w:cs="Times New Roman"/>
                <w:kern w:val="2"/>
                <w:sz w:val="21"/>
                <w:szCs w:val="24"/>
                <w:lang w:val="en-US" w:eastAsia="zh-CN" w:bidi="ar-SA"/>
              </w:rPr>
              <w:pict>
                <v:shape id="图片 16" o:spid="_x0000_s1052" type="#_x0000_t75" style="height:84.75pt;width:113.2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tc>
        <w:tc>
          <w:tcPr>
            <w:tcW w:w="7115" w:type="dxa"/>
            <w:vAlign w:val="center"/>
          </w:tcPr>
          <w:p>
            <w:pPr>
              <w:spacing w:line="360" w:lineRule="auto"/>
              <w:ind w:firstLine="400" w:firstLineChars="200"/>
              <w:rPr>
                <w:rFonts w:ascii="宋体" w:hAnsi="宋体" w:cs="冼极"/>
                <w:sz w:val="20"/>
                <w:szCs w:val="20"/>
              </w:rPr>
            </w:pPr>
            <w:r>
              <w:rPr>
                <w:rFonts w:hint="eastAsia" w:ascii="宋体" w:hAnsi="宋体" w:cs="冼极"/>
                <w:sz w:val="20"/>
                <w:szCs w:val="20"/>
              </w:rPr>
              <w:t>九曲花街是旧金山最具特色的景点之一，是伦巴底街(Lombard Street)在经过俄罗斯山时形成的一条斜街。该街建在一段平面夹角40多度的马路上，有九个“S”形大弯，被称为“世界上最弯曲的街道”。车道两边的花坛里种满了玫瑰，街两边家家户户也都在门口养花种草，花开时节，远远望去，有如一幅斜挂着的绒绣，美不胜收，于是有了“九曲花街”的美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sz w:val="20"/>
                <w:szCs w:val="20"/>
              </w:rPr>
            </w:pPr>
            <w:r>
              <w:rPr>
                <w:rFonts w:ascii="Times New Roman" w:hAnsi="Times New Roman" w:eastAsia="宋体" w:cs="Times New Roman"/>
                <w:kern w:val="2"/>
                <w:sz w:val="21"/>
                <w:szCs w:val="24"/>
                <w:lang w:val="en-US" w:eastAsia="zh-CN" w:bidi="ar-SA"/>
              </w:rPr>
              <w:pict>
                <v:shape id="图片 18" o:spid="_x0000_s1053" type="#_x0000_t75" style="height:85.5pt;width:113.2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tc>
        <w:tc>
          <w:tcPr>
            <w:tcW w:w="7115" w:type="dxa"/>
            <w:vAlign w:val="center"/>
          </w:tcPr>
          <w:p>
            <w:pPr>
              <w:spacing w:line="360" w:lineRule="auto"/>
              <w:ind w:firstLine="300" w:firstLineChars="150"/>
              <w:rPr>
                <w:rFonts w:ascii="宋体" w:hAnsi="宋体"/>
                <w:sz w:val="20"/>
                <w:szCs w:val="20"/>
              </w:rPr>
            </w:pPr>
            <w:r>
              <w:rPr>
                <w:rFonts w:hint="eastAsia" w:ascii="宋体" w:hAnsi="宋体"/>
                <w:sz w:val="20"/>
                <w:szCs w:val="20"/>
              </w:rPr>
              <w:t>渔人码头是旧金山的象征之一，原是意大利渔民聚集的渔港，到了20世纪60年代逐渐演变成观光景点。码头附近沿海盛产鲜美的螃蟹、虾、鲍鱼、枪乌贼、海胆等。码头边贩卖海鲜的小摊是渔人码头的一大特色。此外，附近还有博物馆、商店、书廊、古董店、餐馆、购物中心等。在这里，游客既可享受美味的海鲜，也可迎着扑面而来的海风，观看海港进出繁忙的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524" w:type="dxa"/>
            <w:vAlign w:val="center"/>
          </w:tcPr>
          <w:p>
            <w:pPr>
              <w:spacing w:line="360" w:lineRule="auto"/>
              <w:jc w:val="center"/>
              <w:outlineLvl w:val="0"/>
              <w:rPr>
                <w:rFonts w:ascii="宋体" w:hAnsi="Calibri" w:cs="黑体"/>
                <w:b/>
                <w:bCs/>
                <w:sz w:val="20"/>
                <w:szCs w:val="20"/>
              </w:rPr>
            </w:pPr>
            <w:r>
              <w:rPr>
                <w:rFonts w:hint="eastAsia" w:ascii="宋体" w:hAnsi="Calibri" w:cs="黑体"/>
                <w:b/>
                <w:bCs/>
                <w:sz w:val="20"/>
                <w:szCs w:val="20"/>
              </w:rPr>
              <w:t>17:30-19:00</w:t>
            </w:r>
          </w:p>
        </w:tc>
        <w:tc>
          <w:tcPr>
            <w:tcW w:w="7115" w:type="dxa"/>
            <w:vAlign w:val="center"/>
          </w:tcPr>
          <w:p>
            <w:pPr>
              <w:spacing w:line="360" w:lineRule="auto"/>
              <w:rPr>
                <w:rFonts w:ascii="宋体" w:hAnsi="宋体"/>
                <w:b/>
                <w:sz w:val="20"/>
                <w:szCs w:val="20"/>
              </w:rPr>
            </w:pPr>
            <w:r>
              <w:rPr>
                <w:rFonts w:hint="eastAsia" w:ascii="宋体" w:hAnsi="宋体"/>
                <w:b/>
                <w:sz w:val="20"/>
                <w:szCs w:val="20"/>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2" w:line="360" w:lineRule="auto"/>
              <w:ind w:firstLine="0" w:firstLineChars="0"/>
              <w:jc w:val="left"/>
              <w:rPr>
                <w:rFonts w:ascii="宋体" w:hAnsi="宋体" w:cs="Arial"/>
                <w:b/>
                <w:color w:val="0070C0"/>
                <w:sz w:val="20"/>
                <w:szCs w:val="20"/>
              </w:rPr>
            </w:pPr>
            <w:r>
              <w:rPr>
                <w:rFonts w:hint="eastAsia" w:ascii="宋体" w:hAnsi="宋体" w:cs="Arial"/>
                <w:b/>
                <w:color w:val="C00000"/>
                <w:szCs w:val="21"/>
              </w:rPr>
              <w:t>Day8：参观硅谷的孵化器——斯坦福大学，领略独特的创新魅力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rPr>
                <w:rFonts w:ascii="宋体" w:hAnsi="宋体"/>
                <w:b/>
                <w:sz w:val="20"/>
                <w:szCs w:val="20"/>
              </w:rPr>
            </w:pPr>
            <w:r>
              <w:rPr>
                <w:rFonts w:hint="eastAsia" w:ascii="宋体" w:hAnsi="宋体"/>
                <w:b/>
                <w:sz w:val="20"/>
                <w:szCs w:val="20"/>
              </w:rPr>
              <w:t>09:00-10:30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sz w:val="20"/>
                <w:szCs w:val="20"/>
              </w:rPr>
            </w:pPr>
            <w:r>
              <w:rPr>
                <w:rFonts w:hint="eastAsia" w:ascii="宋体" w:hAnsi="宋体" w:cs="Arial"/>
                <w:b/>
                <w:sz w:val="20"/>
                <w:szCs w:val="20"/>
              </w:rPr>
              <w:t>游览硅谷孵化器——斯坦福大学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宋体" w:hAnsi="宋体" w:eastAsia="宋体" w:cs="冼极"/>
                <w:kern w:val="2"/>
                <w:sz w:val="20"/>
                <w:szCs w:val="20"/>
                <w:lang w:val="en-US" w:eastAsia="zh-CN" w:bidi="ar-SA"/>
              </w:rPr>
              <w:pict>
                <v:shape id="图片 20" o:spid="_x0000_s1054" type="#_x0000_t75" style="height:75pt;width:113.25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tc>
        <w:tc>
          <w:tcPr>
            <w:tcW w:w="7115" w:type="dxa"/>
            <w:vAlign w:val="center"/>
          </w:tcPr>
          <w:p>
            <w:pPr>
              <w:adjustRightInd w:val="0"/>
              <w:snapToGrid w:val="0"/>
              <w:spacing w:line="360" w:lineRule="auto"/>
              <w:ind w:firstLine="400" w:firstLineChars="200"/>
              <w:rPr>
                <w:rFonts w:ascii="宋体" w:hAnsi="宋体"/>
                <w:sz w:val="20"/>
                <w:szCs w:val="20"/>
              </w:rPr>
            </w:pPr>
            <w:r>
              <w:rPr>
                <w:rFonts w:hint="eastAsia" w:ascii="宋体" w:hAnsi="宋体"/>
                <w:sz w:val="20"/>
                <w:szCs w:val="20"/>
              </w:rPr>
              <w:t>一位美国科学家这样说：“硅谷之于美国，正如美国之于世界。”斯坦福大学的一位校长说：“斯坦福大学之于硅谷 ，正如硅谷之于美国。”斯坦福大学成就了硅谷，硅谷反哺了斯坦福。这是一场谁也离不开谁的“二人转”，就像鱼和水一样，它们早已悄然融化，缱绻缠绵且深情对望。当然，这也是一场产学研融合的模范婚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
                <w:b/>
                <w:bCs/>
                <w:kern w:val="0"/>
                <w:sz w:val="20"/>
                <w:szCs w:val="20"/>
              </w:rPr>
            </w:pPr>
            <w:r>
              <w:rPr>
                <w:rFonts w:hint="eastAsia" w:ascii="宋体" w:hAnsi="宋体" w:cs="宋?"/>
                <w:b/>
                <w:bCs/>
                <w:kern w:val="0"/>
                <w:sz w:val="20"/>
                <w:szCs w:val="20"/>
              </w:rPr>
              <w:t>10:30-12:00</w:t>
            </w:r>
          </w:p>
        </w:tc>
        <w:tc>
          <w:tcPr>
            <w:tcW w:w="7115" w:type="dxa"/>
            <w:vAlign w:val="center"/>
          </w:tcPr>
          <w:p>
            <w:pPr>
              <w:adjustRightInd w:val="0"/>
              <w:snapToGrid w:val="0"/>
              <w:spacing w:line="360" w:lineRule="auto"/>
              <w:rPr>
                <w:rFonts w:ascii="宋体" w:hAnsi="宋体"/>
                <w:sz w:val="20"/>
                <w:szCs w:val="20"/>
              </w:rPr>
            </w:pPr>
            <w:r>
              <w:rPr>
                <w:rFonts w:hint="eastAsia" w:ascii="宋体" w:hAnsi="宋体"/>
                <w:b/>
                <w:sz w:val="20"/>
                <w:szCs w:val="20"/>
              </w:rPr>
              <w:t>文化体验：艺术宫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Arial"/>
                <w:b/>
                <w:sz w:val="20"/>
                <w:szCs w:val="20"/>
              </w:rPr>
            </w:pPr>
            <w:r>
              <w:rPr>
                <w:rFonts w:ascii="宋体" w:hAnsi="宋体" w:eastAsia="宋体" w:cs="Arial"/>
                <w:b/>
                <w:kern w:val="2"/>
                <w:sz w:val="20"/>
                <w:szCs w:val="20"/>
                <w:lang w:val="en-US" w:eastAsia="zh-CN" w:bidi="ar-SA"/>
              </w:rPr>
              <w:pict>
                <v:shape id="图片 26" o:spid="_x0000_s1055" type="#_x0000_t75" style="height:84.75pt;width:113.25pt;rotation:0f;" o:ole="f"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w:pict>
            </w:r>
          </w:p>
        </w:tc>
        <w:tc>
          <w:tcPr>
            <w:tcW w:w="7115" w:type="dxa"/>
            <w:vAlign w:val="center"/>
          </w:tcPr>
          <w:p>
            <w:pPr>
              <w:spacing w:line="360" w:lineRule="auto"/>
              <w:ind w:firstLine="400" w:firstLineChars="200"/>
              <w:rPr>
                <w:rFonts w:ascii="宋体" w:hAnsi="宋体"/>
                <w:sz w:val="20"/>
                <w:szCs w:val="20"/>
              </w:rPr>
            </w:pPr>
            <w:r>
              <w:rPr>
                <w:rFonts w:hint="eastAsia" w:ascii="宋体" w:hAnsi="宋体"/>
                <w:sz w:val="20"/>
                <w:szCs w:val="20"/>
              </w:rPr>
              <w:t>艺术宫坐落于旧金山的海滨区，为旧金山最受欢迎的一大景点，是为了1915年2月20日开幕的巴拿马太平洋万国博览会而建的。它是博览会后唯一幸存的建筑，也是唯一一个位于原址的建筑。艺术宫是一座仿古罗马废墟的建筑，主要是一个圆顶大厅，配上拱门和石柱，给人一种视觉上的壮观之美。宫殿精雕细琢的罗马式的圆顶配上玫瑰红的石柱，精美无比，楼顶有一幅精细的浮雕，圆顶亭后是一列列的石柱长廊，不时有游人引吭高歌，令人彷如置身古罗马时代。时至今日，艺术宫已成为游人流连忘返之处，水塘中的天鹅和水鸭与艺术宫的水中倒影相映成趣，形成了一道亮丽的风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Arial"/>
                <w:b/>
                <w:sz w:val="20"/>
                <w:szCs w:val="20"/>
              </w:rPr>
            </w:pPr>
            <w:r>
              <w:rPr>
                <w:rFonts w:hint="eastAsia" w:ascii="宋体" w:hAnsi="宋体" w:cs="Arial"/>
                <w:b/>
                <w:sz w:val="20"/>
                <w:szCs w:val="20"/>
              </w:rPr>
              <w:t>12:00-13:00</w:t>
            </w:r>
          </w:p>
        </w:tc>
        <w:tc>
          <w:tcPr>
            <w:tcW w:w="7115" w:type="dxa"/>
            <w:vAlign w:val="center"/>
          </w:tcPr>
          <w:p>
            <w:pPr>
              <w:spacing w:line="360" w:lineRule="auto"/>
              <w:rPr>
                <w:rFonts w:ascii="宋体" w:hAnsi="宋体"/>
                <w:b/>
                <w:sz w:val="20"/>
                <w:szCs w:val="20"/>
              </w:rPr>
            </w:pPr>
            <w:r>
              <w:rPr>
                <w:rFonts w:hint="eastAsia" w:ascii="宋体" w:hAnsi="宋体"/>
                <w:b/>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rPr>
                <w:rFonts w:ascii="宋体" w:hAnsi="宋体"/>
                <w:b/>
                <w:sz w:val="20"/>
                <w:szCs w:val="20"/>
              </w:rPr>
            </w:pPr>
            <w:r>
              <w:rPr>
                <w:rFonts w:hint="eastAsia" w:ascii="宋体" w:hAnsi="宋体"/>
                <w:b/>
                <w:sz w:val="20"/>
                <w:szCs w:val="20"/>
              </w:rPr>
              <w:t>14:00-17:30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sz w:val="20"/>
                <w:szCs w:val="20"/>
              </w:rPr>
            </w:pPr>
            <w:r>
              <w:rPr>
                <w:rFonts w:hint="eastAsia" w:ascii="宋体" w:hAnsi="宋体" w:cs="Arial"/>
                <w:b/>
                <w:sz w:val="20"/>
                <w:szCs w:val="20"/>
              </w:rPr>
              <w:t>自由活动</w:t>
            </w:r>
            <w:r>
              <w:rPr>
                <w:rFonts w:hint="eastAsia" w:ascii="宋体" w:hAnsi="宋体" w:cs="Arial"/>
                <w:sz w:val="20"/>
                <w:szCs w:val="20"/>
              </w:rPr>
              <w:t>（走访亲友或休闲购物）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outlineLvl w:val="0"/>
              <w:rPr>
                <w:rFonts w:ascii="宋体" w:hAnsi="Calibri" w:cs="黑体"/>
                <w:b/>
                <w:bCs/>
                <w:sz w:val="20"/>
                <w:szCs w:val="20"/>
              </w:rPr>
            </w:pPr>
            <w:r>
              <w:rPr>
                <w:rFonts w:hint="eastAsia" w:ascii="宋体" w:hAnsi="Calibri" w:cs="黑体"/>
                <w:b/>
                <w:bCs/>
                <w:sz w:val="20"/>
                <w:szCs w:val="20"/>
              </w:rPr>
              <w:t>17:30-19:00</w:t>
            </w:r>
          </w:p>
        </w:tc>
        <w:tc>
          <w:tcPr>
            <w:tcW w:w="7115" w:type="dxa"/>
            <w:vAlign w:val="center"/>
          </w:tcPr>
          <w:p>
            <w:pPr>
              <w:spacing w:line="360" w:lineRule="auto"/>
              <w:rPr>
                <w:rFonts w:ascii="宋体" w:hAnsi="宋体"/>
                <w:b/>
                <w:sz w:val="20"/>
                <w:szCs w:val="20"/>
              </w:rPr>
            </w:pPr>
            <w:r>
              <w:rPr>
                <w:rFonts w:hint="eastAsia" w:ascii="宋体" w:hAnsi="宋体"/>
                <w:b/>
                <w:sz w:val="20"/>
                <w:szCs w:val="20"/>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after="62" w:afterLines="20" w:line="360" w:lineRule="auto"/>
              <w:ind w:firstLine="0" w:firstLineChars="0"/>
              <w:jc w:val="left"/>
              <w:rPr>
                <w:rFonts w:ascii="宋体" w:hAnsi="宋体" w:cs="Arial"/>
                <w:b/>
                <w:color w:val="C00000"/>
                <w:szCs w:val="21"/>
              </w:rPr>
            </w:pPr>
            <w:r>
              <w:rPr>
                <w:rFonts w:hint="eastAsia" w:ascii="宋体" w:hAnsi="宋体" w:cs="Arial"/>
                <w:b/>
                <w:color w:val="C00000"/>
                <w:szCs w:val="21"/>
              </w:rPr>
              <w:t>Day9：从硅谷常青树到颠覆式创新新宠，深度认识硅谷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
                <w:b/>
                <w:bCs/>
                <w:kern w:val="0"/>
                <w:sz w:val="20"/>
                <w:szCs w:val="20"/>
              </w:rPr>
            </w:pPr>
            <w:r>
              <w:rPr>
                <w:rFonts w:hint="eastAsia" w:ascii="宋体" w:hAnsi="宋体" w:cs="Arial"/>
                <w:b/>
                <w:sz w:val="20"/>
                <w:szCs w:val="20"/>
              </w:rPr>
              <w:t>09:30-12:00</w:t>
            </w:r>
          </w:p>
        </w:tc>
        <w:tc>
          <w:tcPr>
            <w:tcW w:w="7115" w:type="dxa"/>
            <w:vAlign w:val="center"/>
          </w:tcPr>
          <w:p>
            <w:pPr>
              <w:adjustRightInd w:val="0"/>
              <w:snapToGrid w:val="0"/>
              <w:spacing w:line="360" w:lineRule="auto"/>
              <w:rPr>
                <w:rFonts w:ascii="宋体" w:hAnsi="宋体"/>
                <w:sz w:val="20"/>
                <w:szCs w:val="20"/>
              </w:rPr>
            </w:pPr>
            <w:r>
              <w:rPr>
                <w:rFonts w:hint="eastAsia" w:ascii="宋体" w:hAnsi="宋体" w:cs="宋体"/>
                <w:b/>
                <w:sz w:val="20"/>
                <w:szCs w:val="20"/>
              </w:rPr>
              <w:t>参访硅谷常青树——惠普公司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Arial"/>
                <w:b/>
                <w:sz w:val="20"/>
                <w:szCs w:val="20"/>
              </w:rPr>
            </w:pPr>
            <w:r>
              <w:rPr>
                <w:rFonts w:ascii="宋体" w:hAnsi="宋体" w:eastAsia="宋体" w:cs="宋体"/>
                <w:kern w:val="2"/>
                <w:sz w:val="20"/>
                <w:szCs w:val="20"/>
                <w:lang w:val="en-US" w:eastAsia="zh-CN" w:bidi="ar-SA"/>
              </w:rPr>
              <w:pict>
                <v:shape id="图片 23" o:spid="_x0000_s1056" type="#_x0000_t75" style="height:59.25pt;width:95.25pt;rotation:0f;" o:ole="f" fillcolor="#FFFFFF" filled="f" o:preferrelative="t" stroked="f" coordorigin="0,0" coordsize="21600,21600">
                  <v:fill on="f" color2="#FFFFFF" focus="0%"/>
                  <v:imagedata cropleft="2590f" croptop="5028f" cropright="2316f" cropbottom="4854f" gain="65536f" blacklevel="0f" gamma="0" o:title="" r:id="rId20"/>
                  <o:lock v:ext="edit" position="f" selection="f" grouping="f" rotation="f" cropping="f" text="f" aspectratio="t"/>
                  <w10:wrap type="none"/>
                  <w10:anchorlock/>
                </v:shape>
              </w:pict>
            </w:r>
          </w:p>
        </w:tc>
        <w:tc>
          <w:tcPr>
            <w:tcW w:w="7115" w:type="dxa"/>
            <w:vAlign w:val="center"/>
          </w:tcPr>
          <w:p>
            <w:pPr>
              <w:spacing w:line="360" w:lineRule="auto"/>
              <w:ind w:firstLine="400" w:firstLineChars="200"/>
              <w:rPr>
                <w:rFonts w:ascii="宋体" w:hAnsi="宋体"/>
                <w:sz w:val="20"/>
                <w:szCs w:val="20"/>
              </w:rPr>
            </w:pPr>
            <w:r>
              <w:rPr>
                <w:rFonts w:hint="eastAsia" w:ascii="宋体" w:hAnsi="宋体"/>
                <w:sz w:val="20"/>
                <w:szCs w:val="20"/>
              </w:rPr>
              <w:t>惠普公司是由斯坦福大学的两位毕业生David Packard和Bill Hewlett于1939年在美国加利福尼亚州拉阿托市的一家车库里成立的，发展至今，已成为一家世界著名的跨国高科技电子公司，素有“硅谷常青树”的美称，也被称为“使硅谷诞生的公司”。走进HP，了解作为最老的硅谷公司之一，在移动浪潮和向软件转型的过程中，HP有什么样的举措？走进HP，交流惠普之道如何与当下的硅谷文化进行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宋体"/>
                <w:b/>
                <w:sz w:val="20"/>
                <w:szCs w:val="20"/>
              </w:rPr>
            </w:pPr>
            <w:r>
              <w:rPr>
                <w:rFonts w:hint="eastAsia" w:ascii="宋体" w:hAnsi="宋体" w:cs="宋体"/>
                <w:b/>
                <w:sz w:val="20"/>
                <w:szCs w:val="20"/>
              </w:rPr>
              <w:t>12:00-14:00</w:t>
            </w:r>
          </w:p>
        </w:tc>
        <w:tc>
          <w:tcPr>
            <w:tcW w:w="7115" w:type="dxa"/>
            <w:vAlign w:val="center"/>
          </w:tcPr>
          <w:p>
            <w:pPr>
              <w:spacing w:before="100" w:beforeAutospacing="1" w:line="360" w:lineRule="auto"/>
              <w:rPr>
                <w:rFonts w:ascii="宋体" w:hAnsi="宋体"/>
                <w:b/>
                <w:sz w:val="20"/>
                <w:szCs w:val="20"/>
              </w:rPr>
            </w:pPr>
            <w:r>
              <w:rPr>
                <w:rFonts w:hint="eastAsia" w:ascii="宋体" w:hAnsi="宋体"/>
                <w:b/>
                <w:sz w:val="20"/>
                <w:szCs w:val="20"/>
              </w:rPr>
              <w:t>午餐&amp;休息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14:00-16:30</w:t>
            </w:r>
          </w:p>
        </w:tc>
        <w:tc>
          <w:tcPr>
            <w:tcW w:w="7115" w:type="dxa"/>
            <w:vAlign w:val="center"/>
          </w:tcPr>
          <w:p>
            <w:pPr>
              <w:adjustRightInd w:val="0"/>
              <w:snapToGrid w:val="0"/>
              <w:spacing w:line="360" w:lineRule="auto"/>
              <w:rPr>
                <w:rFonts w:ascii="宋体" w:hAnsi="宋体"/>
                <w:b/>
                <w:sz w:val="20"/>
                <w:szCs w:val="20"/>
              </w:rPr>
            </w:pPr>
            <w:r>
              <w:rPr>
                <w:rFonts w:hint="eastAsia" w:ascii="宋体" w:hAnsi="宋体"/>
                <w:b/>
                <w:sz w:val="20"/>
                <w:szCs w:val="20"/>
              </w:rPr>
              <w:t>参访特斯拉汽车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宋体" w:hAnsi="宋体" w:eastAsia="宋体" w:cs="冼极"/>
                <w:kern w:val="2"/>
                <w:sz w:val="20"/>
                <w:szCs w:val="20"/>
                <w:lang w:val="en-US" w:eastAsia="zh-CN" w:bidi="ar-SA"/>
              </w:rPr>
              <w:pict>
                <v:shape id="图片 43" o:spid="_x0000_s1057" type="#_x0000_t75" style="height:68.25pt;width:84.75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p>
        </w:tc>
        <w:tc>
          <w:tcPr>
            <w:tcW w:w="7115" w:type="dxa"/>
            <w:vAlign w:val="center"/>
          </w:tcPr>
          <w:p>
            <w:pPr>
              <w:spacing w:line="360" w:lineRule="auto"/>
              <w:ind w:firstLine="300" w:firstLineChars="150"/>
              <w:rPr>
                <w:rFonts w:ascii="宋体" w:hAnsi="宋体"/>
                <w:sz w:val="20"/>
                <w:szCs w:val="20"/>
              </w:rPr>
            </w:pPr>
            <w:r>
              <w:rPr>
                <w:rFonts w:hint="eastAsia" w:ascii="宋体" w:hAnsi="宋体"/>
                <w:sz w:val="20"/>
                <w:szCs w:val="20"/>
              </w:rPr>
              <w:t>对于传统汽车产业而言，特斯拉的“可怕”在于颠覆了新能源汽车的竞争规则，苹果式直销、自建充电网络、配套售后服务等构建了完全不同的营销模式。值得注意的是，在热衷于锂电池、电桩概念炒作的同时，人们更应该看到特斯拉勾勒出的汽车产业远景，智能化应用将拥有更广阔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outlineLvl w:val="0"/>
              <w:rPr>
                <w:rFonts w:ascii="宋体" w:hAnsi="Calibri" w:cs="黑体"/>
                <w:b/>
                <w:bCs/>
                <w:sz w:val="20"/>
                <w:szCs w:val="20"/>
              </w:rPr>
            </w:pPr>
            <w:r>
              <w:rPr>
                <w:rFonts w:hint="eastAsia" w:ascii="宋体" w:hAnsi="Calibri" w:cs="黑体"/>
                <w:b/>
                <w:bCs/>
                <w:sz w:val="20"/>
                <w:szCs w:val="20"/>
              </w:rPr>
              <w:t>17:30-19:00</w:t>
            </w:r>
          </w:p>
        </w:tc>
        <w:tc>
          <w:tcPr>
            <w:tcW w:w="7115" w:type="dxa"/>
            <w:vAlign w:val="center"/>
          </w:tcPr>
          <w:p>
            <w:pPr>
              <w:spacing w:line="360" w:lineRule="auto"/>
              <w:rPr>
                <w:rFonts w:ascii="宋体" w:hAnsi="宋体"/>
                <w:b/>
                <w:sz w:val="20"/>
                <w:szCs w:val="20"/>
              </w:rPr>
            </w:pPr>
            <w:r>
              <w:rPr>
                <w:rFonts w:hint="eastAsia" w:ascii="宋体" w:hAnsi="宋体"/>
                <w:b/>
                <w:sz w:val="20"/>
                <w:szCs w:val="20"/>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left"/>
              <w:outlineLvl w:val="0"/>
              <w:rPr>
                <w:rFonts w:ascii="宋体" w:hAnsi="宋体" w:cs="Arial"/>
                <w:sz w:val="20"/>
                <w:szCs w:val="20"/>
              </w:rPr>
            </w:pPr>
            <w:r>
              <w:rPr>
                <w:rFonts w:hint="eastAsia" w:ascii="宋体" w:hAnsi="宋体" w:cs="Arial"/>
                <w:b/>
                <w:color w:val="C00000"/>
                <w:szCs w:val="21"/>
              </w:rPr>
              <w:t>Day10：参观谷歌、</w:t>
            </w:r>
            <w:r>
              <w:rPr>
                <w:rFonts w:ascii="宋体" w:hAnsi="宋体" w:cs="Arial"/>
                <w:b/>
                <w:color w:val="C00000"/>
                <w:szCs w:val="21"/>
              </w:rPr>
              <w:t>Plug&amp;Play</w:t>
            </w:r>
            <w:r>
              <w:rPr>
                <w:rFonts w:hint="eastAsia" w:ascii="宋体" w:hAnsi="宋体" w:cs="Arial"/>
                <w:b/>
                <w:color w:val="C00000"/>
                <w:szCs w:val="21"/>
              </w:rPr>
              <w:t>，感受颠覆创新的力量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09:00-12:00</w:t>
            </w:r>
          </w:p>
        </w:tc>
        <w:tc>
          <w:tcPr>
            <w:tcW w:w="7115" w:type="dxa"/>
            <w:vAlign w:val="center"/>
          </w:tcPr>
          <w:p>
            <w:pPr>
              <w:adjustRightInd w:val="0"/>
              <w:snapToGrid w:val="0"/>
              <w:spacing w:line="360" w:lineRule="auto"/>
              <w:rPr>
                <w:rFonts w:ascii="宋体" w:hAnsi="宋体"/>
                <w:b/>
                <w:sz w:val="20"/>
                <w:szCs w:val="20"/>
              </w:rPr>
            </w:pPr>
            <w:r>
              <w:rPr>
                <w:rFonts w:hint="eastAsia" w:ascii="宋体" w:hAnsi="宋体"/>
                <w:b/>
                <w:sz w:val="20"/>
                <w:szCs w:val="20"/>
              </w:rPr>
              <w:t>参访期望凭借智能设备重新称王的硅谷之歌——</w:t>
            </w:r>
            <w:r>
              <w:rPr>
                <w:rFonts w:hint="eastAsia" w:ascii="宋体" w:hAnsi="宋体" w:cs="冼极"/>
                <w:b/>
                <w:sz w:val="20"/>
                <w:szCs w:val="20"/>
              </w:rPr>
              <w:t>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ascii="黑体" w:hAnsi="宋体" w:eastAsia="黑体" w:cs="黑体"/>
                <w:b/>
                <w:color w:val="FF0000"/>
                <w:kern w:val="2"/>
                <w:sz w:val="21"/>
                <w:szCs w:val="24"/>
                <w:lang w:val="en-US" w:eastAsia="zh-CN" w:bidi="ar-SA"/>
              </w:rPr>
              <w:pict>
                <v:shape id="图片 32" o:spid="_x0000_s1058" type="#_x0000_t75" style="height:28.5pt;width:79.5pt;rotation:0f;" o:ole="f" fillcolor="#FFFFFF" filled="f" o:preferrelative="t" stroked="f" coordorigin="0,0" coordsize="21600,21600">
                  <v:fill on="f" color2="#FFFFFF" focus="0%"/>
                  <v:imagedata gain="65536f" blacklevel="0f" gamma="0" o:title="" r:id="rId22"/>
                  <o:lock v:ext="edit" position="f" selection="f" grouping="f" rotation="f" cropping="f" text="f" aspectratio="t"/>
                  <w10:wrap type="none"/>
                  <w10:anchorlock/>
                </v:shape>
              </w:pict>
            </w:r>
          </w:p>
        </w:tc>
        <w:tc>
          <w:tcPr>
            <w:tcW w:w="7115" w:type="dxa"/>
            <w:vAlign w:val="center"/>
          </w:tcPr>
          <w:p>
            <w:pPr>
              <w:adjustRightInd w:val="0"/>
              <w:snapToGrid w:val="0"/>
              <w:spacing w:line="360" w:lineRule="auto"/>
              <w:ind w:firstLine="400" w:firstLineChars="200"/>
              <w:rPr>
                <w:rFonts w:ascii="宋体" w:hAnsi="宋体" w:cs="冼极"/>
                <w:sz w:val="20"/>
                <w:szCs w:val="20"/>
              </w:rPr>
            </w:pPr>
            <w:r>
              <w:rPr>
                <w:rFonts w:hint="eastAsia" w:ascii="宋体" w:hAnsi="宋体" w:cs="冼极"/>
                <w:sz w:val="20"/>
                <w:szCs w:val="20"/>
              </w:rPr>
              <w:t>在硅谷，Google一直是颠覆者，广告服务AdWords改变了网络广告的运营方式、Android改变了智能手机市场、谷歌眼镜将颠覆人们获取信息的习惯……谷歌是如何突破自我，不断进行颠覆性创新的？</w:t>
            </w:r>
            <w:r>
              <w:rPr>
                <w:rFonts w:ascii="宋体" w:hAnsi="宋体" w:cs="冼极"/>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12:00-13:30</w:t>
            </w:r>
          </w:p>
        </w:tc>
        <w:tc>
          <w:tcPr>
            <w:tcW w:w="7115" w:type="dxa"/>
            <w:vAlign w:val="center"/>
          </w:tcPr>
          <w:p>
            <w:pPr>
              <w:spacing w:line="360" w:lineRule="auto"/>
              <w:rPr>
                <w:rFonts w:ascii="宋体" w:hAnsi="宋体"/>
                <w:b/>
                <w:sz w:val="20"/>
                <w:szCs w:val="20"/>
              </w:rPr>
            </w:pPr>
            <w:r>
              <w:rPr>
                <w:rFonts w:hint="eastAsia" w:ascii="宋体" w:hAnsi="宋体"/>
                <w:b/>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spacing w:line="360" w:lineRule="auto"/>
              <w:jc w:val="center"/>
              <w:outlineLvl w:val="0"/>
              <w:rPr>
                <w:rFonts w:ascii="宋体" w:hAnsi="Calibri" w:cs="黑体"/>
                <w:b/>
                <w:bCs/>
                <w:sz w:val="20"/>
                <w:szCs w:val="20"/>
              </w:rPr>
            </w:pPr>
            <w:r>
              <w:rPr>
                <w:rFonts w:hint="eastAsia" w:ascii="宋体" w:hAnsi="Calibri" w:cs="黑体"/>
                <w:b/>
                <w:bCs/>
                <w:sz w:val="20"/>
                <w:szCs w:val="20"/>
              </w:rPr>
              <w:t>14:30-17:00</w:t>
            </w:r>
          </w:p>
        </w:tc>
        <w:tc>
          <w:tcPr>
            <w:tcW w:w="7115" w:type="dxa"/>
            <w:vAlign w:val="center"/>
          </w:tcPr>
          <w:p>
            <w:pPr>
              <w:spacing w:line="360" w:lineRule="auto"/>
              <w:outlineLvl w:val="0"/>
              <w:rPr>
                <w:rFonts w:ascii="宋体" w:hAnsi="Calibri"/>
                <w:b/>
                <w:sz w:val="20"/>
                <w:szCs w:val="20"/>
              </w:rPr>
            </w:pPr>
            <w:r>
              <w:rPr>
                <w:rFonts w:hint="eastAsia" w:ascii="宋体" w:hAnsi="Calibri"/>
                <w:b/>
                <w:sz w:val="20"/>
                <w:szCs w:val="20"/>
              </w:rPr>
              <w:t>参观</w:t>
            </w:r>
            <w:r>
              <w:rPr>
                <w:rFonts w:ascii="宋体" w:hAnsi="Calibri"/>
                <w:b/>
                <w:sz w:val="20"/>
                <w:szCs w:val="20"/>
              </w:rPr>
              <w:t>Plug &amp; Play</w:t>
            </w:r>
            <w:r>
              <w:rPr>
                <w:rFonts w:hint="eastAsia" w:ascii="宋体" w:hAnsi="Calibri"/>
                <w:b/>
                <w:sz w:val="20"/>
                <w:szCs w:val="20"/>
              </w:rPr>
              <w:t>，从孵化器开始认识硅谷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3" w:hRule="atLeast"/>
          <w:jc w:val="center"/>
        </w:trPr>
        <w:tc>
          <w:tcPr>
            <w:tcW w:w="2524" w:type="dxa"/>
            <w:vAlign w:val="center"/>
          </w:tcPr>
          <w:p>
            <w:pPr>
              <w:spacing w:line="360" w:lineRule="auto"/>
              <w:jc w:val="center"/>
              <w:outlineLvl w:val="0"/>
              <w:rPr>
                <w:rFonts w:ascii="宋体" w:hAnsi="Calibri" w:cs="黑体"/>
                <w:b/>
                <w:bCs/>
                <w:sz w:val="20"/>
                <w:szCs w:val="20"/>
              </w:rPr>
            </w:pPr>
            <w:r>
              <w:rPr>
                <w:rFonts w:ascii="宋体" w:hAnsi="Calibri" w:eastAsia="宋体" w:cs="黑体"/>
                <w:b/>
                <w:bCs/>
                <w:kern w:val="2"/>
                <w:sz w:val="20"/>
                <w:szCs w:val="20"/>
                <w:lang w:val="en-US" w:eastAsia="zh-CN" w:bidi="ar-SA"/>
              </w:rPr>
              <w:pict>
                <v:shape id="图片 36" o:spid="_x0000_s1059" type="#_x0000_t75" style="height:63pt;width:108pt;rotation:0f;" o:ole="f" fillcolor="#FFFFFF" filled="f" o:preferrelative="t" stroked="f" coordorigin="0,0" coordsize="21600,21600">
                  <v:fill on="f" color2="#FFFFFF" focus="0%"/>
                  <v:imagedata croptop="14264f" cropbottom="12722f" gain="65536f" blacklevel="0f" gamma="0" o:title="" r:id="rId23"/>
                  <o:lock v:ext="edit" position="f" selection="f" grouping="f" rotation="f" cropping="f" text="f" aspectratio="t"/>
                  <w10:wrap type="none"/>
                  <w10:anchorlock/>
                </v:shape>
              </w:pict>
            </w:r>
          </w:p>
        </w:tc>
        <w:tc>
          <w:tcPr>
            <w:tcW w:w="7115" w:type="dxa"/>
            <w:vAlign w:val="center"/>
          </w:tcPr>
          <w:p>
            <w:pPr>
              <w:spacing w:line="360" w:lineRule="auto"/>
              <w:ind w:firstLine="400" w:firstLineChars="200"/>
              <w:rPr>
                <w:rFonts w:ascii="宋体" w:hAnsi="宋体"/>
                <w:sz w:val="20"/>
                <w:szCs w:val="20"/>
              </w:rPr>
            </w:pPr>
            <w:r>
              <w:rPr>
                <w:rFonts w:hint="eastAsia" w:ascii="宋体" w:hAnsi="宋体"/>
                <w:sz w:val="20"/>
                <w:szCs w:val="20"/>
              </w:rPr>
              <w:t xml:space="preserve">Plug&amp;Play 是硅谷最大的创业孵化器和加速器中心，目前覆盖的商业网络超过300家创业型科技企业，180家风投公司和一大批具有稳定合作关系的知名高校、企业群体。这里曾走出过PayPal、谷歌科技巨头，也投资Dropbox、Zong创业新贵。对于中等规模已经融资成功的创业公司，Plug&amp;Play会以每工位500美元每月的价格提供场地，使其享受场地、数据中心、法律服务、创业咨询及人员招聘等服务。对于初创期的创业公司，尤其是学生创业者，他们可以加入Plug&amp;Play 的创业训练营或者加速器项目。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jc w:val="center"/>
        </w:trPr>
        <w:tc>
          <w:tcPr>
            <w:tcW w:w="2524" w:type="dxa"/>
            <w:vAlign w:val="center"/>
          </w:tcPr>
          <w:p>
            <w:pPr>
              <w:spacing w:line="360" w:lineRule="auto"/>
              <w:jc w:val="center"/>
              <w:outlineLvl w:val="0"/>
              <w:rPr>
                <w:rFonts w:ascii="宋体" w:hAnsi="Calibri" w:cs="黑体"/>
                <w:b/>
                <w:bCs/>
                <w:sz w:val="20"/>
                <w:szCs w:val="20"/>
              </w:rPr>
            </w:pPr>
            <w:r>
              <w:rPr>
                <w:rFonts w:hint="eastAsia" w:ascii="宋体" w:hAnsi="宋体" w:cs="Arial"/>
                <w:b/>
                <w:sz w:val="20"/>
                <w:szCs w:val="20"/>
              </w:rPr>
              <w:t>19:00-21:00</w:t>
            </w:r>
          </w:p>
        </w:tc>
        <w:tc>
          <w:tcPr>
            <w:tcW w:w="7115" w:type="dxa"/>
            <w:vAlign w:val="center"/>
          </w:tcPr>
          <w:p>
            <w:pPr>
              <w:spacing w:line="360" w:lineRule="auto"/>
              <w:jc w:val="left"/>
              <w:rPr>
                <w:rFonts w:ascii="宋体" w:hAnsi="宋体"/>
                <w:sz w:val="20"/>
                <w:szCs w:val="20"/>
              </w:rPr>
            </w:pPr>
            <w:r>
              <w:rPr>
                <w:rFonts w:hint="eastAsia" w:ascii="宋体" w:hAnsi="宋体" w:cs="冼极"/>
                <w:b/>
                <w:sz w:val="20"/>
                <w:szCs w:val="20"/>
              </w:rPr>
              <w:t>硅谷项目投融资暨美国移民交流沙龙</w:t>
            </w:r>
          </w:p>
          <w:p>
            <w:pPr>
              <w:spacing w:line="360" w:lineRule="auto"/>
              <w:rPr>
                <w:rFonts w:ascii="宋体" w:hAnsi="宋体"/>
                <w:sz w:val="20"/>
                <w:szCs w:val="20"/>
              </w:rPr>
            </w:pPr>
            <w:r>
              <w:rPr>
                <w:rFonts w:hint="eastAsia" w:ascii="宋体" w:hAnsi="宋体"/>
                <w:sz w:val="20"/>
                <w:szCs w:val="20"/>
              </w:rPr>
              <w:t>拟邀嘉宾：</w:t>
            </w:r>
          </w:p>
          <w:p>
            <w:pPr>
              <w:pStyle w:val="12"/>
              <w:numPr>
                <w:ilvl w:val="0"/>
                <w:numId w:val="1"/>
              </w:numPr>
              <w:spacing w:line="360" w:lineRule="auto"/>
              <w:ind w:left="0" w:firstLine="170" w:firstLineChars="0"/>
              <w:rPr>
                <w:rFonts w:ascii="宋体" w:hAnsi="宋体"/>
                <w:sz w:val="20"/>
                <w:szCs w:val="20"/>
              </w:rPr>
            </w:pPr>
            <w:r>
              <w:rPr>
                <w:rFonts w:hint="eastAsia" w:ascii="宋体" w:hAnsi="宋体"/>
                <w:b/>
                <w:sz w:val="20"/>
                <w:szCs w:val="20"/>
              </w:rPr>
              <w:t xml:space="preserve">沈赐恩 </w:t>
            </w:r>
            <w:r>
              <w:rPr>
                <w:rFonts w:hint="eastAsia" w:ascii="宋体" w:hAnsi="宋体"/>
                <w:sz w:val="20"/>
                <w:szCs w:val="20"/>
              </w:rPr>
              <w:t>幼发拉底超级孵化器的创始人，硅谷著名的创业家</w:t>
            </w:r>
          </w:p>
          <w:p>
            <w:pPr>
              <w:pStyle w:val="12"/>
              <w:numPr>
                <w:ilvl w:val="0"/>
                <w:numId w:val="1"/>
              </w:numPr>
              <w:spacing w:line="360" w:lineRule="auto"/>
              <w:ind w:left="0" w:firstLine="170" w:firstLineChars="0"/>
              <w:rPr>
                <w:rFonts w:ascii="宋体" w:hAnsi="宋体"/>
                <w:b/>
                <w:sz w:val="20"/>
                <w:szCs w:val="20"/>
              </w:rPr>
            </w:pPr>
            <w:r>
              <w:rPr>
                <w:rFonts w:hint="eastAsia" w:ascii="宋体" w:hAnsi="宋体"/>
                <w:b/>
                <w:sz w:val="20"/>
                <w:szCs w:val="20"/>
              </w:rPr>
              <w:t xml:space="preserve">张首晟 </w:t>
            </w:r>
            <w:r>
              <w:rPr>
                <w:rFonts w:hint="eastAsia" w:ascii="宋体" w:hAnsi="宋体"/>
                <w:sz w:val="20"/>
                <w:szCs w:val="20"/>
              </w:rPr>
              <w:t>美国华裔科学家，华人物理学家，斯坦福大学教授</w:t>
            </w:r>
          </w:p>
          <w:p>
            <w:pPr>
              <w:pStyle w:val="12"/>
              <w:numPr>
                <w:ilvl w:val="0"/>
                <w:numId w:val="1"/>
              </w:numPr>
              <w:spacing w:line="360" w:lineRule="auto"/>
              <w:ind w:left="0" w:firstLine="170" w:firstLineChars="0"/>
              <w:rPr>
                <w:rFonts w:ascii="宋体" w:hAnsi="宋体"/>
                <w:b/>
                <w:sz w:val="20"/>
                <w:szCs w:val="20"/>
              </w:rPr>
            </w:pPr>
            <w:r>
              <w:rPr>
                <w:rFonts w:hint="eastAsia" w:ascii="宋体" w:hAnsi="宋体"/>
                <w:b/>
                <w:sz w:val="20"/>
                <w:szCs w:val="20"/>
              </w:rPr>
              <w:t xml:space="preserve">徐玲 </w:t>
            </w:r>
            <w:r>
              <w:rPr>
                <w:rFonts w:hint="eastAsia" w:ascii="宋体" w:hAnsi="宋体"/>
                <w:sz w:val="20"/>
                <w:szCs w:val="20"/>
              </w:rPr>
              <w:t>硅谷“大数据女皇”，美国内华达大学计算机科学硕士学位与空间科学博士学位</w:t>
            </w:r>
          </w:p>
          <w:p>
            <w:pPr>
              <w:pStyle w:val="12"/>
              <w:numPr>
                <w:ilvl w:val="0"/>
                <w:numId w:val="1"/>
              </w:numPr>
              <w:spacing w:line="360" w:lineRule="auto"/>
              <w:ind w:left="0" w:firstLine="170" w:firstLineChars="0"/>
              <w:rPr>
                <w:rFonts w:ascii="宋体" w:hAnsi="宋体"/>
                <w:b/>
                <w:sz w:val="20"/>
                <w:szCs w:val="20"/>
              </w:rPr>
            </w:pPr>
            <w:r>
              <w:rPr>
                <w:rFonts w:hint="eastAsia" w:ascii="宋体" w:hAnsi="宋体"/>
                <w:b/>
                <w:sz w:val="20"/>
                <w:szCs w:val="20"/>
              </w:rPr>
              <w:t xml:space="preserve">旧金山政府官员 </w:t>
            </w:r>
            <w:r>
              <w:rPr>
                <w:rFonts w:hint="eastAsia" w:ascii="宋体" w:hAnsi="宋体"/>
                <w:sz w:val="20"/>
                <w:szCs w:val="20"/>
              </w:rPr>
              <w:t>交流美国移民相关政策和信息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shd w:val="clear" w:color="auto" w:fill="F2F2F2"/>
            <w:vAlign w:val="center"/>
          </w:tcPr>
          <w:p>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after="62" w:line="360" w:lineRule="auto"/>
              <w:ind w:firstLine="0" w:firstLineChars="0"/>
              <w:jc w:val="left"/>
              <w:rPr>
                <w:rFonts w:ascii="宋体" w:hAnsi="宋体" w:cs="Arial"/>
                <w:b/>
                <w:color w:val="0070C0"/>
                <w:sz w:val="20"/>
                <w:szCs w:val="20"/>
              </w:rPr>
            </w:pPr>
            <w:r>
              <w:rPr>
                <w:rFonts w:hint="eastAsia" w:ascii="宋体" w:hAnsi="宋体" w:cs="Arial"/>
                <w:b/>
                <w:color w:val="C00000"/>
                <w:szCs w:val="21"/>
              </w:rPr>
              <w:t>Day11-Day12：返程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11:00-12:30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b/>
                <w:sz w:val="20"/>
                <w:szCs w:val="20"/>
              </w:rPr>
            </w:pPr>
            <w:r>
              <w:rPr>
                <w:rFonts w:hint="eastAsia" w:ascii="宋体" w:hAnsi="宋体" w:cs="Arial"/>
                <w:b/>
                <w:sz w:val="20"/>
                <w:szCs w:val="20"/>
              </w:rPr>
              <w:t>乘车前往旧金山国际机场，午餐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12:30-14:30</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b/>
                <w:sz w:val="20"/>
                <w:szCs w:val="20"/>
              </w:rPr>
            </w:pPr>
            <w:r>
              <w:rPr>
                <w:rFonts w:hint="eastAsia" w:ascii="宋体" w:hAnsi="宋体" w:cs="Arial"/>
                <w:b/>
                <w:sz w:val="20"/>
                <w:szCs w:val="20"/>
              </w:rPr>
              <w:t>办理登机手续，托运行李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2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b/>
                <w:sz w:val="20"/>
                <w:szCs w:val="20"/>
              </w:rPr>
            </w:pPr>
            <w:r>
              <w:rPr>
                <w:rFonts w:hint="eastAsia" w:ascii="宋体" w:hAnsi="宋体" w:cs="Arial"/>
                <w:b/>
                <w:sz w:val="20"/>
                <w:szCs w:val="20"/>
              </w:rPr>
              <w:t>14</w:t>
            </w:r>
            <w:r>
              <w:rPr>
                <w:rFonts w:ascii="宋体" w:hAnsi="宋体" w:cs="Arial"/>
                <w:b/>
                <w:sz w:val="20"/>
                <w:szCs w:val="20"/>
              </w:rPr>
              <w:t>:</w:t>
            </w:r>
            <w:r>
              <w:rPr>
                <w:rFonts w:hint="eastAsia" w:ascii="宋体" w:hAnsi="宋体" w:cs="Arial"/>
                <w:b/>
                <w:sz w:val="20"/>
                <w:szCs w:val="20"/>
              </w:rPr>
              <w:t>50</w:t>
            </w:r>
            <w:r>
              <w:rPr>
                <w:rFonts w:ascii="宋体" w:hAnsi="宋体" w:cs="Arial"/>
                <w:b/>
                <w:sz w:val="20"/>
                <w:szCs w:val="20"/>
              </w:rPr>
              <w:t>-</w:t>
            </w:r>
            <w:r>
              <w:rPr>
                <w:rFonts w:hint="eastAsia" w:ascii="宋体" w:hAnsi="宋体" w:cs="Arial"/>
                <w:b/>
                <w:sz w:val="20"/>
                <w:szCs w:val="20"/>
              </w:rPr>
              <w:t>17</w:t>
            </w:r>
            <w:r>
              <w:rPr>
                <w:rFonts w:ascii="宋体" w:hAnsi="宋体" w:cs="Arial"/>
                <w:b/>
                <w:sz w:val="20"/>
                <w:szCs w:val="20"/>
              </w:rPr>
              <w:t>:</w:t>
            </w:r>
            <w:r>
              <w:rPr>
                <w:rFonts w:hint="eastAsia" w:ascii="宋体" w:hAnsi="宋体" w:cs="Arial"/>
                <w:b/>
                <w:sz w:val="20"/>
                <w:szCs w:val="20"/>
              </w:rPr>
              <w:t>55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outlineLvl w:val="0"/>
              <w:rPr>
                <w:rFonts w:ascii="宋体" w:hAnsi="宋体" w:cs="Arial"/>
                <w:sz w:val="20"/>
                <w:szCs w:val="20"/>
              </w:rPr>
            </w:pPr>
            <w:r>
              <w:rPr>
                <w:rFonts w:hint="eastAsia" w:ascii="宋体" w:hAnsi="宋体" w:cs="Arial"/>
                <w:b/>
                <w:sz w:val="20"/>
                <w:szCs w:val="20"/>
              </w:rPr>
              <w:t>+1天</w:t>
            </w:r>
          </w:p>
        </w:tc>
        <w:tc>
          <w:tcPr>
            <w:tcW w:w="711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b/>
                <w:sz w:val="20"/>
                <w:szCs w:val="20"/>
              </w:rPr>
            </w:pPr>
            <w:r>
              <w:rPr>
                <w:rFonts w:hint="eastAsia" w:ascii="宋体" w:hAnsi="宋体" w:cs="Arial"/>
                <w:b/>
                <w:sz w:val="20"/>
                <w:szCs w:val="20"/>
              </w:rPr>
              <w:t>旧金山国际机场——北京首都国际机场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sz w:val="20"/>
                <w:szCs w:val="20"/>
              </w:rPr>
            </w:pPr>
            <w:r>
              <w:rPr>
                <w:rFonts w:hint="eastAsia" w:ascii="宋体" w:hAnsi="宋体" w:cs="Arial"/>
                <w:sz w:val="20"/>
                <w:szCs w:val="20"/>
              </w:rPr>
              <w:t>（中国国航CA986，旧金山时间14:50出发，北京时间次日17:55抵达北京，航程约12小时5分钟。）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outlineLvl w:val="0"/>
              <w:rPr>
                <w:rFonts w:ascii="宋体" w:hAnsi="宋体" w:cs="Arial"/>
                <w:sz w:val="20"/>
                <w:szCs w:val="20"/>
              </w:rPr>
            </w:pPr>
            <w:r>
              <w:rPr>
                <w:rFonts w:hint="eastAsia" w:ascii="宋体" w:hAnsi="宋体" w:cs="Arial"/>
                <w:sz w:val="20"/>
                <w:szCs w:val="20"/>
              </w:rPr>
              <w:t>注：以上行程为预定，实施时有部分调整的可能。</w:t>
            </w:r>
          </w:p>
        </w:tc>
      </w:tr>
    </w:tbl>
    <w:p>
      <w:pPr>
        <w:widowControl/>
        <w:spacing w:before="156" w:beforeLines="50" w:line="360" w:lineRule="auto"/>
        <w:jc w:val="left"/>
        <w:rPr>
          <w:rFonts w:ascii="黑体" w:eastAsia="黑体"/>
          <w:color w:val="C00000"/>
          <w:sz w:val="24"/>
        </w:rPr>
      </w:pPr>
      <w:r>
        <w:rPr>
          <w:rFonts w:ascii="黑体" w:hAnsi="Times New Roman" w:eastAsia="黑体" w:cs="Times New Roman"/>
          <w:color w:val="C00000"/>
          <w:kern w:val="2"/>
          <w:sz w:val="24"/>
          <w:szCs w:val="24"/>
          <w:lang w:val="en-US" w:eastAsia="zh-CN" w:bidi="ar-SA"/>
        </w:rPr>
        <w:pict>
          <v:group id="组合 30" o:spid="_x0000_s1060" style="position:absolute;left:0;margin-left:0.55pt;margin-top:12.45pt;height:35.55pt;width:483.65pt;rotation:0f;z-index:251662336;" coordorigin="0,0" coordsize="9673,711">
            <o:lock v:ext="edit" position="f" selection="f" grouping="f" rotation="f" cropping="f" text="f" aspectratio="f"/>
            <v:shape id="Text Box 16" o:spid="_x0000_s1061" type="#_x0000_t202" style="position:absolute;left:0;top:0;height:645;width:2533;rotation:0f;" o:ole="f" fillcolor="#C00000" filled="t" o:preferrelative="t" stroked="f" coordorigin="0,0" coordsize="21600,21600">
              <v:imagedata gain="65536f" blacklevel="0f" gamma="0"/>
              <o:lock v:ext="edit" position="f" selection="f" grouping="f" rotation="f" cropping="f" text="f" aspectratio="f"/>
              <v:shadow on="t" color="#632523" opacity="50%" offset="1pt,2pt" origin="0f,0f"/>
              <v:textbox>
                <w:txbxContent>
                  <w:p>
                    <w:pPr>
                      <w:jc w:val="center"/>
                      <w:rPr>
                        <w:rFonts w:ascii="微软雅黑" w:hAnsi="微软雅黑" w:eastAsia="微软雅黑"/>
                        <w:b/>
                        <w:color w:val="FFFFFF"/>
                        <w:sz w:val="30"/>
                        <w:szCs w:val="30"/>
                      </w:rPr>
                    </w:pPr>
                    <w:r>
                      <w:rPr>
                        <w:rFonts w:hint="eastAsia" w:ascii="微软雅黑" w:hAnsi="微软雅黑" w:eastAsia="微软雅黑"/>
                        <w:b/>
                        <w:color w:val="FFFFFF"/>
                        <w:sz w:val="30"/>
                        <w:szCs w:val="30"/>
                      </w:rPr>
                      <w:t>我们的优势</w:t>
                    </w:r>
                  </w:p>
                </w:txbxContent>
              </v:textbox>
            </v:shape>
            <v:shape id="AutoShape 13" o:spid="_x0000_s1062" type="#_x0000_t34" style="position:absolute;left:29;top:711;height:0;width:9644;rotation:0f;" o:ole="f" o:connectortype="elbow" fillcolor="#FFFFFF" filled="f" o:preferrelative="t" stroked="t" coordorigin="0,0" coordsize="21600,21600" adj="10799">
              <v:fill on="f" color2="#FFFFFF" focus="0%"/>
              <v:stroke color="#800000" color2="#FFFFFF" miterlimit="2"/>
              <v:imagedata gain="65536f" blacklevel="0f" gamma="0"/>
              <o:lock v:ext="edit" position="f" selection="f" grouping="f" rotation="f" cropping="f" text="f" aspectratio="f"/>
            </v:shape>
          </v:group>
        </w:pict>
      </w:r>
      <w:r>
        <w:rPr>
          <w:rFonts w:ascii="黑体" w:eastAsia="黑体"/>
          <w:color w:val="C00000"/>
          <w:sz w:val="24"/>
        </w:rPr>
        <w:t xml:space="preserve"> </w:t>
      </w:r>
    </w:p>
    <w:p>
      <w:pPr>
        <w:autoSpaceDN w:val="0"/>
        <w:spacing w:before="156" w:beforeLines="50" w:after="156" w:afterLines="50" w:line="360" w:lineRule="auto"/>
        <w:ind w:right="45" w:firstLine="413" w:firstLineChars="196"/>
        <w:rPr>
          <w:rFonts w:ascii="宋体" w:hAnsi="宋体"/>
          <w:b/>
          <w:color w:val="C00000"/>
          <w:szCs w:val="21"/>
        </w:rPr>
      </w:pPr>
    </w:p>
    <w:p>
      <w:pPr>
        <w:spacing w:line="360" w:lineRule="auto"/>
      </w:pPr>
    </w:p>
    <w:p>
      <w:pPr>
        <w:pStyle w:val="12"/>
        <w:numPr>
          <w:ilvl w:val="0"/>
          <w:numId w:val="2"/>
        </w:numPr>
        <w:spacing w:line="360" w:lineRule="auto"/>
        <w:ind w:firstLineChars="0"/>
        <w:rPr>
          <w:b/>
        </w:rPr>
      </w:pPr>
      <w:r>
        <w:rPr>
          <w:rFonts w:hint="eastAsia"/>
          <w:b/>
        </w:rPr>
        <w:t>学习为主，旅游为辅！我们更看重游学课程质量！</w:t>
      </w:r>
    </w:p>
    <w:p>
      <w:pPr>
        <w:pStyle w:val="12"/>
        <w:spacing w:line="360" w:lineRule="auto"/>
        <w:ind w:left="360" w:firstLine="0" w:firstLineChars="0"/>
      </w:pPr>
      <w:r>
        <w:rPr>
          <w:rFonts w:hint="eastAsia"/>
        </w:rPr>
        <w:t>我们将前往哈佛、斯坦福等世界名校学习，另外，将参访纽交所、高盛、谷歌、苹果、惠普、特斯拉等世界巨擘企业。确保您收获满满！</w:t>
      </w:r>
    </w:p>
    <w:p>
      <w:pPr>
        <w:pStyle w:val="12"/>
        <w:spacing w:line="360" w:lineRule="auto"/>
        <w:ind w:left="360" w:firstLine="0" w:firstLineChars="0"/>
      </w:pPr>
      <w:r>
        <w:rPr>
          <w:rFonts w:hint="eastAsia"/>
        </w:rPr>
        <w:t xml:space="preserve"> </w:t>
      </w:r>
    </w:p>
    <w:p>
      <w:pPr>
        <w:pStyle w:val="12"/>
        <w:numPr>
          <w:ilvl w:val="0"/>
          <w:numId w:val="2"/>
        </w:numPr>
        <w:spacing w:line="360" w:lineRule="auto"/>
        <w:ind w:firstLineChars="0"/>
        <w:rPr>
          <w:b/>
        </w:rPr>
      </w:pPr>
      <w:r>
        <w:rPr>
          <w:rFonts w:hint="eastAsia"/>
          <w:b/>
        </w:rPr>
        <w:t>更优质的当地政府资源！</w:t>
      </w:r>
    </w:p>
    <w:p>
      <w:pPr>
        <w:pStyle w:val="12"/>
        <w:spacing w:line="360" w:lineRule="auto"/>
        <w:ind w:left="360" w:firstLine="0" w:firstLineChars="0"/>
      </w:pPr>
      <w:r>
        <w:rPr>
          <w:rFonts w:hint="eastAsia"/>
        </w:rPr>
        <w:t>在游学中，我们将对接海外政府资源，重点解决移民、投资、留学等大家非常关心的问题！</w:t>
      </w:r>
    </w:p>
    <w:p>
      <w:pPr>
        <w:spacing w:line="360" w:lineRule="auto"/>
      </w:pPr>
    </w:p>
    <w:p>
      <w:pPr>
        <w:spacing w:line="360" w:lineRule="auto"/>
      </w:pPr>
      <w:r>
        <w:rPr>
          <w:rFonts w:hint="eastAsia"/>
        </w:rPr>
        <w:t>3、</w:t>
      </w:r>
      <w:r>
        <w:rPr>
          <w:rFonts w:hint="eastAsia"/>
          <w:b/>
        </w:rPr>
        <w:t>班级同学出行，确保同行团员质量！</w:t>
      </w:r>
    </w:p>
    <w:p>
      <w:pPr>
        <w:pStyle w:val="12"/>
        <w:spacing w:line="360" w:lineRule="auto"/>
        <w:ind w:left="360" w:firstLine="0" w:firstLineChars="0"/>
      </w:pPr>
      <w:r>
        <w:rPr>
          <w:rFonts w:hint="eastAsia"/>
        </w:rPr>
        <w:t>学习很重要，跟谁一起学习更重要！我们更能保证团队成员的层次水平！</w:t>
      </w:r>
    </w:p>
    <w:p>
      <w:pPr>
        <w:pStyle w:val="12"/>
        <w:spacing w:line="360" w:lineRule="auto"/>
        <w:ind w:left="360" w:firstLine="0" w:firstLineChars="0"/>
      </w:pPr>
    </w:p>
    <w:p>
      <w:pPr>
        <w:spacing w:line="360" w:lineRule="auto"/>
      </w:pPr>
      <w:r>
        <w:rPr>
          <w:rFonts w:hint="eastAsia"/>
        </w:rPr>
        <w:t>4、</w:t>
      </w:r>
      <w:r>
        <w:rPr>
          <w:rFonts w:hint="eastAsia"/>
          <w:b/>
        </w:rPr>
        <w:t>先签证，后收费！</w:t>
      </w:r>
    </w:p>
    <w:p>
      <w:pPr>
        <w:pStyle w:val="12"/>
        <w:spacing w:line="360" w:lineRule="auto"/>
        <w:ind w:left="360" w:firstLine="0" w:firstLineChars="0"/>
      </w:pPr>
      <w:r>
        <w:rPr>
          <w:rFonts w:hint="eastAsia"/>
        </w:rPr>
        <w:t>拿到签证后再办理报名手续！目前国内旅游机构普遍做法是缴纳全部费用后才开始办理签证、订酒店手续。如因签证行政审核或拒签影响了正常出团，再申请退费就要扣很多冤枉钱。</w:t>
      </w:r>
    </w:p>
    <w:p>
      <w:pPr>
        <w:spacing w:line="360" w:lineRule="auto"/>
      </w:pPr>
    </w:p>
    <w:p>
      <w:pPr>
        <w:spacing w:line="360" w:lineRule="auto"/>
      </w:pPr>
      <w:r>
        <w:rPr>
          <w:rFonts w:hint="eastAsia"/>
        </w:rPr>
        <w:t>5、</w:t>
      </w:r>
      <w:r>
        <w:rPr>
          <w:rFonts w:hint="eastAsia"/>
          <w:b/>
        </w:rPr>
        <w:t>更省钱的游学计划！</w:t>
      </w:r>
    </w:p>
    <w:p>
      <w:pPr>
        <w:pStyle w:val="12"/>
        <w:spacing w:line="360" w:lineRule="auto"/>
        <w:ind w:left="360" w:firstLine="0" w:firstLineChars="0"/>
      </w:pPr>
      <w:r>
        <w:rPr>
          <w:rFonts w:hint="eastAsia"/>
        </w:rPr>
        <w:t>我们主要负责您的全程游学费用。游学之外的费用（如机票费、签证费等）您可以自由选择是否由我们为您提供服务，确保高性价比的游学之旅！</w:t>
      </w:r>
    </w:p>
    <w:p>
      <w:pPr>
        <w:pStyle w:val="12"/>
        <w:spacing w:line="360" w:lineRule="auto"/>
        <w:ind w:left="360" w:firstLine="0" w:firstLineChars="0"/>
      </w:pPr>
    </w:p>
    <w:p>
      <w:pPr>
        <w:spacing w:line="360" w:lineRule="auto"/>
      </w:pPr>
      <w:r>
        <w:rPr>
          <w:rFonts w:hint="eastAsia"/>
        </w:rPr>
        <w:t>6、</w:t>
      </w:r>
      <w:r>
        <w:rPr>
          <w:rFonts w:hint="eastAsia"/>
          <w:b/>
        </w:rPr>
        <w:t>优质配套服务！</w:t>
      </w:r>
    </w:p>
    <w:p>
      <w:pPr>
        <w:pStyle w:val="12"/>
        <w:spacing w:line="360" w:lineRule="auto"/>
        <w:ind w:left="360" w:firstLine="0" w:firstLineChars="0"/>
      </w:pPr>
      <w:r>
        <w:rPr>
          <w:rFonts w:hint="eastAsia"/>
        </w:rPr>
        <w:t>多年带班经验的班主任、经验丰富的全程导游和地接导游、专业性更强的课程翻译、全程四星级以上酒店、带移动WIFI的大巴、舒适可口的饭菜……。保证您的出行身心愉悦！</w:t>
      </w:r>
    </w:p>
    <w:p>
      <w:pPr>
        <w:spacing w:line="360" w:lineRule="auto"/>
      </w:pPr>
    </w:p>
    <w:p>
      <w:pPr>
        <w:spacing w:line="360" w:lineRule="auto"/>
      </w:pPr>
      <w:r>
        <w:rPr>
          <w:rFonts w:hint="eastAsia"/>
        </w:rPr>
        <w:t>7、</w:t>
      </w:r>
      <w:r>
        <w:rPr>
          <w:rFonts w:hint="eastAsia"/>
          <w:b/>
        </w:rPr>
        <w:t>更强大的服务支持，满足您更个性化的需求！</w:t>
      </w:r>
    </w:p>
    <w:p>
      <w:pPr>
        <w:spacing w:line="360" w:lineRule="auto"/>
        <w:ind w:firstLine="315" w:firstLineChars="150"/>
      </w:pPr>
      <w:r>
        <w:rPr>
          <w:rFonts w:hint="eastAsia"/>
        </w:rPr>
        <w:t>我们在当地有专门的办公室，团队游学中能够更好的解决您的个人需求方案！</w:t>
      </w:r>
    </w:p>
    <w:p>
      <w:pPr>
        <w:spacing w:line="360" w:lineRule="auto"/>
      </w:pPr>
    </w:p>
    <w:p>
      <w:pPr>
        <w:spacing w:line="360" w:lineRule="auto"/>
      </w:pPr>
      <w:r>
        <w:rPr>
          <w:rFonts w:hint="eastAsia"/>
        </w:rPr>
        <w:t>8、</w:t>
      </w:r>
      <w:r>
        <w:rPr>
          <w:rFonts w:hint="eastAsia"/>
          <w:b/>
        </w:rPr>
        <w:t>二次选择，尊享更多福利！</w:t>
      </w:r>
    </w:p>
    <w:p>
      <w:pPr>
        <w:spacing w:line="360" w:lineRule="auto"/>
      </w:pPr>
      <w:r>
        <w:rPr>
          <w:rFonts w:hint="eastAsia"/>
        </w:rPr>
        <w:t xml:space="preserve">   当您第二次参加我们的游学计划时，将享受到更优惠的价格！</w:t>
      </w:r>
    </w:p>
    <w:p>
      <w:pPr>
        <w:autoSpaceDN w:val="0"/>
        <w:spacing w:line="360" w:lineRule="auto"/>
        <w:ind w:right="45" w:firstLine="400" w:firstLineChars="200"/>
        <w:rPr>
          <w:rFonts w:ascii="宋体" w:hAnsi="宋体"/>
          <w:bCs/>
          <w:sz w:val="20"/>
          <w:szCs w:val="20"/>
        </w:rPr>
      </w:pPr>
      <w:r>
        <w:rPr>
          <w:rFonts w:ascii="宋体" w:hAnsi="宋体" w:eastAsia="宋体" w:cs="Times New Roman"/>
          <w:bCs/>
          <w:kern w:val="2"/>
          <w:sz w:val="20"/>
          <w:szCs w:val="20"/>
          <w:lang w:val="en-US" w:eastAsia="zh-CN" w:bidi="ar-SA"/>
        </w:rPr>
        <w:pict>
          <v:group id="Group 30" o:spid="_x0000_s1063" style="position:absolute;left:0;margin-left:-4.7pt;margin-top:13.05pt;height:35.55pt;width:483.65pt;rotation:0f;z-index:251663360;" coordorigin="0,0" coordsize="9673,711">
            <o:lock v:ext="edit" position="f" selection="f" grouping="f" rotation="f" cropping="f" text="f" aspectratio="f"/>
            <v:shape id="Text Box 16" o:spid="_x0000_s1064" type="#_x0000_t202" style="position:absolute;left:0;top:0;height:645;width:2533;rotation:0f;" o:ole="f" fillcolor="#C00000" filled="t" o:preferrelative="t" stroked="f" coordorigin="0,0" coordsize="21600,21600">
              <v:imagedata gain="65536f" blacklevel="0f" gamma="0"/>
              <o:lock v:ext="edit" position="f" selection="f" grouping="f" rotation="f" cropping="f" text="f" aspectratio="f"/>
              <v:shadow on="t" color="#632523" opacity="50%" offset="1pt,2pt" origin="0f,0f"/>
              <v:textbox>
                <w:txbxContent>
                  <w:p>
                    <w:pPr>
                      <w:jc w:val="center"/>
                      <w:rPr>
                        <w:rFonts w:ascii="微软雅黑" w:hAnsi="微软雅黑" w:eastAsia="微软雅黑"/>
                        <w:b/>
                        <w:color w:val="FFFFFF"/>
                        <w:sz w:val="30"/>
                        <w:szCs w:val="30"/>
                      </w:rPr>
                    </w:pPr>
                    <w:r>
                      <w:rPr>
                        <w:rFonts w:hint="eastAsia" w:ascii="微软雅黑" w:hAnsi="微软雅黑" w:eastAsia="微软雅黑"/>
                        <w:b/>
                        <w:color w:val="FFFFFF"/>
                        <w:sz w:val="30"/>
                        <w:szCs w:val="30"/>
                      </w:rPr>
                      <w:t>报名事项</w:t>
                    </w:r>
                  </w:p>
                </w:txbxContent>
              </v:textbox>
            </v:shape>
            <v:shape id="AutoShape 13" o:spid="_x0000_s1065" type="#_x0000_t34" style="position:absolute;left:29;top:711;height:0;width:9644;rotation:0f;" o:ole="f" o:connectortype="elbow" fillcolor="#FFFFFF" filled="f" o:preferrelative="t" stroked="t" coordorigin="0,0" coordsize="21600,21600" adj="10799">
              <v:fill on="f" color2="#FFFFFF" focus="0%"/>
              <v:stroke color="#800000" color2="#FFFFFF" miterlimit="2"/>
              <v:imagedata gain="65536f" blacklevel="0f" gamma="0"/>
              <o:lock v:ext="edit" position="f" selection="f" grouping="f" rotation="f" cropping="f" text="f" aspectratio="f"/>
            </v:shape>
          </v:group>
        </w:pict>
      </w:r>
    </w:p>
    <w:p>
      <w:pPr>
        <w:autoSpaceDN w:val="0"/>
        <w:spacing w:line="360" w:lineRule="auto"/>
        <w:ind w:right="45" w:firstLine="400" w:firstLineChars="200"/>
        <w:rPr>
          <w:rFonts w:ascii="宋体" w:hAnsi="宋体"/>
          <w:bCs/>
          <w:sz w:val="20"/>
          <w:szCs w:val="20"/>
        </w:rPr>
      </w:pPr>
    </w:p>
    <w:p>
      <w:pPr>
        <w:autoSpaceDN w:val="0"/>
        <w:spacing w:line="360" w:lineRule="auto"/>
        <w:ind w:right="45" w:firstLine="400" w:firstLineChars="200"/>
        <w:rPr>
          <w:rFonts w:ascii="宋体" w:hAnsi="宋体"/>
          <w:bCs/>
          <w:sz w:val="20"/>
          <w:szCs w:val="20"/>
        </w:rPr>
      </w:pPr>
    </w:p>
    <w:p>
      <w:pPr>
        <w:autoSpaceDN w:val="0"/>
        <w:spacing w:line="360" w:lineRule="auto"/>
        <w:ind w:right="45" w:firstLine="400" w:firstLineChars="200"/>
        <w:rPr>
          <w:rFonts w:ascii="宋体" w:hAnsi="宋体"/>
          <w:bCs/>
          <w:sz w:val="20"/>
          <w:szCs w:val="20"/>
        </w:rPr>
      </w:pPr>
      <w:r>
        <w:rPr>
          <w:rFonts w:hint="eastAsia" w:ascii="宋体" w:hAnsi="宋体"/>
          <w:bCs/>
          <w:sz w:val="20"/>
          <w:szCs w:val="20"/>
        </w:rPr>
        <w:t>学费标准</w:t>
      </w:r>
      <w:r>
        <w:rPr>
          <w:rFonts w:hint="eastAsia" w:ascii="宋体" w:hAnsi="宋体"/>
          <w:bCs/>
          <w:sz w:val="20"/>
          <w:szCs w:val="20"/>
          <w:lang w:eastAsia="zh-CN"/>
        </w:rPr>
        <w:t>：</w:t>
      </w:r>
      <w:r>
        <w:rPr>
          <w:rFonts w:hint="eastAsia" w:ascii="宋体" w:hAnsi="宋体"/>
          <w:bCs/>
          <w:sz w:val="20"/>
          <w:szCs w:val="20"/>
        </w:rPr>
        <w:t>88000元/人（不含签证费、往返机票费）</w:t>
      </w:r>
    </w:p>
    <w:p>
      <w:pPr>
        <w:widowControl/>
        <w:spacing w:after="0" w:afterAutospacing="0" w:line="360" w:lineRule="auto"/>
        <w:rPr>
          <w:rFonts w:hint="eastAsia" w:ascii="＇Times New Roman＇" w:hAnsi="＇Times New Roman＇" w:cs="宋体"/>
          <w:b/>
          <w:kern w:val="0"/>
          <w:sz w:val="28"/>
          <w:szCs w:val="28"/>
        </w:rPr>
      </w:pPr>
      <w:r>
        <w:rPr>
          <w:rFonts w:hint="eastAsia" w:ascii="＇Times New Roman＇" w:hAnsi="＇Times New Roman＇" w:cs="宋体"/>
          <w:b/>
          <w:kern w:val="0"/>
          <w:sz w:val="28"/>
          <w:szCs w:val="28"/>
        </w:rPr>
        <w:t>【报名方法】</w:t>
      </w:r>
    </w:p>
    <w:p>
      <w:pPr>
        <w:widowControl/>
        <w:spacing w:after="0" w:afterAutospacing="0" w:line="360" w:lineRule="auto"/>
        <w:rPr>
          <w:rFonts w:hint="eastAsia" w:ascii="＇Times New Roman＇" w:hAnsi="＇Times New Roman＇" w:eastAsia="宋体" w:cs="宋体"/>
          <w:b/>
          <w:kern w:val="0"/>
          <w:sz w:val="28"/>
          <w:szCs w:val="28"/>
          <w:lang w:val="en-US" w:eastAsia="zh-CN"/>
        </w:rPr>
      </w:pPr>
      <w:r>
        <w:rPr>
          <w:rFonts w:hint="eastAsia" w:ascii="＇Times New Roman＇" w:hAnsi="＇Times New Roman＇" w:cs="宋体"/>
          <w:b/>
          <w:kern w:val="0"/>
          <w:sz w:val="28"/>
          <w:szCs w:val="28"/>
          <w:lang w:val="en-US" w:eastAsia="zh-CN"/>
        </w:rPr>
        <w:t xml:space="preserve">联系老师：杜老师  13121135903  </w:t>
      </w:r>
    </w:p>
    <w:p>
      <w:pPr>
        <w:widowControl/>
        <w:spacing w:after="0" w:afterAutospacing="0" w:line="360" w:lineRule="auto"/>
        <w:rPr>
          <w:rFonts w:hint="eastAsia" w:ascii="宋体" w:hAnsi="宋体" w:cs="宋体"/>
          <w:kern w:val="0"/>
          <w:sz w:val="28"/>
          <w:szCs w:val="28"/>
          <w:lang w:val="en-US" w:eastAsia="zh-CN"/>
        </w:rPr>
      </w:pPr>
      <w:r>
        <w:rPr>
          <w:rFonts w:ascii="宋体" w:hAnsi="宋体" w:cs="宋体"/>
          <w:kern w:val="0"/>
          <w:sz w:val="28"/>
          <w:szCs w:val="28"/>
        </w:rPr>
        <w:t>联系电话：</w:t>
      </w:r>
      <w:r>
        <w:rPr>
          <w:rFonts w:hint="eastAsia" w:ascii="宋体" w:hAnsi="宋体" w:cs="宋体"/>
          <w:kern w:val="0"/>
          <w:sz w:val="28"/>
          <w:szCs w:val="28"/>
          <w:lang w:val="en-US" w:eastAsia="zh-CN"/>
        </w:rPr>
        <w:t xml:space="preserve">010-62719327 </w:t>
      </w:r>
    </w:p>
    <w:p>
      <w:pPr>
        <w:widowControl/>
        <w:spacing w:after="0" w:afterAutospacing="0" w:line="360" w:lineRule="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传真：010-51413865</w:t>
      </w:r>
    </w:p>
    <w:p>
      <w:pPr>
        <w:widowControl/>
        <w:spacing w:after="0" w:afterAutospacing="0" w:line="360" w:lineRule="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邮箱：13121135903@qq.com</w:t>
      </w:r>
    </w:p>
    <w:p>
      <w:pPr>
        <w:autoSpaceDN w:val="0"/>
        <w:spacing w:line="360" w:lineRule="auto"/>
        <w:ind w:right="45" w:firstLine="400" w:firstLineChars="200"/>
        <w:rPr>
          <w:rFonts w:hint="eastAsia" w:ascii="宋体" w:hAnsi="宋体"/>
          <w:bCs/>
          <w:sz w:val="20"/>
          <w:szCs w:val="20"/>
        </w:rPr>
      </w:pPr>
      <w:r>
        <w:rPr>
          <w:rFonts w:hint="eastAsia" w:ascii="宋体" w:hAnsi="宋体"/>
          <w:bCs/>
          <w:sz w:val="20"/>
          <w:szCs w:val="20"/>
        </w:rPr>
        <w:t xml:space="preserve">    </w:t>
      </w:r>
    </w:p>
    <w:p>
      <w:pPr>
        <w:autoSpaceDN w:val="0"/>
        <w:spacing w:line="360" w:lineRule="auto"/>
        <w:ind w:right="45" w:firstLine="400" w:firstLineChars="200"/>
        <w:rPr>
          <w:rFonts w:hint="eastAsia" w:ascii="宋体" w:hAnsi="宋体"/>
          <w:bCs/>
          <w:sz w:val="20"/>
          <w:szCs w:val="20"/>
        </w:rPr>
      </w:pPr>
    </w:p>
    <w:p>
      <w:pPr>
        <w:autoSpaceDN w:val="0"/>
        <w:spacing w:line="360" w:lineRule="auto"/>
        <w:ind w:right="45" w:firstLine="400" w:firstLineChars="200"/>
        <w:rPr>
          <w:rFonts w:hint="eastAsia" w:ascii="宋体" w:hAnsi="宋体"/>
          <w:bCs/>
          <w:sz w:val="20"/>
          <w:szCs w:val="20"/>
        </w:rPr>
      </w:pPr>
    </w:p>
    <w:p>
      <w:pPr>
        <w:autoSpaceDN w:val="0"/>
        <w:spacing w:line="360" w:lineRule="auto"/>
        <w:ind w:right="45" w:firstLine="400" w:firstLineChars="200"/>
        <w:rPr>
          <w:rFonts w:hint="eastAsia" w:ascii="宋体" w:hAnsi="宋体"/>
          <w:bCs/>
          <w:sz w:val="20"/>
          <w:szCs w:val="20"/>
        </w:rPr>
      </w:pPr>
    </w:p>
    <w:p>
      <w:pPr>
        <w:autoSpaceDN w:val="0"/>
        <w:spacing w:line="360" w:lineRule="auto"/>
        <w:ind w:right="45" w:firstLine="400" w:firstLineChars="200"/>
        <w:rPr>
          <w:rFonts w:hint="eastAsia" w:ascii="宋体" w:hAnsi="宋体"/>
          <w:bCs/>
          <w:sz w:val="20"/>
          <w:szCs w:val="20"/>
        </w:rPr>
      </w:pPr>
    </w:p>
    <w:p>
      <w:pPr>
        <w:spacing w:before="624" w:beforeLines="200" w:line="500" w:lineRule="exact"/>
        <w:jc w:val="center"/>
        <w:rPr>
          <w:rFonts w:hint="eastAsia" w:ascii="仿宋_GB2312" w:hAnsi="新宋体" w:eastAsia="仿宋_GB2312"/>
          <w:b/>
          <w:sz w:val="36"/>
          <w:szCs w:val="36"/>
        </w:rPr>
      </w:pPr>
      <w:r>
        <w:rPr>
          <w:rFonts w:hint="eastAsia" w:ascii="仿宋_GB2312" w:hAnsi="新宋体" w:eastAsia="仿宋_GB2312"/>
          <w:b/>
          <w:sz w:val="36"/>
          <w:szCs w:val="36"/>
        </w:rPr>
        <w:t>学员报名登记表</w:t>
      </w:r>
    </w:p>
    <w:tbl>
      <w:tblPr>
        <w:tblStyle w:val="1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0"/>
        <w:gridCol w:w="1702"/>
        <w:gridCol w:w="1422"/>
        <w:gridCol w:w="23"/>
        <w:gridCol w:w="1517"/>
        <w:gridCol w:w="266"/>
        <w:gridCol w:w="664"/>
        <w:gridCol w:w="596"/>
        <w:gridCol w:w="18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7"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s>
              <w:jc w:val="center"/>
              <w:rPr>
                <w:rFonts w:hint="eastAsia" w:ascii="新宋体" w:hAnsi="新宋体" w:eastAsia="新宋体"/>
                <w:b/>
                <w:bCs/>
                <w:sz w:val="24"/>
              </w:rPr>
            </w:pPr>
            <w:r>
              <w:rPr>
                <w:rFonts w:hint="eastAsia" w:ascii="新宋体" w:hAnsi="新宋体" w:eastAsia="新宋体"/>
                <w:b/>
                <w:bCs/>
                <w:sz w:val="24"/>
              </w:rPr>
              <w:t>个 人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bottom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姓    名</w:t>
            </w:r>
          </w:p>
        </w:tc>
        <w:tc>
          <w:tcPr>
            <w:tcW w:w="3124" w:type="dxa"/>
            <w:gridSpan w:val="2"/>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bottom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性    别</w:t>
            </w:r>
          </w:p>
        </w:tc>
        <w:tc>
          <w:tcPr>
            <w:tcW w:w="1707" w:type="dxa"/>
            <w:gridSpan w:val="4"/>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先生 </w:t>
            </w:r>
            <w:r>
              <w:rPr>
                <w:rFonts w:hint="eastAsia" w:ascii="新宋体" w:hAnsi="新宋体" w:eastAsia="新宋体"/>
                <w:sz w:val="24"/>
                <w:lang w:val="zh-CN"/>
              </w:rPr>
              <w:t>□</w:t>
            </w:r>
          </w:p>
        </w:tc>
        <w:tc>
          <w:tcPr>
            <w:tcW w:w="1799" w:type="dxa"/>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女士 </w:t>
            </w:r>
            <w:r>
              <w:rPr>
                <w:rFonts w:hint="eastAsia" w:ascii="新宋体" w:hAnsi="新宋体" w:eastAsia="新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身份证号</w:t>
            </w:r>
          </w:p>
        </w:tc>
        <w:tc>
          <w:tcPr>
            <w:tcW w:w="3124"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学    历</w:t>
            </w:r>
          </w:p>
        </w:tc>
        <w:tc>
          <w:tcPr>
            <w:tcW w:w="930"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777"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民族</w:t>
            </w:r>
          </w:p>
        </w:tc>
        <w:tc>
          <w:tcPr>
            <w:tcW w:w="1799" w:type="dxa"/>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办公电话</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办公传真</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手机号码</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电子邮件</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通信地址</w:t>
            </w:r>
          </w:p>
        </w:tc>
        <w:tc>
          <w:tcPr>
            <w:tcW w:w="3124"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邮政编码</w:t>
            </w:r>
          </w:p>
        </w:tc>
        <w:tc>
          <w:tcPr>
            <w:tcW w:w="3506" w:type="dxa"/>
            <w:gridSpan w:val="5"/>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社会职务</w:t>
            </w:r>
          </w:p>
        </w:tc>
        <w:tc>
          <w:tcPr>
            <w:tcW w:w="8170" w:type="dxa"/>
            <w:gridSpan w:val="9"/>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 w:val="left" w:pos="3739"/>
              </w:tabs>
              <w:jc w:val="center"/>
              <w:rPr>
                <w:rFonts w:hint="eastAsia" w:ascii="新宋体" w:hAnsi="新宋体" w:eastAsia="新宋体"/>
                <w:b/>
                <w:bCs/>
                <w:sz w:val="24"/>
              </w:rPr>
            </w:pPr>
            <w:r>
              <w:rPr>
                <w:rFonts w:hint="eastAsia" w:ascii="新宋体" w:hAnsi="新宋体" w:eastAsia="新宋体"/>
                <w:b/>
                <w:bCs/>
                <w:sz w:val="24"/>
              </w:rPr>
              <w:t>职 业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公司全称</w:t>
            </w:r>
          </w:p>
        </w:tc>
        <w:tc>
          <w:tcPr>
            <w:tcW w:w="8170" w:type="dxa"/>
            <w:gridSpan w:val="9"/>
            <w:tcBorders>
              <w:top w:val="single" w:color="auto" w:sz="4" w:space="0"/>
            </w:tcBorders>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单位性质</w:t>
            </w:r>
          </w:p>
        </w:tc>
        <w:tc>
          <w:tcPr>
            <w:tcW w:w="8170" w:type="dxa"/>
            <w:gridSpan w:val="9"/>
            <w:shd w:val="clear" w:color="auto" w:fill="FFFFFF"/>
            <w:vAlign w:val="top"/>
          </w:tcPr>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国营企业     □ 民营企业     □ 外商独资      </w:t>
            </w:r>
          </w:p>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合资企业     □ 政府机构     □ 非盈利机构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职    位</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我    是</w:t>
            </w:r>
          </w:p>
        </w:tc>
        <w:tc>
          <w:tcPr>
            <w:tcW w:w="5023" w:type="dxa"/>
            <w:gridSpan w:val="6"/>
            <w:shd w:val="clear" w:color="auto" w:fill="FFFFFF"/>
            <w:vAlign w:val="top"/>
          </w:tcPr>
          <w:p>
            <w:pPr>
              <w:tabs>
                <w:tab w:val="left" w:pos="3600"/>
              </w:tabs>
              <w:spacing w:line="500" w:lineRule="exact"/>
              <w:ind w:left="0" w:leftChars="0" w:firstLine="0" w:firstLineChars="0"/>
              <w:rPr>
                <w:rFonts w:hint="eastAsia" w:ascii="新宋体" w:hAnsi="新宋体" w:eastAsia="新宋体"/>
                <w:sz w:val="24"/>
              </w:rPr>
            </w:pPr>
            <w:r>
              <w:rPr>
                <w:rFonts w:hint="eastAsia" w:ascii="新宋体" w:hAnsi="新宋体" w:eastAsia="新宋体"/>
                <w:sz w:val="24"/>
              </w:rPr>
              <w:t>□企业主    □合伙人  □股东   □管理者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公司人数</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总 资 产</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年营业额</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 利 润</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40" w:type="dxa"/>
            <w:gridSpan w:val="10"/>
            <w:shd w:val="clear" w:color="auto" w:fill="FFFFFF"/>
            <w:vAlign w:val="top"/>
          </w:tcPr>
          <w:p>
            <w:pPr>
              <w:tabs>
                <w:tab w:val="left" w:pos="3600"/>
              </w:tabs>
              <w:spacing w:line="360" w:lineRule="exact"/>
              <w:rPr>
                <w:rFonts w:hint="eastAsia" w:ascii="新宋体" w:hAnsi="新宋体" w:eastAsia="新宋体"/>
                <w:b/>
                <w:sz w:val="24"/>
              </w:rPr>
            </w:pPr>
            <w:r>
              <w:rPr>
                <w:rFonts w:hint="eastAsia" w:ascii="新宋体" w:hAnsi="新宋体" w:eastAsia="新宋体"/>
                <w:b/>
                <w:sz w:val="24"/>
              </w:rPr>
              <w:t>经营项目（产品）：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540" w:type="dxa"/>
            <w:gridSpan w:val="10"/>
            <w:tcBorders>
              <w:bottom w:val="single" w:color="auto" w:sz="4" w:space="0"/>
            </w:tcBorders>
            <w:shd w:val="clear" w:color="auto" w:fill="FFFFFF"/>
            <w:vAlign w:val="center"/>
          </w:tcPr>
          <w:p>
            <w:pPr>
              <w:tabs>
                <w:tab w:val="left" w:pos="1198"/>
              </w:tabs>
              <w:rPr>
                <w:rFonts w:hint="eastAsia" w:ascii="新宋体" w:hAnsi="新宋体" w:eastAsia="新宋体"/>
                <w:b/>
                <w:sz w:val="24"/>
              </w:rPr>
            </w:pPr>
            <w:r>
              <w:rPr>
                <w:rFonts w:hint="eastAsia" w:ascii="新宋体" w:hAnsi="新宋体" w:eastAsia="新宋体" w:cs="宋体"/>
                <w:b/>
                <w:kern w:val="0"/>
                <w:sz w:val="24"/>
              </w:rPr>
              <w:t>您经常阅读的报纸、杂志、书籍：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370" w:type="dxa"/>
            <w:shd w:val="clear" w:color="auto" w:fill="FFFFFF"/>
            <w:vAlign w:val="center"/>
          </w:tcPr>
          <w:p>
            <w:pPr>
              <w:tabs>
                <w:tab w:val="left" w:pos="3600"/>
              </w:tabs>
              <w:jc w:val="center"/>
              <w:rPr>
                <w:rFonts w:hint="eastAsia" w:ascii="新宋体" w:hAnsi="新宋体" w:eastAsia="新宋体"/>
                <w:b/>
                <w:sz w:val="24"/>
              </w:rPr>
            </w:pPr>
            <w:r>
              <w:rPr>
                <w:rFonts w:hint="eastAsia" w:ascii="新宋体" w:hAnsi="新宋体" w:eastAsia="新宋体"/>
                <w:b/>
                <w:sz w:val="24"/>
              </w:rPr>
              <w:t>工作背景</w:t>
            </w:r>
          </w:p>
        </w:tc>
        <w:tc>
          <w:tcPr>
            <w:tcW w:w="8170" w:type="dxa"/>
            <w:gridSpan w:val="9"/>
            <w:shd w:val="clear" w:color="auto" w:fill="FFFFFF"/>
            <w:vAlign w:val="top"/>
          </w:tcPr>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1.__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2.__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tabs>
                <w:tab w:val="left" w:pos="3600"/>
              </w:tabs>
              <w:rPr>
                <w:rFonts w:hint="eastAsia" w:ascii="新宋体" w:hAnsi="新宋体" w:eastAsia="新宋体" w:cs="宋体"/>
                <w:kern w:val="0"/>
                <w:sz w:val="24"/>
              </w:rPr>
            </w:pPr>
          </w:p>
          <w:p>
            <w:pPr>
              <w:tabs>
                <w:tab w:val="left" w:pos="3600"/>
              </w:tabs>
              <w:rPr>
                <w:rFonts w:hint="eastAsia" w:ascii="新宋体" w:hAnsi="新宋体" w:eastAsia="新宋体" w:cs="宋体"/>
                <w:kern w:val="0"/>
                <w:sz w:val="24"/>
              </w:rPr>
            </w:pPr>
            <w:r>
              <w:rPr>
                <w:rFonts w:ascii="新宋体" w:hAnsi="新宋体" w:eastAsia="新宋体" w:cs="宋体"/>
                <w:kern w:val="0"/>
                <w:sz w:val="24"/>
              </w:rPr>
              <w:t>3.__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3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rPr>
                <w:rFonts w:hint="eastAsia" w:ascii="新宋体" w:hAnsi="新宋体" w:eastAsia="新宋体"/>
                <w:b/>
                <w:sz w:val="24"/>
              </w:rPr>
            </w:pPr>
            <w:r>
              <w:rPr>
                <w:rFonts w:hint="eastAsia" w:ascii="新宋体" w:hAnsi="新宋体" w:eastAsia="新宋体"/>
                <w:b/>
                <w:sz w:val="24"/>
              </w:rPr>
              <w:t>学员签名：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日    期</w:t>
            </w:r>
          </w:p>
        </w:tc>
        <w:tc>
          <w:tcPr>
            <w:tcW w:w="1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firstLine="360" w:firstLineChars="150"/>
              <w:rPr>
                <w:rFonts w:hint="eastAsia" w:ascii="新宋体" w:hAnsi="新宋体" w:eastAsia="新宋体"/>
                <w:sz w:val="24"/>
              </w:rPr>
            </w:pPr>
            <w:r>
              <w:rPr>
                <w:rFonts w:hint="eastAsia" w:ascii="新宋体" w:hAnsi="新宋体" w:eastAsia="新宋体"/>
                <w:sz w:val="24"/>
              </w:rPr>
              <w:t>年  月  日</w:t>
            </w:r>
          </w:p>
        </w:tc>
      </w:tr>
    </w:tbl>
    <w:p>
      <w:pPr>
        <w:widowControl/>
        <w:jc w:val="left"/>
        <w:rPr>
          <w:rFonts w:ascii="宋体" w:hAnsi="宋体" w:cs="宋体"/>
          <w:kern w:val="0"/>
          <w:sz w:val="28"/>
          <w:szCs w:val="28"/>
        </w:rPr>
      </w:pPr>
      <w:r>
        <w:rPr>
          <w:rFonts w:hint="eastAsia" w:ascii="新宋体" w:hAnsi="新宋体" w:eastAsia="新宋体" w:cs="宋体"/>
          <w:b/>
          <w:kern w:val="0"/>
          <w:szCs w:val="21"/>
        </w:rPr>
        <w:t>声   明：本人郑重声明以上所填内容完全属实</w:t>
      </w:r>
    </w:p>
    <w:p>
      <w:pPr>
        <w:autoSpaceDN w:val="0"/>
        <w:spacing w:line="360" w:lineRule="auto"/>
        <w:ind w:right="45" w:firstLine="400" w:firstLineChars="200"/>
        <w:rPr>
          <w:rFonts w:hint="eastAsia" w:ascii="宋体" w:hAnsi="宋体"/>
          <w:bCs/>
          <w:sz w:val="20"/>
          <w:szCs w:val="20"/>
        </w:rPr>
      </w:pPr>
    </w:p>
    <w:sectPr>
      <w:footerReference r:id="rId4" w:type="default"/>
      <w:pgSz w:w="11906" w:h="16838"/>
      <w:pgMar w:top="1134" w:right="1134" w:bottom="1134" w:left="1134" w:header="851" w:footer="851"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Arial Unicode MS">
    <w:altName w:val="Arial"/>
    <w:panose1 w:val="020B0604020202020204"/>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宋?">
    <w:altName w:val="Times New Roman"/>
    <w:panose1 w:val="00000000000000000000"/>
    <w:charset w:val="00"/>
    <w:family w:val="auto"/>
    <w:pitch w:val="default"/>
    <w:sig w:usb0="00000003" w:usb1="00000000" w:usb2="00000000" w:usb3="00000000" w:csb0="00000001" w:csb1="00000000"/>
  </w:font>
  <w:font w:name="冼极">
    <w:altName w:val="MingLiU"/>
    <w:panose1 w:val="00000000000000000000"/>
    <w:charset w:val="88"/>
    <w:family w:val="auto"/>
    <w:pitch w:val="default"/>
    <w:sig w:usb0="00000000" w:usb1="08080000" w:usb2="00000010" w:usb3="00000000" w:csb0="00100000" w:csb1="00000000"/>
  </w:font>
  <w:font w:name="Tahoma">
    <w:panose1 w:val="020B0604030504040204"/>
    <w:charset w:val="00"/>
    <w:family w:val="auto"/>
    <w:pitch w:val="default"/>
    <w:sig w:usb0="E1002EFF" w:usb1="C000605B" w:usb2="00000029" w:usb3="00000000" w:csb0="200101FF" w:csb1="20280000"/>
  </w:font>
  <w:font w:name="＇Times New Roman＇">
    <w:altName w:val="宋体"/>
    <w:panose1 w:val="00000000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MingLiU">
    <w:panose1 w:val="02020509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rPr>
        <w:lang w:val="zh-CN"/>
      </w:rP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42486405">
    <w:nsid w:val="3E231485"/>
    <w:multiLevelType w:val="multilevel"/>
    <w:tmpl w:val="3E231485"/>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93575094">
    <w:nsid w:val="531044B6"/>
    <w:multiLevelType w:val="multilevel"/>
    <w:tmpl w:val="531044B6"/>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393575094"/>
  </w:num>
  <w:num w:numId="2">
    <w:abstractNumId w:val="10424864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0143A"/>
    <w:rsid w:val="00012032"/>
    <w:rsid w:val="0003330E"/>
    <w:rsid w:val="00035122"/>
    <w:rsid w:val="00091FB3"/>
    <w:rsid w:val="000C25E1"/>
    <w:rsid w:val="00102B7B"/>
    <w:rsid w:val="00126159"/>
    <w:rsid w:val="001C0709"/>
    <w:rsid w:val="001D1CF0"/>
    <w:rsid w:val="001D537C"/>
    <w:rsid w:val="001F48E5"/>
    <w:rsid w:val="002007F3"/>
    <w:rsid w:val="002659A0"/>
    <w:rsid w:val="00275B9E"/>
    <w:rsid w:val="00280BC4"/>
    <w:rsid w:val="00341B46"/>
    <w:rsid w:val="003A7F7B"/>
    <w:rsid w:val="003F4B8E"/>
    <w:rsid w:val="00440D27"/>
    <w:rsid w:val="00446923"/>
    <w:rsid w:val="00490BDE"/>
    <w:rsid w:val="004B4D25"/>
    <w:rsid w:val="0053559A"/>
    <w:rsid w:val="00560462"/>
    <w:rsid w:val="00584BDF"/>
    <w:rsid w:val="005B6DE9"/>
    <w:rsid w:val="005F77EC"/>
    <w:rsid w:val="00604C3C"/>
    <w:rsid w:val="00625845"/>
    <w:rsid w:val="0067648C"/>
    <w:rsid w:val="00684FDE"/>
    <w:rsid w:val="006949BD"/>
    <w:rsid w:val="006E0BC9"/>
    <w:rsid w:val="007172A2"/>
    <w:rsid w:val="007E37B4"/>
    <w:rsid w:val="007F2A7E"/>
    <w:rsid w:val="007F7C09"/>
    <w:rsid w:val="008B1BE3"/>
    <w:rsid w:val="008D5FCD"/>
    <w:rsid w:val="008F0867"/>
    <w:rsid w:val="00A0143A"/>
    <w:rsid w:val="00A453BD"/>
    <w:rsid w:val="00A67A4C"/>
    <w:rsid w:val="00A91D43"/>
    <w:rsid w:val="00AE15B5"/>
    <w:rsid w:val="00B04D64"/>
    <w:rsid w:val="00B05091"/>
    <w:rsid w:val="00BB375B"/>
    <w:rsid w:val="00BB5667"/>
    <w:rsid w:val="00BB7BC6"/>
    <w:rsid w:val="00BC11A7"/>
    <w:rsid w:val="00BD70BE"/>
    <w:rsid w:val="00CA0CD1"/>
    <w:rsid w:val="00D0768E"/>
    <w:rsid w:val="00D9102F"/>
    <w:rsid w:val="00D95D25"/>
    <w:rsid w:val="00DB7FA9"/>
    <w:rsid w:val="00DF5061"/>
    <w:rsid w:val="00E523E6"/>
    <w:rsid w:val="00E56E16"/>
    <w:rsid w:val="00E62B45"/>
    <w:rsid w:val="00E7203E"/>
    <w:rsid w:val="00E84FE2"/>
    <w:rsid w:val="00EB4255"/>
    <w:rsid w:val="00EE467B"/>
    <w:rsid w:val="00F71042"/>
    <w:rsid w:val="00FC2037"/>
    <w:rsid w:val="00FD5F54"/>
    <w:rsid w:val="00FD6D56"/>
    <w:rsid w:val="00FE02C3"/>
    <w:rsid w:val="00FF1485"/>
    <w:rsid w:val="00FF6B74"/>
    <w:rsid w:val="08A502BB"/>
    <w:rsid w:val="0B532B5E"/>
    <w:rsid w:val="0F696D55"/>
    <w:rsid w:val="33844184"/>
    <w:rsid w:val="66B803C7"/>
  </w:rsids>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AutoShape 13"/>
        <o:r id="V:Rule2" type="connector" idref="#AutoShape 13"/>
        <o:r id="V:Rule3" type="connector" idref="#AutoShape 4"/>
        <o:r id="V:Rule4" type="connector" idref="#AutoShape 13"/>
        <o:r id="V:Rule5" type="connector" idref="#AutoShape 13"/>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Plain Text"/>
    <w:basedOn w:val="1"/>
    <w:link w:val="16"/>
    <w:uiPriority w:val="0"/>
    <w:rPr>
      <w:rFonts w:ascii="宋体" w:hAnsi="Courier New" w:cs="黑体"/>
      <w:szCs w:val="22"/>
    </w:rPr>
  </w:style>
  <w:style w:type="paragraph" w:styleId="3">
    <w:name w:val="Balloon Text"/>
    <w:basedOn w:val="1"/>
    <w:link w:val="15"/>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7">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9">
    <w:name w:val="page number"/>
    <w:basedOn w:val="8"/>
    <w:unhideWhenUsed/>
    <w:uiPriority w:val="0"/>
    <w:rPr/>
  </w:style>
  <w:style w:type="paragraph" w:customStyle="1" w:styleId="11">
    <w:name w:val="列出段落1"/>
    <w:basedOn w:val="1"/>
    <w:qFormat/>
    <w:uiPriority w:val="34"/>
    <w:pPr>
      <w:ind w:firstLine="420" w:firstLineChars="200"/>
    </w:pPr>
    <w:rPr>
      <w:rFonts w:ascii="Calibri" w:hAnsi="Calibri"/>
      <w:szCs w:val="22"/>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页眉 Char"/>
    <w:link w:val="5"/>
    <w:uiPriority w:val="99"/>
    <w:rPr>
      <w:sz w:val="18"/>
      <w:szCs w:val="18"/>
    </w:rPr>
  </w:style>
  <w:style w:type="character" w:customStyle="1" w:styleId="14">
    <w:name w:val="页脚 Char"/>
    <w:link w:val="4"/>
    <w:uiPriority w:val="99"/>
    <w:rPr>
      <w:sz w:val="18"/>
      <w:szCs w:val="18"/>
    </w:rPr>
  </w:style>
  <w:style w:type="character" w:customStyle="1" w:styleId="15">
    <w:name w:val="批注框文本 Char"/>
    <w:link w:val="3"/>
    <w:semiHidden/>
    <w:uiPriority w:val="99"/>
    <w:rPr>
      <w:rFonts w:ascii="Times New Roman" w:hAnsi="Times New Roman" w:eastAsia="宋体" w:cs="Times New Roman"/>
      <w:sz w:val="18"/>
      <w:szCs w:val="18"/>
    </w:rPr>
  </w:style>
  <w:style w:type="character" w:customStyle="1" w:styleId="16">
    <w:name w:val="纯文本 Char1"/>
    <w:link w:val="2"/>
    <w:locked/>
    <w:uiPriority w:val="0"/>
    <w:rPr>
      <w:rFonts w:ascii="宋体" w:hAnsi="Courier New"/>
    </w:rPr>
  </w:style>
  <w:style w:type="character" w:customStyle="1" w:styleId="17">
    <w:name w:val="纯文本 Char"/>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tyles" Target="style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1148</Words>
  <Characters>6548</Characters>
  <Lines>54</Lines>
  <Paragraphs>15</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2015-01-06T07:04:00Z</dcterms:created>
  <dc:creator>HP</dc:creator>
  <cp:lastModifiedBy>hua-seo</cp:lastModifiedBy>
  <dcterms:modified xsi:type="dcterms:W3CDTF">2015-08-04T05:17:17Z</dcterms:modified>
  <dc:title>地点:纽约&amp;波士顿&amp;旧金山</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