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620"/>
        </w:tabs>
        <w:spacing w:line="600" w:lineRule="auto"/>
        <w:ind w:right="-1413" w:rightChars="-673"/>
        <w:rPr>
          <w:rFonts w:eastAsia="华文行楷"/>
          <w:b/>
          <w:sz w:val="44"/>
          <w:szCs w:val="44"/>
        </w:rPr>
      </w:pPr>
    </w:p>
    <w:p>
      <w:pPr>
        <w:tabs>
          <w:tab w:val="left" w:pos="1620"/>
        </w:tabs>
        <w:spacing w:line="600" w:lineRule="auto"/>
        <w:ind w:right="-1413" w:rightChars="-673" w:firstLine="531" w:firstLineChars="147"/>
        <w:rPr>
          <w:rFonts w:ascii="宋体" w:hAnsi="宋体" w:cs="宋体"/>
          <w:b/>
          <w:sz w:val="36"/>
          <w:szCs w:val="36"/>
        </w:rPr>
      </w:pPr>
      <w:r>
        <w:rPr>
          <w:rFonts w:hint="eastAsia" w:ascii="宋体" w:hAnsi="宋体" w:cs="宋体"/>
          <w:b/>
          <w:sz w:val="36"/>
          <w:szCs w:val="36"/>
        </w:rPr>
        <w:t>中国私募股权投资（PE）与企业上市高级研修项目</w:t>
      </w:r>
    </w:p>
    <w:p>
      <w:pPr>
        <w:tabs>
          <w:tab w:val="left" w:pos="1620"/>
        </w:tabs>
        <w:spacing w:line="600" w:lineRule="auto"/>
        <w:ind w:right="-1413" w:rightChars="-673" w:firstLine="531" w:firstLineChars="147"/>
        <w:rPr>
          <w:rFonts w:ascii="宋体" w:hAnsi="宋体" w:cs="宋体"/>
          <w:b/>
          <w:sz w:val="36"/>
          <w:szCs w:val="36"/>
        </w:rPr>
      </w:pPr>
      <w:r>
        <w:rPr>
          <w:rFonts w:hint="eastAsia" w:ascii="黑体" w:hAnsi="黑体" w:eastAsia="黑体"/>
          <w:b/>
          <w:sz w:val="36"/>
          <w:szCs w:val="36"/>
        </w:rPr>
        <w:t>(309期)</w:t>
      </w:r>
    </w:p>
    <w:p>
      <w:pPr>
        <w:tabs>
          <w:tab w:val="left" w:pos="1620"/>
        </w:tabs>
        <w:spacing w:line="600" w:lineRule="auto"/>
        <w:jc w:val="center"/>
        <w:rPr>
          <w:rFonts w:eastAsia="华文行楷"/>
          <w:b/>
          <w:sz w:val="44"/>
          <w:szCs w:val="44"/>
        </w:rPr>
      </w:pPr>
      <w:r>
        <w:rPr>
          <w:rFonts w:hint="eastAsia" w:eastAsia="华文行楷"/>
          <w:b/>
          <w:sz w:val="44"/>
          <w:szCs w:val="44"/>
        </w:rPr>
        <w:t>PE</w:t>
      </w:r>
    </w:p>
    <w:p>
      <w:pPr>
        <w:tabs>
          <w:tab w:val="left" w:pos="1620"/>
        </w:tabs>
        <w:spacing w:line="600" w:lineRule="auto"/>
        <w:jc w:val="center"/>
        <w:rPr>
          <w:rFonts w:eastAsia="华文行楷"/>
          <w:b/>
          <w:sz w:val="44"/>
          <w:szCs w:val="44"/>
        </w:rPr>
      </w:pPr>
      <w:r>
        <w:rPr>
          <w:rFonts w:hint="eastAsia" w:eastAsia="华文行楷"/>
          <w:b/>
          <w:sz w:val="44"/>
          <w:szCs w:val="44"/>
        </w:rPr>
        <w:t xml:space="preserve">Private Equity Investment </w:t>
      </w:r>
      <w:r>
        <w:rPr>
          <w:rFonts w:eastAsia="华文行楷"/>
          <w:b/>
          <w:sz w:val="44"/>
          <w:szCs w:val="44"/>
        </w:rPr>
        <w:t>Program</w:t>
      </w:r>
    </w:p>
    <w:p>
      <w:pPr>
        <w:tabs>
          <w:tab w:val="left" w:pos="1620"/>
        </w:tabs>
        <w:spacing w:line="600" w:lineRule="auto"/>
        <w:ind w:right="-1413" w:rightChars="-673" w:firstLine="643" w:firstLineChars="200"/>
        <w:rPr>
          <w:rFonts w:ascii="宋体" w:hAnsi="宋体"/>
          <w:b/>
          <w:sz w:val="32"/>
          <w:szCs w:val="32"/>
        </w:rPr>
      </w:pPr>
    </w:p>
    <w:p>
      <w:pPr>
        <w:tabs>
          <w:tab w:val="left" w:pos="1620"/>
        </w:tabs>
        <w:spacing w:line="600" w:lineRule="auto"/>
        <w:ind w:right="-1413" w:rightChars="-673" w:firstLine="2731" w:firstLineChars="850"/>
        <w:jc w:val="left"/>
        <w:rPr>
          <w:rFonts w:ascii="宋体" w:hAnsi="宋体"/>
          <w:b/>
          <w:sz w:val="32"/>
          <w:szCs w:val="32"/>
        </w:rPr>
      </w:pPr>
      <w:r>
        <w:rPr>
          <w:rFonts w:hint="eastAsia" w:ascii="宋体" w:hAnsi="宋体"/>
          <w:b/>
          <w:sz w:val="32"/>
          <w:szCs w:val="32"/>
        </w:rPr>
        <w:t>浓缩全球管理智慧</w:t>
      </w:r>
    </w:p>
    <w:p>
      <w:pPr>
        <w:tabs>
          <w:tab w:val="left" w:pos="1620"/>
        </w:tabs>
        <w:spacing w:line="600" w:lineRule="auto"/>
        <w:ind w:right="-1413" w:rightChars="-673" w:firstLine="2731" w:firstLineChars="850"/>
        <w:jc w:val="left"/>
        <w:rPr>
          <w:rFonts w:ascii="宋体" w:hAnsi="宋体"/>
          <w:b/>
          <w:sz w:val="32"/>
          <w:szCs w:val="32"/>
        </w:rPr>
      </w:pPr>
      <w:r>
        <w:rPr>
          <w:rFonts w:hint="eastAsia" w:ascii="宋体" w:hAnsi="宋体"/>
          <w:b/>
          <w:sz w:val="32"/>
          <w:szCs w:val="32"/>
        </w:rPr>
        <w:t>萃取中国商战之道</w:t>
      </w:r>
    </w:p>
    <w:p>
      <w:pPr>
        <w:tabs>
          <w:tab w:val="left" w:pos="1620"/>
        </w:tabs>
        <w:spacing w:line="600" w:lineRule="auto"/>
        <w:ind w:right="-1413" w:rightChars="-673" w:firstLine="2731" w:firstLineChars="850"/>
        <w:jc w:val="left"/>
        <w:rPr>
          <w:rFonts w:ascii="宋体" w:hAnsi="宋体"/>
          <w:b/>
          <w:sz w:val="32"/>
          <w:szCs w:val="32"/>
        </w:rPr>
      </w:pPr>
      <w:r>
        <w:rPr>
          <w:rFonts w:hint="eastAsia" w:ascii="宋体" w:hAnsi="宋体"/>
          <w:b/>
          <w:sz w:val="32"/>
          <w:szCs w:val="32"/>
        </w:rPr>
        <w:t>洞悉社会财经动态</w:t>
      </w:r>
    </w:p>
    <w:p>
      <w:pPr>
        <w:tabs>
          <w:tab w:val="left" w:pos="1620"/>
        </w:tabs>
        <w:spacing w:line="600" w:lineRule="auto"/>
        <w:ind w:right="-1413" w:rightChars="-673" w:firstLine="2731" w:firstLineChars="850"/>
        <w:jc w:val="left"/>
        <w:rPr>
          <w:rFonts w:ascii="宋体" w:hAnsi="宋体"/>
          <w:b/>
          <w:sz w:val="32"/>
          <w:szCs w:val="32"/>
        </w:rPr>
      </w:pPr>
      <w:r>
        <w:rPr>
          <w:rFonts w:hint="eastAsia" w:ascii="宋体" w:hAnsi="宋体"/>
          <w:b/>
          <w:sz w:val="32"/>
          <w:szCs w:val="32"/>
        </w:rPr>
        <w:t>彰显精英人文文化</w:t>
      </w:r>
    </w:p>
    <w:p>
      <w:pPr>
        <w:tabs>
          <w:tab w:val="left" w:pos="1620"/>
        </w:tabs>
        <w:spacing w:line="600" w:lineRule="auto"/>
        <w:ind w:right="-1413" w:rightChars="-673" w:firstLine="2731" w:firstLineChars="850"/>
        <w:jc w:val="left"/>
        <w:rPr>
          <w:rFonts w:ascii="宋体" w:hAnsi="宋体"/>
          <w:b/>
          <w:sz w:val="32"/>
          <w:szCs w:val="32"/>
        </w:rPr>
      </w:pPr>
    </w:p>
    <w:p>
      <w:pPr>
        <w:tabs>
          <w:tab w:val="left" w:pos="1620"/>
        </w:tabs>
        <w:spacing w:line="600" w:lineRule="auto"/>
        <w:jc w:val="center"/>
        <w:rPr>
          <w:rFonts w:ascii="华文行楷" w:eastAsia="华文行楷"/>
          <w:b/>
          <w:color w:val="FF0000"/>
          <w:sz w:val="28"/>
          <w:szCs w:val="28"/>
        </w:rPr>
      </w:pPr>
      <w:r>
        <w:rPr>
          <w:rFonts w:hint="eastAsia" w:ascii="华文行楷" w:eastAsia="华文行楷"/>
          <w:b/>
          <w:sz w:val="36"/>
          <w:szCs w:val="36"/>
        </w:rPr>
        <w:t xml:space="preserve">领略智库创新精神，分享金融高端资源    </w:t>
      </w:r>
    </w:p>
    <w:p>
      <w:pPr>
        <w:spacing w:line="480" w:lineRule="auto"/>
        <w:ind w:firstLine="420" w:firstLineChars="200"/>
        <w:rPr>
          <w:rFonts w:ascii="宋体" w:hAnsi="宋体"/>
          <w:kern w:val="0"/>
          <w:szCs w:val="21"/>
        </w:rPr>
      </w:pPr>
      <w:r>
        <w:rPr>
          <w:rFonts w:hint="eastAsia" w:ascii="宋体" w:hAnsi="宋体"/>
          <w:kern w:val="0"/>
          <w:szCs w:val="21"/>
        </w:rPr>
        <w:t>进入21世纪以来，全球资本市场</w:t>
      </w:r>
      <w:r>
        <w:rPr>
          <w:rFonts w:ascii="宋体" w:hAnsi="宋体"/>
          <w:kern w:val="0"/>
          <w:szCs w:val="21"/>
        </w:rPr>
        <w:t>融资</w:t>
      </w:r>
      <w:r>
        <w:rPr>
          <w:rFonts w:hint="eastAsia" w:ascii="宋体" w:hAnsi="宋体"/>
          <w:kern w:val="0"/>
          <w:szCs w:val="21"/>
        </w:rPr>
        <w:t>方式</w:t>
      </w:r>
      <w:r>
        <w:rPr>
          <w:rFonts w:ascii="宋体" w:hAnsi="宋体"/>
          <w:kern w:val="0"/>
          <w:szCs w:val="21"/>
        </w:rPr>
        <w:t>创新</w:t>
      </w:r>
      <w:r>
        <w:rPr>
          <w:rFonts w:hint="eastAsia" w:ascii="宋体" w:hAnsi="宋体"/>
          <w:kern w:val="0"/>
          <w:szCs w:val="21"/>
        </w:rPr>
        <w:t>不断，</w:t>
      </w:r>
      <w:r>
        <w:rPr>
          <w:rFonts w:ascii="宋体" w:hAnsi="宋体"/>
          <w:kern w:val="0"/>
          <w:szCs w:val="21"/>
        </w:rPr>
        <w:t>私募</w:t>
      </w:r>
      <w:r>
        <w:rPr>
          <w:rFonts w:hint="eastAsia" w:ascii="宋体" w:hAnsi="宋体"/>
          <w:kern w:val="0"/>
          <w:szCs w:val="21"/>
        </w:rPr>
        <w:t>股权投资（PE）</w:t>
      </w:r>
      <w:r>
        <w:rPr>
          <w:rFonts w:ascii="宋体" w:hAnsi="宋体"/>
          <w:kern w:val="0"/>
          <w:szCs w:val="21"/>
        </w:rPr>
        <w:t>市场</w:t>
      </w:r>
      <w:r>
        <w:rPr>
          <w:rFonts w:hint="eastAsia" w:ascii="宋体" w:hAnsi="宋体"/>
          <w:kern w:val="0"/>
          <w:szCs w:val="21"/>
        </w:rPr>
        <w:t>发展迅猛。中国经济的改革开放与投资环境的不断完善，进一步促进了中国PE投资的发展，中国已经</w:t>
      </w:r>
      <w:r>
        <w:rPr>
          <w:rFonts w:ascii="宋体" w:hAnsi="宋体"/>
          <w:kern w:val="0"/>
          <w:szCs w:val="21"/>
        </w:rPr>
        <w:t>成为私募</w:t>
      </w:r>
      <w:r>
        <w:rPr>
          <w:rFonts w:hint="eastAsia" w:ascii="宋体" w:hAnsi="宋体"/>
          <w:kern w:val="0"/>
          <w:szCs w:val="21"/>
        </w:rPr>
        <w:t>股权投资基金</w:t>
      </w:r>
      <w:r>
        <w:rPr>
          <w:rFonts w:ascii="宋体" w:hAnsi="宋体"/>
          <w:kern w:val="0"/>
          <w:szCs w:val="21"/>
        </w:rPr>
        <w:t>最为看好的市场之一</w:t>
      </w:r>
      <w:r>
        <w:rPr>
          <w:rFonts w:hint="eastAsia" w:ascii="宋体" w:hAnsi="宋体"/>
          <w:kern w:val="0"/>
          <w:szCs w:val="21"/>
        </w:rPr>
        <w:t>，</w:t>
      </w:r>
      <w:r>
        <w:rPr>
          <w:rFonts w:ascii="宋体" w:hAnsi="宋体"/>
          <w:kern w:val="0"/>
          <w:szCs w:val="21"/>
        </w:rPr>
        <w:t>发展潜力巨大</w:t>
      </w:r>
      <w:r>
        <w:rPr>
          <w:rFonts w:hint="eastAsia" w:ascii="宋体" w:hAnsi="宋体"/>
          <w:kern w:val="0"/>
          <w:szCs w:val="21"/>
        </w:rPr>
        <w:t>。在全球化背景下，中国企业如何利用私募基金转型与发展，私募股权投资基金如何寻找优质项目提高投资效益，</w:t>
      </w:r>
      <w:r>
        <w:rPr>
          <w:rFonts w:ascii="宋体" w:hAnsi="宋体"/>
          <w:kern w:val="0"/>
          <w:szCs w:val="21"/>
        </w:rPr>
        <w:t>私募</w:t>
      </w:r>
      <w:r>
        <w:rPr>
          <w:rFonts w:hint="eastAsia" w:ascii="宋体" w:hAnsi="宋体"/>
          <w:kern w:val="0"/>
          <w:szCs w:val="21"/>
        </w:rPr>
        <w:t>股权投资</w:t>
      </w:r>
      <w:r>
        <w:rPr>
          <w:rFonts w:ascii="宋体" w:hAnsi="宋体"/>
          <w:kern w:val="0"/>
          <w:szCs w:val="21"/>
        </w:rPr>
        <w:t>市场</w:t>
      </w:r>
      <w:r>
        <w:rPr>
          <w:rFonts w:hint="eastAsia" w:ascii="宋体" w:hAnsi="宋体"/>
          <w:kern w:val="0"/>
          <w:szCs w:val="21"/>
        </w:rPr>
        <w:t>如何进一步发展和完善，是我国企业家、投资者和政策制定者面临的巨大挑战。</w:t>
      </w:r>
    </w:p>
    <w:p>
      <w:pPr>
        <w:spacing w:line="480" w:lineRule="auto"/>
        <w:ind w:firstLine="420" w:firstLineChars="200"/>
        <w:rPr>
          <w:rFonts w:ascii="宋体" w:hAnsi="宋体"/>
          <w:kern w:val="0"/>
          <w:szCs w:val="21"/>
        </w:rPr>
      </w:pPr>
      <w:r>
        <w:rPr>
          <w:rFonts w:hint="eastAsia" w:ascii="宋体" w:hAnsi="宋体"/>
          <w:kern w:val="0"/>
          <w:szCs w:val="21"/>
        </w:rPr>
        <w:t>北京两岸金融研究院私募股权投资高级研修项目，正为应对这一挑战而设置。本项目旨在发扬智库创新精神，开拓金融优质资源，培养一大批懂得通过私募股权基金融资的企业家和私募股权投资基金的管理者与投资者，并以此推动企业与私募股权投资基金的有效合作。通过学习，企业家将了解到在制定企业发展战略时如何寻找和选择相应的资本运营与管理</w:t>
      </w:r>
      <w:r>
        <w:rPr>
          <w:rFonts w:ascii="宋体" w:hAnsi="宋体"/>
          <w:kern w:val="0"/>
          <w:szCs w:val="21"/>
        </w:rPr>
        <w:t>模式</w:t>
      </w:r>
      <w:r>
        <w:rPr>
          <w:rFonts w:hint="eastAsia" w:ascii="宋体" w:hAnsi="宋体"/>
          <w:kern w:val="0"/>
          <w:szCs w:val="21"/>
        </w:rPr>
        <w:t>；投资者将了解到如何设立、运作与管理</w:t>
      </w:r>
      <w:r>
        <w:rPr>
          <w:rFonts w:ascii="宋体" w:hAnsi="宋体"/>
          <w:kern w:val="0"/>
          <w:szCs w:val="21"/>
        </w:rPr>
        <w:t>私募</w:t>
      </w:r>
      <w:r>
        <w:rPr>
          <w:rFonts w:hint="eastAsia" w:ascii="宋体" w:hAnsi="宋体"/>
          <w:kern w:val="0"/>
          <w:szCs w:val="21"/>
        </w:rPr>
        <w:t>股权投资基金，寻找和选择有利的投资机会；会计和法律工作者将了解到如何为私募股权投资基金的发展和企业的投融资提供相应的服务。自2007年开办至今，私募股权投资高级研修项目已成为万余名企业家与金融界人士的无悔选择，百个班级的庞大阵容，形成了中国金融界罕见的高端人脉网络。</w:t>
      </w:r>
    </w:p>
    <w:p>
      <w:pPr>
        <w:tabs>
          <w:tab w:val="left" w:pos="1620"/>
        </w:tabs>
        <w:rPr>
          <w:rFonts w:ascii="宋体" w:hAnsi="宋体"/>
          <w:b/>
          <w:sz w:val="24"/>
        </w:rPr>
      </w:pPr>
    </w:p>
    <w:p>
      <w:pPr>
        <w:tabs>
          <w:tab w:val="left" w:pos="1620"/>
          <w:tab w:val="right" w:pos="8306"/>
        </w:tabs>
        <w:rPr>
          <w:rFonts w:ascii="Verdana" w:hAnsi="Verdana"/>
          <w:szCs w:val="21"/>
        </w:rPr>
      </w:pPr>
      <w:r>
        <w:rPr>
          <w:rFonts w:hint="eastAsia" w:ascii="宋体" w:hAnsi="宋体"/>
          <w:b/>
          <w:sz w:val="24"/>
        </w:rPr>
        <w:t>【</w:t>
      </w:r>
      <w:r>
        <w:rPr>
          <w:rFonts w:ascii="Verdana" w:hAnsi="Verdana"/>
          <w:b/>
          <w:sz w:val="24"/>
        </w:rPr>
        <w:t>主办单位</w:t>
      </w:r>
      <w:r>
        <w:rPr>
          <w:rFonts w:hint="eastAsia" w:ascii="宋体" w:hAnsi="宋体"/>
          <w:b/>
          <w:sz w:val="24"/>
        </w:rPr>
        <w:t>】</w:t>
      </w:r>
      <w:r>
        <w:rPr>
          <w:rFonts w:ascii="Verdana" w:hAnsi="Verdana"/>
          <w:b/>
          <w:sz w:val="24"/>
        </w:rPr>
        <w:tab/>
      </w:r>
      <w:r>
        <w:rPr>
          <w:rFonts w:hint="eastAsia" w:ascii="Verdana" w:hAnsi="Verdana"/>
          <w:bCs/>
          <w:sz w:val="24"/>
        </w:rPr>
        <w:t>证道商学院</w:t>
      </w:r>
      <w:r>
        <w:rPr>
          <w:rFonts w:ascii="Verdana" w:hAnsi="Verdana"/>
          <w:szCs w:val="21"/>
        </w:rPr>
        <w:tab/>
      </w:r>
    </w:p>
    <w:p>
      <w:pPr>
        <w:tabs>
          <w:tab w:val="left" w:pos="1620"/>
        </w:tabs>
        <w:ind w:left="1619" w:hanging="1619" w:hangingChars="672"/>
        <w:rPr>
          <w:rFonts w:ascii="宋体" w:hAnsi="宋体"/>
          <w:sz w:val="24"/>
        </w:rPr>
      </w:pPr>
      <w:r>
        <w:rPr>
          <w:rFonts w:hint="eastAsia" w:ascii="宋体" w:hAnsi="宋体"/>
          <w:b/>
          <w:sz w:val="24"/>
        </w:rPr>
        <w:t>【</w:t>
      </w:r>
      <w:r>
        <w:rPr>
          <w:rFonts w:ascii="宋体" w:hAnsi="宋体"/>
          <w:b/>
          <w:sz w:val="24"/>
        </w:rPr>
        <w:t>教学模式】</w:t>
      </w:r>
      <w:r>
        <w:rPr>
          <w:rFonts w:hint="eastAsia" w:ascii="宋体" w:hAnsi="宋体"/>
          <w:b/>
          <w:sz w:val="24"/>
        </w:rPr>
        <w:tab/>
      </w:r>
      <w:r>
        <w:rPr>
          <w:rFonts w:hint="eastAsia" w:ascii="宋体" w:hAnsi="宋体"/>
          <w:szCs w:val="21"/>
        </w:rPr>
        <w:t>授课为主</w:t>
      </w:r>
      <w:r>
        <w:rPr>
          <w:rFonts w:ascii="宋体" w:hAnsi="宋体"/>
          <w:szCs w:val="21"/>
        </w:rPr>
        <w:t>，辅以</w:t>
      </w:r>
      <w:r>
        <w:rPr>
          <w:rFonts w:hint="eastAsia" w:ascii="宋体" w:hAnsi="宋体"/>
          <w:szCs w:val="21"/>
        </w:rPr>
        <w:t>专题论坛讲座、</w:t>
      </w:r>
      <w:r>
        <w:rPr>
          <w:rFonts w:ascii="宋体" w:hAnsi="宋体"/>
          <w:szCs w:val="21"/>
        </w:rPr>
        <w:t>案例讨论</w:t>
      </w:r>
      <w:r>
        <w:rPr>
          <w:rFonts w:hint="eastAsia" w:ascii="宋体" w:hAnsi="宋体"/>
          <w:szCs w:val="21"/>
        </w:rPr>
        <w:t>分析</w:t>
      </w:r>
      <w:r>
        <w:rPr>
          <w:rFonts w:ascii="宋体" w:hAnsi="宋体"/>
          <w:szCs w:val="21"/>
        </w:rPr>
        <w:t>及学员间相互交流</w:t>
      </w:r>
    </w:p>
    <w:p>
      <w:pPr>
        <w:ind w:left="1653" w:hanging="1653" w:hangingChars="686"/>
        <w:jc w:val="left"/>
        <w:rPr>
          <w:rFonts w:ascii="Verdana"/>
          <w:kern w:val="0"/>
          <w:szCs w:val="21"/>
        </w:rPr>
      </w:pPr>
      <w:r>
        <w:rPr>
          <w:rFonts w:hint="eastAsia" w:ascii="宋体" w:hAnsi="宋体"/>
          <w:b/>
          <w:sz w:val="24"/>
        </w:rPr>
        <w:t>【</w:t>
      </w:r>
      <w:r>
        <w:rPr>
          <w:rFonts w:ascii="Verdana" w:hAnsi="Verdana"/>
          <w:b/>
          <w:sz w:val="24"/>
        </w:rPr>
        <w:t>目标学员</w:t>
      </w:r>
      <w:r>
        <w:rPr>
          <w:rFonts w:hint="eastAsia" w:ascii="宋体" w:hAnsi="宋体"/>
          <w:b/>
          <w:sz w:val="24"/>
        </w:rPr>
        <w:t>】</w:t>
      </w:r>
    </w:p>
    <w:p>
      <w:pPr>
        <w:ind w:left="1638" w:leftChars="780"/>
        <w:jc w:val="left"/>
        <w:rPr>
          <w:rFonts w:ascii="Verdana"/>
          <w:kern w:val="0"/>
          <w:szCs w:val="21"/>
        </w:rPr>
      </w:pPr>
      <w:r>
        <w:rPr>
          <w:rFonts w:hint="eastAsia" w:ascii="宋体" w:hAnsi="宋体"/>
          <w:sz w:val="24"/>
        </w:rPr>
        <w:t xml:space="preserve">1. </w:t>
      </w:r>
      <w:r>
        <w:rPr>
          <w:rFonts w:hint="eastAsia" w:ascii="Verdana"/>
          <w:kern w:val="0"/>
          <w:szCs w:val="21"/>
        </w:rPr>
        <w:t>企业董事长、总经理、投融资项目负责人及其他中高层管理者</w:t>
      </w:r>
    </w:p>
    <w:p>
      <w:pPr>
        <w:ind w:firstLine="1680" w:firstLineChars="800"/>
        <w:jc w:val="left"/>
        <w:rPr>
          <w:rFonts w:ascii="Verdana"/>
          <w:kern w:val="0"/>
          <w:szCs w:val="21"/>
        </w:rPr>
      </w:pPr>
      <w:r>
        <w:rPr>
          <w:rFonts w:hint="eastAsia" w:ascii="Verdana"/>
          <w:kern w:val="0"/>
          <w:szCs w:val="21"/>
        </w:rPr>
        <w:t>2. 资本市场投资者及其他相关投资人</w:t>
      </w:r>
    </w:p>
    <w:p>
      <w:pPr>
        <w:ind w:left="1680"/>
        <w:jc w:val="left"/>
        <w:rPr>
          <w:rFonts w:ascii="Verdana"/>
          <w:kern w:val="0"/>
          <w:szCs w:val="21"/>
        </w:rPr>
      </w:pPr>
      <w:r>
        <w:rPr>
          <w:rFonts w:hint="eastAsia" w:ascii="Verdana"/>
          <w:kern w:val="0"/>
          <w:szCs w:val="21"/>
        </w:rPr>
        <w:t>3. 有优质项目需对接资本市场的企业家</w:t>
      </w:r>
    </w:p>
    <w:p>
      <w:pPr>
        <w:ind w:left="1620"/>
        <w:jc w:val="left"/>
        <w:rPr>
          <w:rFonts w:ascii="Verdana"/>
          <w:kern w:val="0"/>
          <w:szCs w:val="21"/>
        </w:rPr>
      </w:pPr>
      <w:r>
        <w:rPr>
          <w:rFonts w:hint="eastAsia" w:ascii="Verdana"/>
          <w:kern w:val="0"/>
          <w:szCs w:val="21"/>
        </w:rPr>
        <w:tab/>
      </w:r>
      <w:r>
        <w:rPr>
          <w:rFonts w:hint="eastAsia" w:ascii="Verdana"/>
          <w:kern w:val="0"/>
          <w:szCs w:val="21"/>
        </w:rPr>
        <w:t>4. 商业银行、投资银行、证券公司、基金公司、投融资负责人</w:t>
      </w:r>
    </w:p>
    <w:p>
      <w:pPr>
        <w:ind w:left="1620"/>
        <w:jc w:val="left"/>
        <w:rPr>
          <w:rFonts w:ascii="Verdana"/>
          <w:kern w:val="0"/>
          <w:szCs w:val="21"/>
        </w:rPr>
      </w:pPr>
      <w:r>
        <w:rPr>
          <w:rFonts w:hint="eastAsia" w:ascii="Verdana"/>
          <w:kern w:val="0"/>
          <w:szCs w:val="21"/>
        </w:rPr>
        <w:tab/>
      </w:r>
      <w:r>
        <w:rPr>
          <w:rFonts w:hint="eastAsia" w:ascii="Verdana"/>
          <w:kern w:val="0"/>
          <w:szCs w:val="21"/>
        </w:rPr>
        <w:t>5．律师事务所、会计师事务所及战略咨询公司、保险公司高级管理人员</w:t>
      </w:r>
    </w:p>
    <w:p>
      <w:pPr>
        <w:ind w:firstLine="1680" w:firstLineChars="800"/>
        <w:jc w:val="left"/>
        <w:rPr>
          <w:rFonts w:ascii="Verdana"/>
          <w:kern w:val="0"/>
          <w:szCs w:val="21"/>
        </w:rPr>
      </w:pPr>
      <w:r>
        <w:rPr>
          <w:rFonts w:hint="eastAsia" w:ascii="Verdana"/>
          <w:kern w:val="0"/>
          <w:szCs w:val="21"/>
        </w:rPr>
        <w:t>6．其他有志于从事私募股权投资工作的各界人士</w:t>
      </w:r>
    </w:p>
    <w:p>
      <w:pPr>
        <w:tabs>
          <w:tab w:val="left" w:pos="1620"/>
        </w:tabs>
        <w:ind w:left="1446" w:hanging="1446" w:hangingChars="600"/>
        <w:rPr>
          <w:rFonts w:ascii="Verdana" w:hAnsi="Verdana"/>
          <w:b/>
          <w:sz w:val="24"/>
        </w:rPr>
      </w:pPr>
      <w:r>
        <w:rPr>
          <w:rFonts w:hint="eastAsia" w:ascii="宋体" w:hAnsi="宋体"/>
          <w:b/>
          <w:sz w:val="24"/>
        </w:rPr>
        <w:t>【</w:t>
      </w:r>
      <w:r>
        <w:rPr>
          <w:rFonts w:ascii="Verdana" w:hAnsi="Verdana"/>
          <w:b/>
          <w:sz w:val="24"/>
        </w:rPr>
        <w:t>教学模块</w:t>
      </w:r>
      <w:r>
        <w:rPr>
          <w:rFonts w:hint="eastAsia" w:ascii="宋体" w:hAnsi="宋体"/>
          <w:b/>
          <w:sz w:val="24"/>
        </w:rPr>
        <w:t>】</w:t>
      </w:r>
      <w:r>
        <w:rPr>
          <w:rFonts w:hint="eastAsia" w:ascii="Verdana" w:hAnsi="Verdana"/>
          <w:b/>
          <w:sz w:val="24"/>
        </w:rPr>
        <w:tab/>
      </w:r>
    </w:p>
    <w:tbl>
      <w:tblPr>
        <w:tblStyle w:val="12"/>
        <w:tblW w:w="8762"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4537"/>
        <w:gridCol w:w="4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8762" w:type="dxa"/>
            <w:gridSpan w:val="2"/>
            <w:tcBorders>
              <w:top w:val="single" w:color="000000" w:sz="4" w:space="0"/>
              <w:left w:val="single" w:color="000000" w:sz="4" w:space="0"/>
              <w:bottom w:val="single" w:color="000000" w:sz="4" w:space="0"/>
              <w:right w:val="single" w:color="000000" w:sz="4" w:space="0"/>
            </w:tcBorders>
            <w:shd w:val="clear" w:color="auto" w:fill="B56913"/>
            <w:vAlign w:val="top"/>
          </w:tcPr>
          <w:p>
            <w:pPr>
              <w:widowControl/>
              <w:spacing w:line="300" w:lineRule="auto"/>
              <w:jc w:val="center"/>
              <w:rPr>
                <w:rFonts w:ascii="Calibri" w:hAnsi="Calibri" w:cs="宋体"/>
                <w:b/>
                <w:bCs/>
                <w:kern w:val="0"/>
                <w:sz w:val="24"/>
              </w:rPr>
            </w:pPr>
            <w:r>
              <w:rPr>
                <w:rFonts w:hint="eastAsia" w:ascii="宋体" w:hAnsi="宋体" w:cs="宋体"/>
                <w:b/>
                <w:bCs/>
                <w:color w:val="FFFFFF"/>
                <w:kern w:val="0"/>
                <w:sz w:val="24"/>
              </w:rPr>
              <w:t>第一模块：私募股权投资基本理论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4537" w:type="dxa"/>
            <w:tcBorders>
              <w:top w:val="single" w:color="000000" w:sz="4" w:space="0"/>
              <w:left w:val="single" w:color="000000" w:sz="4" w:space="0"/>
              <w:bottom w:val="single" w:color="000000" w:sz="4" w:space="0"/>
              <w:right w:val="single" w:color="000000" w:sz="4" w:space="0"/>
            </w:tcBorders>
            <w:vAlign w:val="top"/>
          </w:tcPr>
          <w:p>
            <w:pPr>
              <w:spacing w:line="240" w:lineRule="atLeast"/>
              <w:rPr>
                <w:rFonts w:ascii="宋体" w:hAnsi="宋体"/>
                <w:szCs w:val="21"/>
              </w:rPr>
            </w:pPr>
            <w:r>
              <w:rPr>
                <w:rFonts w:hint="eastAsia"/>
                <w:szCs w:val="21"/>
              </w:rPr>
              <w:t>1、</w:t>
            </w:r>
            <w:r>
              <w:rPr>
                <w:rFonts w:ascii="宋体" w:hAnsi="宋体"/>
                <w:szCs w:val="21"/>
              </w:rPr>
              <w:t>私募</w:t>
            </w:r>
            <w:r>
              <w:rPr>
                <w:rFonts w:hint="eastAsia" w:ascii="宋体" w:hAnsi="宋体"/>
                <w:szCs w:val="21"/>
              </w:rPr>
              <w:t>股权投资（简称PE）概述</w:t>
            </w:r>
          </w:p>
        </w:tc>
        <w:tc>
          <w:tcPr>
            <w:tcW w:w="4225" w:type="dxa"/>
            <w:tcBorders>
              <w:top w:val="single" w:color="000000" w:sz="4" w:space="0"/>
              <w:left w:val="nil"/>
              <w:bottom w:val="single" w:color="000000" w:sz="4" w:space="0"/>
              <w:right w:val="single" w:color="000000" w:sz="4" w:space="0"/>
            </w:tcBorders>
            <w:vAlign w:val="top"/>
          </w:tcPr>
          <w:p>
            <w:pPr>
              <w:spacing w:line="240" w:lineRule="atLeast"/>
              <w:rPr>
                <w:rFonts w:ascii="宋体" w:hAnsi="宋体"/>
                <w:szCs w:val="21"/>
              </w:rPr>
            </w:pPr>
            <w:r>
              <w:rPr>
                <w:rFonts w:hint="eastAsia" w:ascii="宋体" w:hAnsi="宋体" w:cs="宋体"/>
                <w:kern w:val="0"/>
                <w:szCs w:val="21"/>
              </w:rPr>
              <w:t>2、</w:t>
            </w:r>
            <w:r>
              <w:rPr>
                <w:rFonts w:hint="eastAsia" w:ascii="宋体" w:hAnsi="宋体"/>
                <w:szCs w:val="21"/>
              </w:rPr>
              <w:t>PE的资金募集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0" w:hRule="atLeast"/>
        </w:trPr>
        <w:tc>
          <w:tcPr>
            <w:tcW w:w="4537" w:type="dxa"/>
            <w:tcBorders>
              <w:top w:val="single" w:color="000000" w:sz="4" w:space="0"/>
              <w:left w:val="single" w:color="000000" w:sz="4" w:space="0"/>
              <w:bottom w:val="single" w:color="000000" w:sz="4" w:space="0"/>
              <w:right w:val="single" w:color="000000" w:sz="4" w:space="0"/>
            </w:tcBorders>
            <w:vAlign w:val="top"/>
          </w:tcPr>
          <w:p>
            <w:pPr>
              <w:spacing w:line="240" w:lineRule="atLeast"/>
              <w:rPr>
                <w:rFonts w:ascii="宋体" w:hAnsi="宋体"/>
                <w:szCs w:val="21"/>
              </w:rPr>
            </w:pPr>
            <w:r>
              <w:rPr>
                <w:rFonts w:hint="eastAsia" w:ascii="宋体" w:hAnsi="宋体" w:cs="宋体"/>
                <w:kern w:val="0"/>
                <w:szCs w:val="21"/>
              </w:rPr>
              <w:t>3、</w:t>
            </w:r>
            <w:r>
              <w:rPr>
                <w:rFonts w:hint="eastAsia" w:ascii="宋体" w:hAnsi="宋体"/>
                <w:szCs w:val="21"/>
              </w:rPr>
              <w:t>PE组织形式：公司、合伙与基金制</w:t>
            </w:r>
          </w:p>
        </w:tc>
        <w:tc>
          <w:tcPr>
            <w:tcW w:w="4225" w:type="dxa"/>
            <w:tcBorders>
              <w:top w:val="single" w:color="000000" w:sz="4" w:space="0"/>
              <w:left w:val="nil"/>
              <w:bottom w:val="single" w:color="000000" w:sz="4" w:space="0"/>
              <w:right w:val="single" w:color="000000" w:sz="4" w:space="0"/>
            </w:tcBorders>
            <w:vAlign w:val="top"/>
          </w:tcPr>
          <w:p>
            <w:pPr>
              <w:spacing w:line="240" w:lineRule="atLeast"/>
              <w:rPr>
                <w:rFonts w:ascii="宋体" w:hAnsi="宋体"/>
                <w:szCs w:val="21"/>
              </w:rPr>
            </w:pPr>
            <w:r>
              <w:rPr>
                <w:rFonts w:hint="eastAsia" w:ascii="宋体" w:hAnsi="宋体" w:cs="宋体"/>
                <w:kern w:val="0"/>
                <w:szCs w:val="21"/>
              </w:rPr>
              <w:t>4、</w:t>
            </w:r>
            <w:r>
              <w:rPr>
                <w:rFonts w:hint="eastAsia" w:ascii="宋体" w:hAnsi="宋体"/>
                <w:szCs w:val="21"/>
              </w:rPr>
              <w:t>PE基金制度优势与操作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7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spacing w:line="240" w:lineRule="atLeast"/>
              <w:rPr>
                <w:rFonts w:ascii="宋体" w:hAnsi="宋体"/>
                <w:szCs w:val="21"/>
              </w:rPr>
            </w:pPr>
            <w:r>
              <w:rPr>
                <w:rFonts w:hint="eastAsia" w:ascii="宋体" w:hAnsi="宋体" w:cs="宋体"/>
                <w:kern w:val="0"/>
                <w:szCs w:val="21"/>
              </w:rPr>
              <w:t>5、</w:t>
            </w:r>
            <w:r>
              <w:rPr>
                <w:rFonts w:hint="eastAsia" w:ascii="宋体" w:hAnsi="宋体"/>
                <w:szCs w:val="21"/>
              </w:rPr>
              <w:t>PE项目的并购重组策略</w:t>
            </w:r>
          </w:p>
        </w:tc>
        <w:tc>
          <w:tcPr>
            <w:tcW w:w="4225" w:type="dxa"/>
            <w:tcBorders>
              <w:top w:val="single" w:color="000000" w:sz="4" w:space="0"/>
              <w:left w:val="nil"/>
              <w:bottom w:val="single" w:color="000000" w:sz="4" w:space="0"/>
              <w:right w:val="single" w:color="000000" w:sz="4" w:space="0"/>
            </w:tcBorders>
            <w:vAlign w:val="top"/>
          </w:tcPr>
          <w:p>
            <w:pPr>
              <w:spacing w:line="240" w:lineRule="atLeast"/>
              <w:rPr>
                <w:rFonts w:ascii="宋体" w:hAnsi="宋体"/>
                <w:szCs w:val="21"/>
              </w:rPr>
            </w:pPr>
            <w:r>
              <w:rPr>
                <w:rFonts w:hint="eastAsia" w:ascii="宋体" w:hAnsi="宋体" w:cs="宋体"/>
                <w:kern w:val="0"/>
                <w:szCs w:val="21"/>
              </w:rPr>
              <w:t>6、</w:t>
            </w:r>
            <w:r>
              <w:rPr>
                <w:rFonts w:hint="eastAsia" w:ascii="宋体" w:hAnsi="宋体"/>
                <w:szCs w:val="21"/>
              </w:rPr>
              <w:t>PE发展中的作用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7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spacing w:line="240" w:lineRule="atLeast"/>
              <w:rPr>
                <w:rFonts w:ascii="宋体" w:hAnsi="宋体"/>
                <w:szCs w:val="21"/>
              </w:rPr>
            </w:pPr>
            <w:r>
              <w:rPr>
                <w:rFonts w:hint="eastAsia" w:ascii="宋体" w:hAnsi="宋体" w:cs="宋体"/>
                <w:kern w:val="0"/>
                <w:szCs w:val="21"/>
              </w:rPr>
              <w:t>7、</w:t>
            </w:r>
            <w:r>
              <w:rPr>
                <w:rFonts w:hint="eastAsia" w:ascii="宋体" w:hAnsi="宋体"/>
                <w:szCs w:val="21"/>
              </w:rPr>
              <w:t>PE机构的治理结构</w:t>
            </w:r>
          </w:p>
        </w:tc>
        <w:tc>
          <w:tcPr>
            <w:tcW w:w="4225" w:type="dxa"/>
            <w:tcBorders>
              <w:top w:val="single" w:color="000000" w:sz="4" w:space="0"/>
              <w:left w:val="nil"/>
              <w:bottom w:val="single" w:color="000000" w:sz="4" w:space="0"/>
              <w:right w:val="single" w:color="000000" w:sz="4" w:space="0"/>
            </w:tcBorders>
            <w:vAlign w:val="top"/>
          </w:tcPr>
          <w:p>
            <w:pPr>
              <w:spacing w:line="240" w:lineRule="atLeast"/>
              <w:rPr>
                <w:rFonts w:ascii="宋体" w:hAnsi="宋体"/>
                <w:szCs w:val="21"/>
              </w:rPr>
            </w:pPr>
            <w:r>
              <w:rPr>
                <w:rFonts w:hint="eastAsia" w:ascii="宋体" w:hAnsi="宋体" w:cs="宋体"/>
                <w:kern w:val="0"/>
                <w:szCs w:val="21"/>
              </w:rPr>
              <w:t>8、</w:t>
            </w:r>
            <w:r>
              <w:rPr>
                <w:rFonts w:hint="eastAsia" w:ascii="宋体" w:hAnsi="宋体"/>
                <w:szCs w:val="21"/>
              </w:rPr>
              <w:t>PE的会计与税收处理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7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spacing w:line="240" w:lineRule="atLeast"/>
              <w:rPr>
                <w:rFonts w:ascii="宋体" w:hAnsi="宋体"/>
                <w:szCs w:val="21"/>
              </w:rPr>
            </w:pPr>
            <w:r>
              <w:rPr>
                <w:rFonts w:hint="eastAsia" w:ascii="宋体" w:hAnsi="宋体" w:cs="宋体"/>
                <w:kern w:val="0"/>
                <w:szCs w:val="21"/>
              </w:rPr>
              <w:t>9、</w:t>
            </w:r>
            <w:r>
              <w:rPr>
                <w:rFonts w:hint="eastAsia" w:ascii="宋体" w:hAnsi="宋体"/>
                <w:szCs w:val="21"/>
              </w:rPr>
              <w:t>PE风险防范</w:t>
            </w:r>
          </w:p>
        </w:tc>
        <w:tc>
          <w:tcPr>
            <w:tcW w:w="4225" w:type="dxa"/>
            <w:tcBorders>
              <w:top w:val="single" w:color="000000" w:sz="4" w:space="0"/>
              <w:left w:val="nil"/>
              <w:bottom w:val="single" w:color="000000" w:sz="4" w:space="0"/>
              <w:right w:val="single" w:color="000000" w:sz="4" w:space="0"/>
            </w:tcBorders>
            <w:vAlign w:val="top"/>
          </w:tcPr>
          <w:p>
            <w:pPr>
              <w:spacing w:line="240" w:lineRule="atLeast"/>
              <w:rPr>
                <w:rFonts w:ascii="宋体" w:hAnsi="宋体" w:cs="宋体"/>
                <w:kern w:val="0"/>
                <w:szCs w:val="21"/>
              </w:rPr>
            </w:pPr>
            <w:r>
              <w:rPr>
                <w:rFonts w:hint="eastAsia" w:ascii="宋体" w:hAnsi="宋体" w:cs="宋体"/>
                <w:kern w:val="0"/>
                <w:szCs w:val="21"/>
              </w:rPr>
              <w:t>10、PE案例分析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8762" w:type="dxa"/>
            <w:gridSpan w:val="2"/>
            <w:tcBorders>
              <w:top w:val="single" w:color="000000" w:sz="4" w:space="0"/>
              <w:left w:val="single" w:color="000000" w:sz="4" w:space="0"/>
              <w:bottom w:val="single" w:color="000000" w:sz="4" w:space="0"/>
              <w:right w:val="single" w:color="000000" w:sz="4" w:space="0"/>
            </w:tcBorders>
            <w:shd w:val="clear" w:color="auto" w:fill="B56913"/>
            <w:vAlign w:val="top"/>
          </w:tcPr>
          <w:p>
            <w:pPr>
              <w:widowControl/>
              <w:spacing w:line="300" w:lineRule="auto"/>
              <w:jc w:val="center"/>
              <w:rPr>
                <w:rFonts w:ascii="Calibri" w:hAnsi="Calibri" w:cs="宋体"/>
                <w:b/>
                <w:bCs/>
                <w:kern w:val="0"/>
                <w:szCs w:val="21"/>
              </w:rPr>
            </w:pPr>
            <w:r>
              <w:rPr>
                <w:rFonts w:hint="eastAsia" w:ascii="宋体" w:hAnsi="宋体" w:cs="宋体"/>
                <w:b/>
                <w:bCs/>
                <w:color w:val="FFFFFF"/>
                <w:kern w:val="0"/>
                <w:sz w:val="24"/>
              </w:rPr>
              <w:t>第二模块：宏观经济形势与政策法律环境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4537" w:type="dxa"/>
            <w:tcBorders>
              <w:top w:val="single" w:color="000000" w:sz="4" w:space="0"/>
              <w:left w:val="single" w:color="000000" w:sz="4" w:space="0"/>
              <w:bottom w:val="single" w:color="000000" w:sz="4" w:space="0"/>
              <w:right w:val="single" w:color="000000" w:sz="4" w:space="0"/>
            </w:tcBorders>
            <w:vAlign w:val="top"/>
          </w:tcPr>
          <w:p>
            <w:pPr>
              <w:spacing w:line="240" w:lineRule="atLeast"/>
              <w:rPr>
                <w:rFonts w:ascii="宋体" w:hAnsi="宋体" w:cs="Arial"/>
                <w:szCs w:val="21"/>
              </w:rPr>
            </w:pPr>
            <w:r>
              <w:rPr>
                <w:rFonts w:hint="eastAsia"/>
                <w:szCs w:val="21"/>
              </w:rPr>
              <w:t>1、</w:t>
            </w:r>
            <w:r>
              <w:rPr>
                <w:rFonts w:hint="eastAsia" w:ascii="宋体" w:hAnsi="宋体"/>
                <w:szCs w:val="21"/>
              </w:rPr>
              <w:t>全球</w:t>
            </w:r>
            <w:r>
              <w:rPr>
                <w:rFonts w:ascii="宋体" w:hAnsi="宋体" w:cs="Arial"/>
                <w:szCs w:val="21"/>
              </w:rPr>
              <w:t>经济政策和</w:t>
            </w:r>
            <w:r>
              <w:rPr>
                <w:rFonts w:ascii="宋体" w:hAnsi="宋体"/>
                <w:szCs w:val="21"/>
              </w:rPr>
              <w:t>私募</w:t>
            </w:r>
            <w:r>
              <w:rPr>
                <w:rFonts w:hint="eastAsia" w:ascii="宋体" w:hAnsi="宋体"/>
                <w:szCs w:val="21"/>
              </w:rPr>
              <w:t>股权投资</w:t>
            </w:r>
            <w:r>
              <w:rPr>
                <w:rFonts w:ascii="宋体" w:hAnsi="宋体" w:cs="Arial"/>
                <w:szCs w:val="21"/>
              </w:rPr>
              <w:t>行业分析</w:t>
            </w:r>
          </w:p>
        </w:tc>
        <w:tc>
          <w:tcPr>
            <w:tcW w:w="4225" w:type="dxa"/>
            <w:tcBorders>
              <w:top w:val="single" w:color="000000" w:sz="4" w:space="0"/>
              <w:left w:val="nil"/>
              <w:bottom w:val="single" w:color="000000" w:sz="4" w:space="0"/>
              <w:right w:val="single" w:color="000000" w:sz="4" w:space="0"/>
            </w:tcBorders>
            <w:vAlign w:val="top"/>
          </w:tcPr>
          <w:p>
            <w:pPr>
              <w:rPr>
                <w:rFonts w:ascii="宋体" w:hAnsi="宋体"/>
              </w:rPr>
            </w:pPr>
            <w:r>
              <w:rPr>
                <w:rFonts w:hint="eastAsia" w:ascii="宋体" w:hAnsi="宋体" w:cs="宋体"/>
                <w:kern w:val="0"/>
                <w:szCs w:val="21"/>
              </w:rPr>
              <w:t>2、</w:t>
            </w:r>
            <w:r>
              <w:rPr>
                <w:rFonts w:hint="eastAsia" w:ascii="宋体" w:hAnsi="宋体"/>
              </w:rPr>
              <w:t>经济、金融形势与通胀对私募的影响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rPr>
                <w:rFonts w:ascii="宋体" w:hAnsi="宋体"/>
              </w:rPr>
            </w:pPr>
            <w:r>
              <w:rPr>
                <w:rFonts w:hint="eastAsia" w:ascii="宋体" w:hAnsi="宋体" w:cs="宋体"/>
                <w:kern w:val="0"/>
                <w:szCs w:val="21"/>
              </w:rPr>
              <w:t>3、</w:t>
            </w:r>
            <w:r>
              <w:rPr>
                <w:rFonts w:hint="eastAsia" w:ascii="宋体" w:hAnsi="宋体"/>
              </w:rPr>
              <w:t>行业景气和经济政策</w:t>
            </w: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jc w:val="left"/>
              <w:rPr>
                <w:rFonts w:ascii="宋体" w:hAnsi="宋体" w:cs="Arial"/>
              </w:rPr>
            </w:pPr>
            <w:r>
              <w:rPr>
                <w:rFonts w:hint="eastAsia" w:ascii="宋体" w:hAnsi="宋体" w:cs="宋体"/>
                <w:kern w:val="0"/>
                <w:szCs w:val="21"/>
              </w:rPr>
              <w:t>4、</w:t>
            </w:r>
            <w:r>
              <w:rPr>
                <w:rFonts w:hint="eastAsia" w:ascii="宋体" w:hAnsi="宋体" w:cs="Arial"/>
              </w:rPr>
              <w:t>国际社会对PE的立法与监管取向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rPr>
                <w:rFonts w:ascii="宋体" w:hAnsi="宋体" w:cs="Arial"/>
              </w:rPr>
            </w:pPr>
            <w:r>
              <w:rPr>
                <w:rFonts w:hint="eastAsia" w:ascii="宋体" w:hAnsi="宋体" w:cs="宋体"/>
                <w:kern w:val="0"/>
                <w:szCs w:val="21"/>
              </w:rPr>
              <w:t>5、</w:t>
            </w:r>
            <w:r>
              <w:rPr>
                <w:rFonts w:hint="eastAsia" w:ascii="宋体" w:hAnsi="宋体" w:cs="Arial"/>
              </w:rPr>
              <w:t>中国政策法律框架下的PE操作方略</w:t>
            </w:r>
          </w:p>
          <w:p>
            <w:pPr>
              <w:widowControl/>
              <w:spacing w:line="240" w:lineRule="atLeast"/>
              <w:rPr>
                <w:rFonts w:ascii="Calibri" w:hAnsi="Calibri" w:cs="宋体"/>
                <w:b/>
                <w:kern w:val="0"/>
                <w:szCs w:val="21"/>
              </w:rPr>
            </w:pPr>
          </w:p>
        </w:tc>
        <w:tc>
          <w:tcPr>
            <w:tcW w:w="4225" w:type="dxa"/>
            <w:tcBorders>
              <w:top w:val="single" w:color="000000" w:sz="4" w:space="0"/>
              <w:left w:val="nil"/>
              <w:bottom w:val="single" w:color="000000" w:sz="4" w:space="0"/>
              <w:right w:val="single" w:color="000000" w:sz="4" w:space="0"/>
            </w:tcBorders>
            <w:vAlign w:val="top"/>
          </w:tcPr>
          <w:p>
            <w:pPr>
              <w:rPr>
                <w:rFonts w:ascii="宋体" w:hAnsi="宋体" w:cs="Arial"/>
              </w:rPr>
            </w:pPr>
            <w:r>
              <w:rPr>
                <w:rFonts w:hint="eastAsia" w:ascii="宋体" w:hAnsi="宋体" w:cs="宋体"/>
                <w:kern w:val="0"/>
                <w:szCs w:val="21"/>
              </w:rPr>
              <w:t>6、</w:t>
            </w:r>
            <w:r>
              <w:rPr>
                <w:rFonts w:hint="eastAsia" w:ascii="宋体" w:hAnsi="宋体" w:cs="Arial"/>
              </w:rPr>
              <w:t>《公司法》/《合伙企业法》关于PE机构的规范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rPr>
                <w:rFonts w:ascii="宋体" w:hAnsi="宋体" w:cs="Arial"/>
              </w:rPr>
            </w:pPr>
            <w:r>
              <w:rPr>
                <w:rFonts w:hint="eastAsia" w:ascii="宋体" w:hAnsi="宋体" w:cs="Arial"/>
              </w:rPr>
              <w:t>7、关于私募基金的立法探讨</w:t>
            </w:r>
          </w:p>
          <w:p>
            <w:pPr>
              <w:widowControl/>
              <w:spacing w:line="240" w:lineRule="atLeast"/>
              <w:rPr>
                <w:rFonts w:ascii="宋体" w:hAnsi="宋体" w:cs="宋体"/>
                <w:kern w:val="0"/>
                <w:szCs w:val="21"/>
              </w:rPr>
            </w:pPr>
          </w:p>
        </w:tc>
        <w:tc>
          <w:tcPr>
            <w:tcW w:w="4225" w:type="dxa"/>
            <w:tcBorders>
              <w:top w:val="single" w:color="000000" w:sz="4" w:space="0"/>
              <w:left w:val="nil"/>
              <w:bottom w:val="single" w:color="000000" w:sz="4" w:space="0"/>
              <w:right w:val="single" w:color="000000" w:sz="4" w:space="0"/>
            </w:tcBorders>
            <w:vAlign w:val="top"/>
          </w:tcPr>
          <w:p>
            <w:pPr>
              <w:rPr>
                <w:rFonts w:ascii="宋体" w:hAnsi="宋体" w:cs="Arial"/>
              </w:rPr>
            </w:pPr>
            <w:r>
              <w:rPr>
                <w:rFonts w:hint="eastAsia" w:ascii="宋体" w:hAnsi="宋体" w:cs="Arial"/>
              </w:rPr>
              <w:t>8、《证券法》对PE投资二级市场与并购的规范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rPr>
                <w:rFonts w:ascii="宋体" w:hAnsi="宋体" w:cs="Arial"/>
              </w:rPr>
            </w:pPr>
            <w:r>
              <w:rPr>
                <w:rFonts w:hint="eastAsia" w:ascii="宋体" w:hAnsi="宋体" w:cs="Arial"/>
              </w:rPr>
              <w:t>9、《创业投资企业办法》的三大制度性突破</w:t>
            </w: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rPr>
                <w:rFonts w:ascii="宋体" w:hAnsi="宋体" w:cs="宋体"/>
                <w:kern w:val="0"/>
                <w:szCs w:val="21"/>
              </w:rPr>
            </w:pPr>
            <w:r>
              <w:rPr>
                <w:rFonts w:hint="eastAsia" w:ascii="宋体" w:hAnsi="宋体" w:cs="Arial"/>
              </w:rPr>
              <w:t>10、创投企业税收鼓励政策解读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8762" w:type="dxa"/>
            <w:gridSpan w:val="2"/>
            <w:tcBorders>
              <w:top w:val="single" w:color="000000" w:sz="4" w:space="0"/>
              <w:left w:val="single" w:color="000000" w:sz="4" w:space="0"/>
              <w:bottom w:val="single" w:color="000000" w:sz="4" w:space="0"/>
              <w:right w:val="single" w:color="000000" w:sz="4" w:space="0"/>
            </w:tcBorders>
            <w:shd w:val="clear" w:color="auto" w:fill="B56913"/>
            <w:vAlign w:val="top"/>
          </w:tcPr>
          <w:p>
            <w:pPr>
              <w:widowControl/>
              <w:spacing w:line="300" w:lineRule="auto"/>
              <w:jc w:val="center"/>
              <w:rPr>
                <w:rFonts w:ascii="Calibri" w:hAnsi="Calibri" w:cs="宋体"/>
                <w:b/>
                <w:bCs/>
                <w:kern w:val="0"/>
                <w:szCs w:val="21"/>
              </w:rPr>
            </w:pPr>
            <w:r>
              <w:rPr>
                <w:rFonts w:hint="eastAsia" w:ascii="宋体" w:hAnsi="宋体" w:cs="宋体"/>
                <w:b/>
                <w:bCs/>
                <w:color w:val="FFFFFF"/>
                <w:kern w:val="0"/>
                <w:sz w:val="24"/>
              </w:rPr>
              <w:t>第三模块：资金募集与融资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10" w:hRule="atLeast"/>
        </w:trPr>
        <w:tc>
          <w:tcPr>
            <w:tcW w:w="4537" w:type="dxa"/>
            <w:tcBorders>
              <w:top w:val="single" w:color="000000" w:sz="4" w:space="0"/>
              <w:left w:val="single" w:color="000000" w:sz="4" w:space="0"/>
              <w:bottom w:val="single" w:color="000000" w:sz="4" w:space="0"/>
              <w:right w:val="single" w:color="000000" w:sz="4" w:space="0"/>
            </w:tcBorders>
            <w:vAlign w:val="top"/>
          </w:tcPr>
          <w:p>
            <w:pPr>
              <w:rPr>
                <w:rFonts w:ascii="宋体" w:hAnsi="宋体" w:cs="Arial"/>
                <w:szCs w:val="21"/>
              </w:rPr>
            </w:pPr>
            <w:r>
              <w:rPr>
                <w:rFonts w:hint="eastAsia" w:ascii="宋体" w:hAnsi="宋体" w:cs="宋体"/>
                <w:kern w:val="0"/>
                <w:szCs w:val="21"/>
              </w:rPr>
              <w:t>1、</w:t>
            </w:r>
            <w:r>
              <w:rPr>
                <w:rFonts w:hint="eastAsia" w:ascii="宋体" w:hAnsi="宋体" w:cs="Arial"/>
                <w:szCs w:val="21"/>
              </w:rPr>
              <w:t>PE对资金的需求</w:t>
            </w:r>
          </w:p>
        </w:tc>
        <w:tc>
          <w:tcPr>
            <w:tcW w:w="4225" w:type="dxa"/>
            <w:tcBorders>
              <w:top w:val="single" w:color="000000" w:sz="4" w:space="0"/>
              <w:left w:val="nil"/>
              <w:bottom w:val="single" w:color="000000" w:sz="4" w:space="0"/>
              <w:right w:val="single" w:color="000000" w:sz="4" w:space="0"/>
            </w:tcBorders>
            <w:vAlign w:val="top"/>
          </w:tcPr>
          <w:p>
            <w:pPr>
              <w:rPr>
                <w:rFonts w:ascii="宋体" w:hAnsi="宋体" w:cs="Arial"/>
                <w:szCs w:val="21"/>
              </w:rPr>
            </w:pPr>
            <w:r>
              <w:rPr>
                <w:rFonts w:hint="eastAsia" w:ascii="宋体" w:hAnsi="宋体" w:cs="宋体"/>
                <w:kern w:val="0"/>
                <w:szCs w:val="21"/>
              </w:rPr>
              <w:t>2、</w:t>
            </w:r>
            <w:r>
              <w:rPr>
                <w:rFonts w:hint="eastAsia" w:ascii="宋体" w:hAnsi="宋体" w:cs="Arial"/>
                <w:szCs w:val="21"/>
              </w:rPr>
              <w:t>PE投资所需资金要从市场筹集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80" w:hRule="atLeast"/>
        </w:trPr>
        <w:tc>
          <w:tcPr>
            <w:tcW w:w="4537" w:type="dxa"/>
            <w:tcBorders>
              <w:top w:val="single" w:color="000000" w:sz="4" w:space="0"/>
              <w:left w:val="single" w:color="000000" w:sz="4" w:space="0"/>
              <w:bottom w:val="single" w:color="000000" w:sz="4" w:space="0"/>
              <w:right w:val="single" w:color="000000" w:sz="4" w:space="0"/>
            </w:tcBorders>
            <w:vAlign w:val="top"/>
          </w:tcPr>
          <w:p>
            <w:pPr>
              <w:rPr>
                <w:rFonts w:ascii="宋体" w:hAnsi="宋体" w:cs="Arial"/>
                <w:szCs w:val="21"/>
              </w:rPr>
            </w:pPr>
            <w:r>
              <w:rPr>
                <w:rFonts w:hint="eastAsia" w:ascii="宋体" w:hAnsi="宋体" w:cs="宋体"/>
                <w:kern w:val="0"/>
                <w:szCs w:val="21"/>
              </w:rPr>
              <w:t>3、</w:t>
            </w:r>
            <w:r>
              <w:rPr>
                <w:rFonts w:hint="eastAsia" w:ascii="宋体" w:hAnsi="宋体" w:cs="Arial"/>
                <w:szCs w:val="21"/>
              </w:rPr>
              <w:t>资金的公募与私募及比较</w:t>
            </w:r>
          </w:p>
        </w:tc>
        <w:tc>
          <w:tcPr>
            <w:tcW w:w="4225" w:type="dxa"/>
            <w:tcBorders>
              <w:top w:val="single" w:color="000000" w:sz="4" w:space="0"/>
              <w:left w:val="nil"/>
              <w:bottom w:val="single" w:color="000000" w:sz="4" w:space="0"/>
              <w:right w:val="single" w:color="000000" w:sz="4" w:space="0"/>
            </w:tcBorders>
            <w:vAlign w:val="top"/>
          </w:tcPr>
          <w:p>
            <w:pPr>
              <w:rPr>
                <w:rFonts w:ascii="宋体" w:hAnsi="宋体" w:cs="Arial"/>
                <w:szCs w:val="21"/>
              </w:rPr>
            </w:pPr>
            <w:r>
              <w:rPr>
                <w:rFonts w:hint="eastAsia" w:ascii="宋体" w:hAnsi="宋体" w:cs="宋体"/>
                <w:kern w:val="0"/>
                <w:szCs w:val="21"/>
              </w:rPr>
              <w:t>4、</w:t>
            </w:r>
            <w:r>
              <w:rPr>
                <w:rFonts w:hint="eastAsia" w:ascii="宋体" w:hAnsi="宋体" w:cs="Arial"/>
                <w:szCs w:val="21"/>
              </w:rPr>
              <w:t>不同法律对资金募集的要求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3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rPr>
                <w:rFonts w:ascii="宋体" w:hAnsi="宋体" w:cs="Arial"/>
                <w:szCs w:val="21"/>
              </w:rPr>
            </w:pPr>
            <w:r>
              <w:rPr>
                <w:rFonts w:hint="eastAsia" w:ascii="宋体" w:hAnsi="宋体" w:cs="宋体"/>
                <w:kern w:val="0"/>
                <w:szCs w:val="21"/>
              </w:rPr>
              <w:t>5、</w:t>
            </w:r>
            <w:r>
              <w:rPr>
                <w:rFonts w:hint="eastAsia" w:ascii="宋体" w:hAnsi="宋体" w:cs="Arial"/>
                <w:szCs w:val="21"/>
              </w:rPr>
              <w:t>私募资金中应注意的问题</w:t>
            </w:r>
          </w:p>
        </w:tc>
        <w:tc>
          <w:tcPr>
            <w:tcW w:w="4225" w:type="dxa"/>
            <w:tcBorders>
              <w:top w:val="single" w:color="000000" w:sz="4" w:space="0"/>
              <w:left w:val="nil"/>
              <w:bottom w:val="single" w:color="000000" w:sz="4" w:space="0"/>
              <w:right w:val="single" w:color="000000" w:sz="4" w:space="0"/>
            </w:tcBorders>
            <w:vAlign w:val="top"/>
          </w:tcPr>
          <w:p>
            <w:pPr>
              <w:rPr>
                <w:rFonts w:ascii="宋体" w:hAnsi="宋体" w:cs="Arial"/>
                <w:szCs w:val="21"/>
              </w:rPr>
            </w:pPr>
            <w:r>
              <w:rPr>
                <w:rFonts w:hint="eastAsia" w:ascii="宋体" w:hAnsi="宋体" w:cs="宋体"/>
                <w:kern w:val="0"/>
                <w:szCs w:val="21"/>
              </w:rPr>
              <w:t>6、</w:t>
            </w:r>
            <w:r>
              <w:rPr>
                <w:rFonts w:hint="eastAsia" w:ascii="宋体" w:hAnsi="宋体" w:cs="Arial"/>
                <w:szCs w:val="21"/>
              </w:rPr>
              <w:t>私募资金体现的法律关系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3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rPr>
                <w:rFonts w:ascii="宋体" w:hAnsi="宋体"/>
                <w:bCs/>
                <w:szCs w:val="21"/>
              </w:rPr>
            </w:pPr>
            <w:r>
              <w:rPr>
                <w:rFonts w:hint="eastAsia" w:ascii="宋体" w:hAnsi="宋体" w:cs="宋体"/>
                <w:kern w:val="0"/>
                <w:szCs w:val="21"/>
              </w:rPr>
              <w:t>7、</w:t>
            </w:r>
            <w:r>
              <w:rPr>
                <w:rFonts w:hint="eastAsia" w:ascii="宋体" w:hAnsi="宋体"/>
                <w:bCs/>
                <w:szCs w:val="21"/>
              </w:rPr>
              <w:t>私募股权融资方式</w:t>
            </w: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jc w:val="left"/>
              <w:rPr>
                <w:rFonts w:ascii="宋体" w:hAnsi="宋体"/>
                <w:bCs/>
                <w:szCs w:val="21"/>
              </w:rPr>
            </w:pPr>
            <w:r>
              <w:rPr>
                <w:rFonts w:hint="eastAsia" w:ascii="宋体" w:hAnsi="宋体" w:cs="宋体"/>
                <w:kern w:val="0"/>
                <w:szCs w:val="21"/>
              </w:rPr>
              <w:t>8、</w:t>
            </w:r>
            <w:r>
              <w:rPr>
                <w:rFonts w:hint="eastAsia" w:ascii="宋体" w:hAnsi="宋体"/>
                <w:bCs/>
                <w:szCs w:val="21"/>
              </w:rPr>
              <w:t>债券融资与融资租赁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3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tabs>
                <w:tab w:val="left" w:pos="1260"/>
                <w:tab w:val="left" w:pos="2160"/>
                <w:tab w:val="left" w:pos="3420"/>
              </w:tabs>
              <w:rPr>
                <w:rFonts w:ascii="宋体" w:hAnsi="宋体"/>
                <w:szCs w:val="21"/>
              </w:rPr>
            </w:pPr>
            <w:r>
              <w:rPr>
                <w:rFonts w:hint="eastAsia" w:ascii="宋体" w:hAnsi="宋体" w:cs="宋体"/>
                <w:kern w:val="0"/>
                <w:szCs w:val="21"/>
              </w:rPr>
              <w:t>9、</w:t>
            </w:r>
            <w:r>
              <w:rPr>
                <w:rFonts w:ascii="宋体" w:hAnsi="宋体" w:cs="Arial"/>
                <w:color w:val="000000"/>
                <w:kern w:val="0"/>
                <w:szCs w:val="21"/>
              </w:rPr>
              <w:t>融资实务与流程</w:t>
            </w:r>
          </w:p>
        </w:tc>
        <w:tc>
          <w:tcPr>
            <w:tcW w:w="4225" w:type="dxa"/>
            <w:tcBorders>
              <w:top w:val="single" w:color="000000" w:sz="4" w:space="0"/>
              <w:left w:val="nil"/>
              <w:bottom w:val="single" w:color="000000" w:sz="4" w:space="0"/>
              <w:right w:val="single" w:color="000000" w:sz="4" w:space="0"/>
            </w:tcBorders>
            <w:vAlign w:val="top"/>
          </w:tcPr>
          <w:p>
            <w:pPr>
              <w:rPr>
                <w:rFonts w:ascii="宋体" w:hAnsi="宋体"/>
                <w:szCs w:val="21"/>
              </w:rPr>
            </w:pPr>
            <w:r>
              <w:rPr>
                <w:rFonts w:hint="eastAsia" w:ascii="宋体" w:hAnsi="宋体" w:cs="宋体"/>
                <w:kern w:val="0"/>
                <w:szCs w:val="21"/>
              </w:rPr>
              <w:t>10、</w:t>
            </w:r>
            <w:r>
              <w:rPr>
                <w:rFonts w:hint="eastAsia" w:ascii="宋体" w:hAnsi="宋体"/>
                <w:szCs w:val="21"/>
              </w:rPr>
              <w:t>高法</w:t>
            </w:r>
            <w:r>
              <w:rPr>
                <w:rFonts w:ascii="宋体" w:hAnsi="宋体"/>
                <w:szCs w:val="21"/>
              </w:rPr>
              <w:t>关于审理非法集资刑事案件应用</w:t>
            </w:r>
            <w:r>
              <w:fldChar w:fldCharType="begin"/>
            </w:r>
            <w:r>
              <w:instrText xml:space="preserve">HYPERLINK "http://law.hexun.com/" \t "_blank" </w:instrText>
            </w:r>
            <w:r>
              <w:fldChar w:fldCharType="separate"/>
            </w:r>
            <w:r>
              <w:t>法律</w:t>
            </w:r>
            <w:r>
              <w:fldChar w:fldCharType="end"/>
            </w:r>
            <w:r>
              <w:rPr>
                <w:rFonts w:ascii="宋体" w:hAnsi="宋体"/>
                <w:szCs w:val="21"/>
              </w:rPr>
              <w:t>若干问题的解释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8762" w:type="dxa"/>
            <w:gridSpan w:val="2"/>
            <w:tcBorders>
              <w:top w:val="single" w:color="000000" w:sz="4" w:space="0"/>
              <w:left w:val="single" w:color="000000" w:sz="4" w:space="0"/>
              <w:bottom w:val="single" w:color="000000" w:sz="4" w:space="0"/>
              <w:right w:val="single" w:color="000000" w:sz="4" w:space="0"/>
            </w:tcBorders>
            <w:shd w:val="clear" w:color="auto" w:fill="B56913"/>
            <w:vAlign w:val="top"/>
          </w:tcPr>
          <w:p>
            <w:pPr>
              <w:widowControl/>
              <w:spacing w:line="300" w:lineRule="auto"/>
              <w:jc w:val="center"/>
              <w:rPr>
                <w:rFonts w:ascii="Calibri" w:hAnsi="Calibri" w:cs="宋体"/>
                <w:b/>
                <w:bCs/>
                <w:kern w:val="0"/>
                <w:szCs w:val="21"/>
              </w:rPr>
            </w:pPr>
            <w:r>
              <w:rPr>
                <w:rFonts w:hint="eastAsia" w:ascii="宋体" w:hAnsi="宋体" w:cs="宋体"/>
                <w:b/>
                <w:bCs/>
                <w:color w:val="FFFFFF"/>
                <w:kern w:val="0"/>
                <w:sz w:val="24"/>
              </w:rPr>
              <w:t>第四模块：投资方略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2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spacing w:line="360" w:lineRule="exact"/>
              <w:rPr>
                <w:rFonts w:ascii="宋体" w:hAnsi="宋体"/>
                <w:szCs w:val="21"/>
              </w:rPr>
            </w:pPr>
            <w:r>
              <w:rPr>
                <w:rFonts w:hint="eastAsia" w:ascii="宋体" w:hAnsi="宋体" w:cs="宋体"/>
                <w:kern w:val="0"/>
                <w:szCs w:val="21"/>
              </w:rPr>
              <w:t>1、</w:t>
            </w:r>
            <w:r>
              <w:rPr>
                <w:rFonts w:hint="eastAsia" w:ascii="宋体" w:hAnsi="宋体"/>
                <w:szCs w:val="21"/>
              </w:rPr>
              <w:t>创业投资（产业投资、风险投资）</w:t>
            </w: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rPr>
                <w:rFonts w:ascii="Calibri" w:hAnsi="Calibri" w:cs="宋体"/>
                <w:kern w:val="0"/>
                <w:szCs w:val="21"/>
              </w:rPr>
            </w:pPr>
            <w:r>
              <w:rPr>
                <w:rFonts w:hint="eastAsia" w:ascii="宋体" w:hAnsi="宋体" w:cs="宋体"/>
                <w:kern w:val="0"/>
                <w:szCs w:val="21"/>
              </w:rPr>
              <w:t>2、海外及国内创投业的发展经验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50"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r>
              <w:rPr>
                <w:rFonts w:hint="eastAsia" w:ascii="宋体" w:hAnsi="宋体" w:cs="宋体"/>
                <w:kern w:val="0"/>
                <w:szCs w:val="21"/>
              </w:rPr>
              <w:t>3、</w:t>
            </w:r>
            <w:r>
              <w:rPr>
                <w:rFonts w:ascii="宋体" w:hAnsi="宋体" w:cs="Arial"/>
                <w:color w:val="000000"/>
                <w:kern w:val="0"/>
                <w:szCs w:val="21"/>
              </w:rPr>
              <w:t>国内创投业的发展经验</w:t>
            </w:r>
            <w:r>
              <w:rPr>
                <w:rFonts w:hint="eastAsia" w:ascii="宋体" w:hAnsi="宋体" w:cs="Arial"/>
                <w:color w:val="000000"/>
                <w:kern w:val="0"/>
                <w:szCs w:val="21"/>
              </w:rPr>
              <w:t>与面临的</w:t>
            </w:r>
            <w:r>
              <w:rPr>
                <w:rFonts w:ascii="宋体" w:hAnsi="宋体" w:cs="Arial"/>
                <w:color w:val="000000"/>
                <w:kern w:val="0"/>
                <w:szCs w:val="21"/>
              </w:rPr>
              <w:t>挑战与对策</w:t>
            </w:r>
          </w:p>
        </w:tc>
        <w:tc>
          <w:tcPr>
            <w:tcW w:w="4225" w:type="dxa"/>
            <w:tcBorders>
              <w:top w:val="single" w:color="000000" w:sz="4" w:space="0"/>
              <w:left w:val="nil"/>
              <w:bottom w:val="single" w:color="000000" w:sz="4" w:space="0"/>
              <w:right w:val="single" w:color="000000" w:sz="4" w:space="0"/>
            </w:tcBorders>
            <w:vAlign w:val="top"/>
          </w:tcPr>
          <w:p>
            <w:pPr>
              <w:widowControl/>
              <w:spacing w:line="150" w:lineRule="atLeast"/>
              <w:rPr>
                <w:rFonts w:ascii="Calibri" w:hAnsi="Calibri" w:cs="宋体"/>
                <w:kern w:val="0"/>
                <w:szCs w:val="21"/>
              </w:rPr>
            </w:pPr>
            <w:r>
              <w:rPr>
                <w:rFonts w:hint="eastAsia" w:ascii="宋体" w:hAnsi="宋体" w:cs="宋体"/>
                <w:kern w:val="0"/>
                <w:szCs w:val="21"/>
              </w:rPr>
              <w:t>4、并购投资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300" w:lineRule="auto"/>
              <w:rPr>
                <w:rFonts w:ascii="Calibri" w:hAnsi="Calibri" w:cs="宋体"/>
                <w:kern w:val="0"/>
                <w:szCs w:val="21"/>
              </w:rPr>
            </w:pPr>
            <w:r>
              <w:rPr>
                <w:rFonts w:hint="eastAsia" w:ascii="宋体" w:hAnsi="宋体" w:cs="宋体"/>
                <w:kern w:val="0"/>
                <w:szCs w:val="21"/>
              </w:rPr>
              <w:t>5、证券投资与理财</w:t>
            </w:r>
          </w:p>
        </w:tc>
        <w:tc>
          <w:tcPr>
            <w:tcW w:w="4225" w:type="dxa"/>
            <w:tcBorders>
              <w:top w:val="single" w:color="000000" w:sz="4" w:space="0"/>
              <w:left w:val="nil"/>
              <w:bottom w:val="single" w:color="000000" w:sz="4" w:space="0"/>
              <w:right w:val="single" w:color="000000" w:sz="4" w:space="0"/>
            </w:tcBorders>
            <w:vAlign w:val="top"/>
          </w:tcPr>
          <w:p>
            <w:pPr>
              <w:widowControl/>
              <w:spacing w:line="300" w:lineRule="auto"/>
              <w:rPr>
                <w:rFonts w:ascii="Calibri" w:hAnsi="Calibri" w:cs="宋体"/>
                <w:kern w:val="0"/>
                <w:szCs w:val="21"/>
              </w:rPr>
            </w:pPr>
            <w:r>
              <w:rPr>
                <w:rFonts w:hint="eastAsia" w:ascii="宋体" w:hAnsi="宋体" w:cs="宋体"/>
                <w:kern w:val="0"/>
                <w:szCs w:val="21"/>
              </w:rPr>
              <w:t>6、期货与金融衍生工具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spacing w:line="360" w:lineRule="exact"/>
              <w:rPr>
                <w:rFonts w:ascii="宋体" w:hAnsi="宋体"/>
                <w:szCs w:val="21"/>
              </w:rPr>
            </w:pPr>
            <w:r>
              <w:rPr>
                <w:rFonts w:hint="eastAsia" w:ascii="宋体" w:hAnsi="宋体" w:cs="宋体"/>
                <w:kern w:val="0"/>
                <w:szCs w:val="21"/>
              </w:rPr>
              <w:t>7、</w:t>
            </w:r>
            <w:r>
              <w:rPr>
                <w:rFonts w:hint="eastAsia" w:ascii="宋体" w:hAnsi="宋体"/>
                <w:szCs w:val="21"/>
              </w:rPr>
              <w:t>房地产投资</w:t>
            </w:r>
          </w:p>
        </w:tc>
        <w:tc>
          <w:tcPr>
            <w:tcW w:w="4225" w:type="dxa"/>
            <w:tcBorders>
              <w:top w:val="single" w:color="000000" w:sz="4" w:space="0"/>
              <w:left w:val="nil"/>
              <w:bottom w:val="single" w:color="000000" w:sz="4" w:space="0"/>
              <w:right w:val="single" w:color="000000" w:sz="4" w:space="0"/>
            </w:tcBorders>
            <w:vAlign w:val="top"/>
          </w:tcPr>
          <w:p>
            <w:pPr>
              <w:widowControl/>
              <w:spacing w:line="300" w:lineRule="auto"/>
              <w:rPr>
                <w:rFonts w:ascii="宋体" w:hAnsi="宋体" w:cs="宋体"/>
                <w:kern w:val="0"/>
                <w:szCs w:val="21"/>
              </w:rPr>
            </w:pPr>
            <w:r>
              <w:rPr>
                <w:rFonts w:hint="eastAsia" w:ascii="宋体" w:hAnsi="宋体" w:cs="宋体"/>
                <w:kern w:val="0"/>
                <w:szCs w:val="21"/>
              </w:rPr>
              <w:t>8、其他投资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spacing w:line="360" w:lineRule="exact"/>
              <w:rPr>
                <w:rFonts w:ascii="宋体" w:hAnsi="宋体"/>
                <w:szCs w:val="21"/>
              </w:rPr>
            </w:pPr>
            <w:r>
              <w:rPr>
                <w:rFonts w:hint="eastAsia" w:ascii="宋体" w:hAnsi="宋体" w:cs="宋体"/>
                <w:kern w:val="0"/>
                <w:szCs w:val="21"/>
              </w:rPr>
              <w:t>9、</w:t>
            </w:r>
            <w:r>
              <w:rPr>
                <w:rFonts w:hint="eastAsia" w:ascii="宋体" w:hAnsi="宋体"/>
                <w:szCs w:val="21"/>
              </w:rPr>
              <w:t>PE与上述投资的关系与比较</w:t>
            </w:r>
          </w:p>
        </w:tc>
        <w:tc>
          <w:tcPr>
            <w:tcW w:w="4225" w:type="dxa"/>
            <w:tcBorders>
              <w:top w:val="single" w:color="000000" w:sz="4" w:space="0"/>
              <w:left w:val="nil"/>
              <w:bottom w:val="single" w:color="000000" w:sz="4" w:space="0"/>
              <w:right w:val="single" w:color="000000" w:sz="4" w:space="0"/>
            </w:tcBorders>
            <w:vAlign w:val="top"/>
          </w:tcPr>
          <w:p>
            <w:pPr>
              <w:tabs>
                <w:tab w:val="left" w:pos="1260"/>
                <w:tab w:val="left" w:pos="2160"/>
                <w:tab w:val="left" w:pos="3420"/>
              </w:tabs>
              <w:rPr>
                <w:rFonts w:ascii="宋体" w:hAnsi="宋体"/>
                <w:sz w:val="24"/>
              </w:rPr>
            </w:pPr>
            <w:r>
              <w:rPr>
                <w:rFonts w:hint="eastAsia" w:ascii="宋体" w:hAnsi="宋体" w:cs="宋体"/>
                <w:kern w:val="0"/>
                <w:szCs w:val="21"/>
              </w:rPr>
              <w:t>10、</w:t>
            </w:r>
            <w:r>
              <w:rPr>
                <w:rFonts w:ascii="宋体" w:hAnsi="宋体" w:cs="Arial"/>
                <w:color w:val="000000"/>
                <w:kern w:val="0"/>
                <w:szCs w:val="21"/>
              </w:rPr>
              <w:t>PE与VC</w:t>
            </w:r>
            <w:r>
              <w:rPr>
                <w:rFonts w:hint="eastAsia" w:ascii="宋体" w:hAnsi="宋体" w:cs="Arial"/>
                <w:color w:val="000000"/>
                <w:kern w:val="0"/>
                <w:szCs w:val="21"/>
              </w:rPr>
              <w:t>的</w:t>
            </w:r>
            <w:r>
              <w:rPr>
                <w:rFonts w:ascii="宋体" w:hAnsi="宋体" w:cs="Arial"/>
                <w:color w:val="000000"/>
                <w:kern w:val="0"/>
                <w:szCs w:val="21"/>
              </w:rPr>
              <w:t>混业动向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8762" w:type="dxa"/>
            <w:gridSpan w:val="2"/>
            <w:tcBorders>
              <w:top w:val="single" w:color="000000" w:sz="4" w:space="0"/>
              <w:left w:val="single" w:color="000000" w:sz="4" w:space="0"/>
              <w:bottom w:val="single" w:color="000000" w:sz="4" w:space="0"/>
              <w:right w:val="single" w:color="000000" w:sz="4" w:space="0"/>
            </w:tcBorders>
            <w:shd w:val="clear" w:color="auto" w:fill="B56913"/>
            <w:vAlign w:val="top"/>
          </w:tcPr>
          <w:p>
            <w:pPr>
              <w:widowControl/>
              <w:spacing w:line="300" w:lineRule="auto"/>
              <w:jc w:val="center"/>
              <w:rPr>
                <w:rFonts w:ascii="Calibri" w:hAnsi="Calibri" w:cs="宋体"/>
                <w:b/>
                <w:bCs/>
                <w:kern w:val="0"/>
                <w:szCs w:val="21"/>
              </w:rPr>
            </w:pPr>
            <w:r>
              <w:rPr>
                <w:rFonts w:hint="eastAsia" w:ascii="宋体" w:hAnsi="宋体" w:cs="宋体"/>
                <w:b/>
                <w:bCs/>
                <w:color w:val="FFFFFF"/>
                <w:kern w:val="0"/>
                <w:sz w:val="24"/>
              </w:rPr>
              <w:t>第五模块：并购与重组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10"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r>
              <w:rPr>
                <w:rFonts w:hint="eastAsia" w:ascii="宋体" w:hAnsi="宋体" w:cs="宋体"/>
                <w:kern w:val="0"/>
                <w:szCs w:val="21"/>
              </w:rPr>
              <w:t>1、</w:t>
            </w:r>
            <w:r>
              <w:rPr>
                <w:rFonts w:hint="eastAsia" w:ascii="宋体" w:hAnsi="宋体" w:cs="Arial"/>
                <w:color w:val="000000"/>
                <w:kern w:val="0"/>
                <w:szCs w:val="21"/>
              </w:rPr>
              <w:t>PE并购即对公司股权进行的收购及企业间的合并</w:t>
            </w: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r>
              <w:rPr>
                <w:rFonts w:hint="eastAsia" w:ascii="宋体" w:hAnsi="宋体" w:cs="宋体"/>
                <w:kern w:val="0"/>
                <w:szCs w:val="21"/>
              </w:rPr>
              <w:t>2、</w:t>
            </w:r>
            <w:r>
              <w:rPr>
                <w:rFonts w:hint="eastAsia" w:ascii="宋体" w:hAnsi="宋体" w:cs="Arial"/>
                <w:color w:val="000000"/>
                <w:kern w:val="0"/>
                <w:szCs w:val="21"/>
              </w:rPr>
              <w:t>并购目的</w:t>
            </w:r>
          </w:p>
          <w:p>
            <w:pPr>
              <w:widowControl/>
              <w:spacing w:line="240" w:lineRule="atLeast"/>
              <w:rPr>
                <w:rFonts w:ascii="Calibri" w:hAnsi="Calibri"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80"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r>
              <w:rPr>
                <w:rFonts w:hint="eastAsia" w:ascii="宋体" w:hAnsi="宋体" w:cs="宋体"/>
                <w:kern w:val="0"/>
                <w:szCs w:val="21"/>
              </w:rPr>
              <w:t>3、</w:t>
            </w:r>
            <w:r>
              <w:rPr>
                <w:rFonts w:hint="eastAsia" w:ascii="宋体" w:hAnsi="宋体" w:cs="Arial"/>
                <w:color w:val="000000"/>
                <w:kern w:val="0"/>
                <w:szCs w:val="21"/>
              </w:rPr>
              <w:t>并购的善意与恶意</w:t>
            </w: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r>
              <w:rPr>
                <w:rFonts w:hint="eastAsia" w:ascii="宋体" w:hAnsi="宋体" w:cs="宋体"/>
                <w:kern w:val="0"/>
                <w:szCs w:val="21"/>
              </w:rPr>
              <w:t>4、</w:t>
            </w:r>
            <w:r>
              <w:rPr>
                <w:rFonts w:ascii="宋体" w:hAnsi="宋体" w:cs="Arial"/>
                <w:color w:val="000000"/>
                <w:kern w:val="0"/>
                <w:szCs w:val="21"/>
              </w:rPr>
              <w:t>反</w:t>
            </w:r>
            <w:r>
              <w:rPr>
                <w:rFonts w:hint="eastAsia" w:ascii="宋体" w:hAnsi="宋体" w:cs="Arial"/>
                <w:color w:val="000000"/>
                <w:kern w:val="0"/>
                <w:szCs w:val="21"/>
              </w:rPr>
              <w:t>收</w:t>
            </w:r>
            <w:r>
              <w:rPr>
                <w:rFonts w:ascii="宋体" w:hAnsi="宋体" w:cs="Arial"/>
                <w:color w:val="000000"/>
                <w:kern w:val="0"/>
                <w:szCs w:val="21"/>
              </w:rPr>
              <w:t>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10"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jc w:val="left"/>
              <w:rPr>
                <w:rFonts w:ascii="宋体" w:hAnsi="宋体" w:cs="Arial"/>
                <w:bCs/>
                <w:color w:val="000000"/>
                <w:kern w:val="0"/>
                <w:szCs w:val="21"/>
              </w:rPr>
            </w:pPr>
            <w:r>
              <w:rPr>
                <w:rFonts w:hint="eastAsia" w:ascii="宋体" w:hAnsi="宋体" w:cs="宋体"/>
                <w:kern w:val="0"/>
                <w:szCs w:val="21"/>
              </w:rPr>
              <w:t>5、</w:t>
            </w:r>
            <w:r>
              <w:rPr>
                <w:rFonts w:hint="eastAsia" w:ascii="宋体" w:hAnsi="宋体" w:cs="Arial"/>
                <w:bCs/>
                <w:color w:val="000000"/>
                <w:kern w:val="0"/>
                <w:szCs w:val="21"/>
              </w:rPr>
              <w:t>IPO前的并购</w:t>
            </w: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r>
              <w:rPr>
                <w:rFonts w:hint="eastAsia" w:ascii="宋体" w:hAnsi="宋体" w:cs="宋体"/>
                <w:kern w:val="0"/>
                <w:szCs w:val="21"/>
              </w:rPr>
              <w:t>6、</w:t>
            </w:r>
            <w:r>
              <w:rPr>
                <w:rFonts w:hint="eastAsia" w:ascii="宋体" w:hAnsi="宋体" w:cs="Arial"/>
                <w:bCs/>
                <w:color w:val="000000"/>
                <w:kern w:val="0"/>
                <w:szCs w:val="21"/>
              </w:rPr>
              <w:t>杠杆收购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10"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r>
              <w:rPr>
                <w:rFonts w:hint="eastAsia" w:ascii="宋体" w:hAnsi="宋体" w:cs="Arial"/>
                <w:color w:val="000000"/>
                <w:kern w:val="0"/>
                <w:szCs w:val="21"/>
              </w:rPr>
              <w:t>7、并购\上市与会计操纵</w:t>
            </w: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jc w:val="left"/>
              <w:rPr>
                <w:rFonts w:ascii="宋体" w:hAnsi="宋体"/>
              </w:rPr>
            </w:pPr>
            <w:r>
              <w:rPr>
                <w:rFonts w:hint="eastAsia" w:ascii="宋体" w:hAnsi="宋体" w:cs="Arial"/>
              </w:rPr>
              <w:t>8、重组方案设计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10"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r>
              <w:rPr>
                <w:rFonts w:hint="eastAsia" w:ascii="宋体" w:hAnsi="宋体" w:cs="Arial"/>
                <w:bCs/>
                <w:color w:val="000000"/>
                <w:kern w:val="0"/>
                <w:szCs w:val="21"/>
              </w:rPr>
              <w:t>管理层股权激励</w:t>
            </w:r>
          </w:p>
          <w:p>
            <w:pPr>
              <w:widowControl/>
              <w:spacing w:line="240" w:lineRule="atLeast"/>
              <w:rPr>
                <w:rFonts w:ascii="宋体" w:hAnsi="宋体" w:cs="宋体"/>
                <w:kern w:val="0"/>
                <w:szCs w:val="21"/>
              </w:rPr>
            </w:pP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rPr>
                <w:rFonts w:ascii="宋体" w:hAnsi="宋体" w:cs="宋体"/>
                <w:kern w:val="0"/>
                <w:szCs w:val="21"/>
              </w:rPr>
            </w:pPr>
            <w:r>
              <w:rPr>
                <w:rFonts w:hint="eastAsia" w:ascii="宋体" w:hAnsi="宋体" w:cs="Arial"/>
                <w:bCs/>
                <w:color w:val="000000"/>
                <w:kern w:val="0"/>
                <w:szCs w:val="21"/>
              </w:rPr>
              <w:t>并购对象的股权定价（销售额定价与市盈率定价）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8762" w:type="dxa"/>
            <w:gridSpan w:val="2"/>
            <w:tcBorders>
              <w:top w:val="single" w:color="000000" w:sz="4" w:space="0"/>
              <w:left w:val="single" w:color="000000" w:sz="4" w:space="0"/>
              <w:bottom w:val="single" w:color="000000" w:sz="4" w:space="0"/>
              <w:right w:val="single" w:color="000000" w:sz="4" w:space="0"/>
            </w:tcBorders>
            <w:shd w:val="clear" w:color="auto" w:fill="B56913"/>
            <w:vAlign w:val="top"/>
          </w:tcPr>
          <w:p>
            <w:pPr>
              <w:widowControl/>
              <w:spacing w:line="300" w:lineRule="auto"/>
              <w:jc w:val="center"/>
              <w:rPr>
                <w:rFonts w:ascii="Calibri" w:hAnsi="Calibri" w:cs="宋体"/>
                <w:b/>
                <w:bCs/>
                <w:kern w:val="0"/>
                <w:szCs w:val="21"/>
              </w:rPr>
            </w:pPr>
            <w:r>
              <w:rPr>
                <w:rFonts w:hint="eastAsia" w:ascii="宋体" w:hAnsi="宋体" w:cs="宋体"/>
                <w:b/>
                <w:bCs/>
                <w:color w:val="FFFFFF"/>
                <w:kern w:val="0"/>
                <w:sz w:val="24"/>
              </w:rPr>
              <w:t>第六模块：投资的项目选择与财务评估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2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rPr>
                <w:rFonts w:ascii="宋体" w:hAnsi="宋体" w:cs="Arial"/>
              </w:rPr>
            </w:pPr>
            <w:r>
              <w:rPr>
                <w:rFonts w:hint="eastAsia" w:ascii="宋体" w:hAnsi="宋体" w:cs="宋体"/>
                <w:kern w:val="0"/>
                <w:szCs w:val="21"/>
              </w:rPr>
              <w:t>1、</w:t>
            </w:r>
            <w:r>
              <w:rPr>
                <w:rFonts w:hint="eastAsia" w:ascii="宋体" w:hAnsi="宋体" w:cs="Arial"/>
              </w:rPr>
              <w:t>项目选择依据与条件</w:t>
            </w:r>
          </w:p>
        </w:tc>
        <w:tc>
          <w:tcPr>
            <w:tcW w:w="4225" w:type="dxa"/>
            <w:tcBorders>
              <w:top w:val="single" w:color="000000" w:sz="4" w:space="0"/>
              <w:left w:val="nil"/>
              <w:bottom w:val="single" w:color="000000" w:sz="4" w:space="0"/>
              <w:right w:val="single" w:color="000000" w:sz="4" w:space="0"/>
            </w:tcBorders>
            <w:vAlign w:val="top"/>
          </w:tcPr>
          <w:p>
            <w:pPr>
              <w:rPr>
                <w:rFonts w:ascii="宋体" w:hAnsi="宋体" w:cs="Arial"/>
              </w:rPr>
            </w:pPr>
            <w:r>
              <w:rPr>
                <w:rFonts w:hint="eastAsia" w:ascii="宋体" w:hAnsi="宋体" w:cs="宋体"/>
                <w:kern w:val="0"/>
                <w:szCs w:val="21"/>
              </w:rPr>
              <w:t>2、</w:t>
            </w:r>
            <w:r>
              <w:rPr>
                <w:rFonts w:hint="eastAsia" w:ascii="宋体" w:hAnsi="宋体" w:cs="Arial"/>
              </w:rPr>
              <w:t>不同时期的项目选择重点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6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rPr>
                <w:rFonts w:ascii="宋体" w:hAnsi="宋体" w:cs="Arial"/>
              </w:rPr>
            </w:pPr>
            <w:r>
              <w:rPr>
                <w:rFonts w:hint="eastAsia" w:ascii="宋体" w:hAnsi="宋体" w:cs="宋体"/>
                <w:kern w:val="0"/>
                <w:szCs w:val="21"/>
              </w:rPr>
              <w:t>3、</w:t>
            </w:r>
            <w:r>
              <w:rPr>
                <w:rFonts w:hint="eastAsia" w:ascii="宋体" w:hAnsi="宋体" w:cs="Arial"/>
              </w:rPr>
              <w:t>投资对象的财务业绩评价/现代企业财务体系</w:t>
            </w:r>
          </w:p>
        </w:tc>
        <w:tc>
          <w:tcPr>
            <w:tcW w:w="4225" w:type="dxa"/>
            <w:tcBorders>
              <w:top w:val="single" w:color="000000" w:sz="4" w:space="0"/>
              <w:left w:val="nil"/>
              <w:bottom w:val="single" w:color="000000" w:sz="4" w:space="0"/>
              <w:right w:val="single" w:color="000000" w:sz="4" w:space="0"/>
            </w:tcBorders>
            <w:vAlign w:val="top"/>
          </w:tcPr>
          <w:p>
            <w:pPr>
              <w:rPr>
                <w:rFonts w:ascii="宋体" w:hAnsi="宋体" w:cs="Arial"/>
              </w:rPr>
            </w:pPr>
            <w:r>
              <w:rPr>
                <w:rFonts w:hint="eastAsia" w:ascii="Calibri" w:hAnsi="Calibri" w:cs="宋体"/>
                <w:kern w:val="0"/>
                <w:szCs w:val="21"/>
              </w:rPr>
              <w:t>4、</w:t>
            </w:r>
            <w:r>
              <w:rPr>
                <w:rFonts w:hint="eastAsia" w:ascii="宋体" w:hAnsi="宋体" w:cs="Arial"/>
              </w:rPr>
              <w:t>理解财务报表的/财务分析方法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rPr>
                <w:rFonts w:ascii="宋体" w:hAnsi="宋体" w:cs="Arial"/>
              </w:rPr>
            </w:pPr>
            <w:r>
              <w:rPr>
                <w:rFonts w:hint="eastAsia" w:ascii="宋体" w:hAnsi="宋体" w:cs="宋体"/>
                <w:kern w:val="0"/>
                <w:szCs w:val="21"/>
              </w:rPr>
              <w:t>5、</w:t>
            </w:r>
            <w:r>
              <w:rPr>
                <w:rFonts w:hint="eastAsia" w:ascii="宋体" w:hAnsi="宋体" w:cs="Arial"/>
              </w:rPr>
              <w:t>如何防范财务报表作弊</w:t>
            </w: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r>
              <w:rPr>
                <w:rFonts w:hint="eastAsia" w:ascii="宋体" w:hAnsi="宋体" w:cs="宋体"/>
                <w:kern w:val="0"/>
                <w:szCs w:val="21"/>
              </w:rPr>
              <w:t>6、</w:t>
            </w:r>
            <w:r>
              <w:rPr>
                <w:rFonts w:ascii="宋体" w:hAnsi="宋体" w:cs="Arial"/>
                <w:color w:val="000000"/>
                <w:kern w:val="0"/>
                <w:szCs w:val="21"/>
              </w:rPr>
              <w:t>实地尽职调查</w:t>
            </w:r>
            <w:r>
              <w:rPr>
                <w:rFonts w:hint="eastAsia" w:ascii="宋体" w:hAnsi="宋体" w:cs="Arial"/>
                <w:color w:val="000000"/>
                <w:kern w:val="0"/>
                <w:szCs w:val="21"/>
              </w:rPr>
              <w:t>与</w:t>
            </w:r>
            <w:r>
              <w:rPr>
                <w:rFonts w:ascii="宋体" w:hAnsi="宋体" w:cs="Arial"/>
                <w:color w:val="000000"/>
                <w:kern w:val="0"/>
                <w:szCs w:val="21"/>
              </w:rPr>
              <w:t>商务计划书的编写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jc w:val="left"/>
              <w:rPr>
                <w:rFonts w:ascii="宋体" w:hAnsi="宋体" w:cs="Arial"/>
                <w:bCs/>
                <w:color w:val="000000"/>
                <w:kern w:val="0"/>
                <w:szCs w:val="21"/>
              </w:rPr>
            </w:pPr>
            <w:r>
              <w:rPr>
                <w:rFonts w:hint="eastAsia" w:ascii="宋体" w:hAnsi="宋体" w:cs="Arial"/>
                <w:bCs/>
                <w:color w:val="000000"/>
                <w:kern w:val="0"/>
                <w:szCs w:val="21"/>
              </w:rPr>
              <w:t>7、资产定价实务</w:t>
            </w:r>
          </w:p>
        </w:tc>
        <w:tc>
          <w:tcPr>
            <w:tcW w:w="4225" w:type="dxa"/>
            <w:tcBorders>
              <w:top w:val="single" w:color="000000" w:sz="4" w:space="0"/>
              <w:left w:val="nil"/>
              <w:bottom w:val="single" w:color="000000" w:sz="4" w:space="0"/>
              <w:right w:val="single" w:color="000000" w:sz="4" w:space="0"/>
            </w:tcBorders>
            <w:vAlign w:val="top"/>
          </w:tcPr>
          <w:p>
            <w:pPr>
              <w:rPr>
                <w:rFonts w:ascii="宋体" w:hAnsi="宋体" w:cs="Arial"/>
                <w:szCs w:val="21"/>
              </w:rPr>
            </w:pPr>
            <w:r>
              <w:rPr>
                <w:rFonts w:hint="eastAsia" w:ascii="宋体" w:hAnsi="宋体" w:cs="Arial"/>
                <w:szCs w:val="21"/>
              </w:rPr>
              <w:t>8、投资估价与财务评价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r>
              <w:rPr>
                <w:rFonts w:hint="eastAsia" w:ascii="宋体" w:hAnsi="宋体" w:cs="Arial"/>
                <w:color w:val="000000"/>
                <w:kern w:val="0"/>
                <w:szCs w:val="21"/>
              </w:rPr>
              <w:t>9、</w:t>
            </w:r>
            <w:r>
              <w:rPr>
                <w:rFonts w:ascii="宋体" w:hAnsi="宋体" w:cs="Arial"/>
                <w:color w:val="000000"/>
                <w:kern w:val="0"/>
                <w:szCs w:val="21"/>
              </w:rPr>
              <w:t>企业价值评估与</w:t>
            </w:r>
            <w:r>
              <w:rPr>
                <w:rFonts w:hint="eastAsia" w:ascii="宋体" w:hAnsi="宋体" w:cs="Arial"/>
                <w:color w:val="000000"/>
                <w:kern w:val="0"/>
                <w:szCs w:val="21"/>
              </w:rPr>
              <w:t>股权</w:t>
            </w:r>
            <w:r>
              <w:rPr>
                <w:rFonts w:ascii="宋体" w:hAnsi="宋体" w:cs="Arial"/>
                <w:color w:val="000000"/>
                <w:kern w:val="0"/>
                <w:szCs w:val="21"/>
              </w:rPr>
              <w:t>定价</w:t>
            </w: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jc w:val="left"/>
              <w:rPr>
                <w:rFonts w:ascii="宋体" w:hAnsi="宋体" w:cs="Arial"/>
                <w:b/>
                <w:color w:val="000000"/>
                <w:kern w:val="0"/>
                <w:szCs w:val="21"/>
              </w:rPr>
            </w:pPr>
            <w:r>
              <w:rPr>
                <w:rFonts w:hint="eastAsia" w:ascii="宋体" w:hAnsi="宋体" w:cs="Arial"/>
                <w:color w:val="000000"/>
                <w:kern w:val="0"/>
                <w:szCs w:val="21"/>
              </w:rPr>
              <w:t>10、尽职调查的主要方法和手段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8762" w:type="dxa"/>
            <w:gridSpan w:val="2"/>
            <w:tcBorders>
              <w:top w:val="single" w:color="000000" w:sz="4" w:space="0"/>
              <w:left w:val="single" w:color="000000" w:sz="4" w:space="0"/>
              <w:bottom w:val="single" w:color="000000" w:sz="4" w:space="0"/>
              <w:right w:val="single" w:color="000000" w:sz="4" w:space="0"/>
            </w:tcBorders>
            <w:shd w:val="clear" w:color="auto" w:fill="B56913"/>
            <w:vAlign w:val="top"/>
          </w:tcPr>
          <w:p>
            <w:pPr>
              <w:widowControl/>
              <w:spacing w:line="300" w:lineRule="auto"/>
              <w:jc w:val="center"/>
              <w:rPr>
                <w:rFonts w:ascii="Calibri" w:hAnsi="Calibri" w:cs="宋体"/>
                <w:b/>
                <w:bCs/>
                <w:kern w:val="0"/>
                <w:szCs w:val="21"/>
              </w:rPr>
            </w:pPr>
            <w:r>
              <w:rPr>
                <w:rFonts w:hint="eastAsia" w:ascii="宋体" w:hAnsi="宋体" w:cs="宋体"/>
                <w:b/>
                <w:bCs/>
                <w:color w:val="FFFFFF"/>
                <w:kern w:val="0"/>
                <w:sz w:val="24"/>
              </w:rPr>
              <w:t>第七模块：退出渠道与投资对象上市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2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rPr>
                <w:rFonts w:ascii="Calibri" w:hAnsi="Calibri" w:cs="宋体"/>
                <w:kern w:val="0"/>
                <w:szCs w:val="21"/>
              </w:rPr>
            </w:pPr>
            <w:r>
              <w:rPr>
                <w:rFonts w:hint="eastAsia" w:ascii="宋体" w:hAnsi="宋体" w:cs="宋体"/>
                <w:kern w:val="0"/>
                <w:szCs w:val="21"/>
              </w:rPr>
              <w:t>1、</w:t>
            </w:r>
            <w:r>
              <w:rPr>
                <w:rFonts w:hint="eastAsia" w:ascii="宋体" w:hAnsi="宋体" w:cs="宋体"/>
                <w:bCs/>
                <w:kern w:val="0"/>
                <w:szCs w:val="21"/>
              </w:rPr>
              <w:t>退出渠道种类与上市退出</w:t>
            </w: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rPr>
                <w:rFonts w:ascii="Calibri" w:hAnsi="Calibri" w:cs="宋体"/>
                <w:b/>
                <w:kern w:val="0"/>
                <w:szCs w:val="21"/>
              </w:rPr>
            </w:pPr>
            <w:r>
              <w:rPr>
                <w:rFonts w:hint="eastAsia" w:ascii="宋体" w:hAnsi="宋体" w:cs="宋体"/>
                <w:b/>
                <w:kern w:val="0"/>
                <w:szCs w:val="21"/>
              </w:rPr>
              <w:t>2、</w:t>
            </w:r>
            <w:r>
              <w:rPr>
                <w:rStyle w:val="9"/>
                <w:rFonts w:hint="eastAsia"/>
                <w:b w:val="0"/>
                <w:szCs w:val="21"/>
              </w:rPr>
              <w:t>拟上市公司改制辅导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6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165" w:lineRule="atLeast"/>
              <w:rPr>
                <w:rFonts w:ascii="Calibri" w:hAnsi="Calibri" w:cs="宋体"/>
                <w:kern w:val="0"/>
                <w:szCs w:val="21"/>
              </w:rPr>
            </w:pPr>
            <w:r>
              <w:rPr>
                <w:rFonts w:hint="eastAsia" w:ascii="宋体" w:hAnsi="宋体" w:cs="宋体"/>
                <w:kern w:val="0"/>
                <w:szCs w:val="21"/>
              </w:rPr>
              <w:t>3、企业上市路径选择</w:t>
            </w:r>
          </w:p>
        </w:tc>
        <w:tc>
          <w:tcPr>
            <w:tcW w:w="4225" w:type="dxa"/>
            <w:tcBorders>
              <w:top w:val="single" w:color="000000" w:sz="4" w:space="0"/>
              <w:left w:val="nil"/>
              <w:bottom w:val="single" w:color="000000" w:sz="4" w:space="0"/>
              <w:right w:val="single" w:color="000000" w:sz="4" w:space="0"/>
            </w:tcBorders>
            <w:vAlign w:val="top"/>
          </w:tcPr>
          <w:p>
            <w:pPr>
              <w:jc w:val="left"/>
              <w:rPr>
                <w:rFonts w:ascii="宋体" w:hAnsi="宋体"/>
              </w:rPr>
            </w:pPr>
            <w:r>
              <w:rPr>
                <w:rFonts w:hint="eastAsia" w:ascii="Calibri" w:hAnsi="Calibri" w:cs="宋体"/>
                <w:kern w:val="0"/>
                <w:szCs w:val="21"/>
              </w:rPr>
              <w:t>4、</w:t>
            </w:r>
            <w:r>
              <w:rPr>
                <w:rFonts w:hint="eastAsia" w:ascii="宋体" w:hAnsi="宋体"/>
              </w:rPr>
              <w:t>企业改制所涉及的政府部门与法律法规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rPr>
                <w:rFonts w:ascii="宋体" w:hAnsi="宋体" w:cs="Arial"/>
              </w:rPr>
            </w:pPr>
            <w:r>
              <w:rPr>
                <w:rFonts w:hint="eastAsia" w:ascii="宋体" w:hAnsi="宋体" w:cs="宋体"/>
                <w:kern w:val="0"/>
                <w:szCs w:val="21"/>
              </w:rPr>
              <w:t>5、</w:t>
            </w:r>
            <w:r>
              <w:rPr>
                <w:rFonts w:hint="eastAsia" w:ascii="宋体" w:hAnsi="宋体" w:cs="Arial"/>
              </w:rPr>
              <w:t>会计师事务所的选择</w:t>
            </w:r>
          </w:p>
        </w:tc>
        <w:tc>
          <w:tcPr>
            <w:tcW w:w="4225" w:type="dxa"/>
            <w:tcBorders>
              <w:top w:val="single" w:color="000000" w:sz="4" w:space="0"/>
              <w:left w:val="nil"/>
              <w:bottom w:val="single" w:color="000000" w:sz="4" w:space="0"/>
              <w:right w:val="single" w:color="000000" w:sz="4" w:space="0"/>
            </w:tcBorders>
            <w:vAlign w:val="top"/>
          </w:tcPr>
          <w:p>
            <w:pPr>
              <w:rPr>
                <w:rFonts w:ascii="宋体" w:hAnsi="宋体" w:cs="Arial"/>
              </w:rPr>
            </w:pPr>
            <w:r>
              <w:rPr>
                <w:rFonts w:hint="eastAsia" w:ascii="宋体" w:hAnsi="宋体" w:cs="宋体"/>
                <w:kern w:val="0"/>
                <w:szCs w:val="21"/>
              </w:rPr>
              <w:t>6、</w:t>
            </w:r>
            <w:r>
              <w:rPr>
                <w:rFonts w:hint="eastAsia" w:ascii="宋体" w:hAnsi="宋体" w:cs="Arial"/>
              </w:rPr>
              <w:t>尽职调查的主要方法和手段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0"/>
                <w:szCs w:val="21"/>
              </w:rPr>
            </w:pPr>
            <w:r>
              <w:rPr>
                <w:rFonts w:hint="eastAsia" w:ascii="宋体" w:hAnsi="宋体" w:cs="宋体"/>
                <w:kern w:val="0"/>
                <w:szCs w:val="21"/>
              </w:rPr>
              <w:t>7、国内外主板与创业板上市</w:t>
            </w: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r>
              <w:rPr>
                <w:rFonts w:hint="eastAsia" w:ascii="宋体" w:hAnsi="宋体" w:cs="宋体"/>
                <w:kern w:val="0"/>
                <w:szCs w:val="21"/>
              </w:rPr>
              <w:t>8、</w:t>
            </w:r>
            <w:r>
              <w:rPr>
                <w:rFonts w:hint="eastAsia" w:ascii="宋体" w:hAnsi="宋体" w:cs="Arial"/>
                <w:color w:val="000000"/>
                <w:kern w:val="0"/>
                <w:szCs w:val="21"/>
              </w:rPr>
              <w:t>发行</w:t>
            </w:r>
            <w:r>
              <w:rPr>
                <w:rFonts w:ascii="宋体" w:hAnsi="宋体" w:cs="Arial"/>
                <w:color w:val="000000"/>
                <w:kern w:val="0"/>
                <w:szCs w:val="21"/>
              </w:rPr>
              <w:t>上市过程流程及操作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r>
              <w:rPr>
                <w:rFonts w:hint="eastAsia" w:ascii="宋体" w:hAnsi="宋体" w:cs="宋体"/>
                <w:kern w:val="0"/>
                <w:szCs w:val="21"/>
              </w:rPr>
              <w:t>9、</w:t>
            </w:r>
            <w:r>
              <w:rPr>
                <w:rFonts w:ascii="宋体" w:hAnsi="宋体" w:cs="Arial"/>
                <w:color w:val="000000"/>
                <w:kern w:val="0"/>
                <w:szCs w:val="21"/>
              </w:rPr>
              <w:t>上市的财务审计</w:t>
            </w: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r>
              <w:rPr>
                <w:rFonts w:hint="eastAsia" w:ascii="宋体" w:hAnsi="宋体" w:cs="宋体"/>
                <w:kern w:val="0"/>
                <w:szCs w:val="21"/>
              </w:rPr>
              <w:t>10、</w:t>
            </w:r>
            <w:r>
              <w:rPr>
                <w:rFonts w:hint="eastAsia" w:ascii="宋体" w:hAnsi="宋体" w:cs="Arial"/>
                <w:color w:val="000000"/>
                <w:kern w:val="0"/>
                <w:szCs w:val="21"/>
              </w:rPr>
              <w:t>发行</w:t>
            </w:r>
            <w:r>
              <w:rPr>
                <w:rFonts w:ascii="宋体" w:hAnsi="宋体" w:cs="Arial"/>
                <w:color w:val="000000"/>
                <w:kern w:val="0"/>
                <w:szCs w:val="21"/>
              </w:rPr>
              <w:t>上市中的法律实务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8762" w:type="dxa"/>
            <w:gridSpan w:val="2"/>
            <w:tcBorders>
              <w:top w:val="single" w:color="000000" w:sz="4" w:space="0"/>
              <w:left w:val="single" w:color="000000" w:sz="4" w:space="0"/>
              <w:bottom w:val="single" w:color="000000" w:sz="4" w:space="0"/>
              <w:right w:val="single" w:color="000000" w:sz="4" w:space="0"/>
            </w:tcBorders>
            <w:shd w:val="clear" w:color="auto" w:fill="B56913"/>
            <w:vAlign w:val="top"/>
          </w:tcPr>
          <w:p>
            <w:pPr>
              <w:widowControl/>
              <w:spacing w:line="300" w:lineRule="auto"/>
              <w:jc w:val="center"/>
              <w:rPr>
                <w:rFonts w:ascii="Calibri" w:hAnsi="Calibri" w:cs="宋体"/>
                <w:b/>
                <w:bCs/>
                <w:kern w:val="0"/>
                <w:szCs w:val="21"/>
              </w:rPr>
            </w:pPr>
            <w:r>
              <w:rPr>
                <w:rFonts w:hint="eastAsia" w:ascii="宋体" w:hAnsi="宋体" w:cs="宋体"/>
                <w:b/>
                <w:bCs/>
                <w:color w:val="FFFFFF"/>
                <w:kern w:val="0"/>
                <w:sz w:val="24"/>
              </w:rPr>
              <w:t>第八模块：投资的组织形式与近期关注的行业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2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rPr>
                <w:rFonts w:ascii="宋体" w:hAnsi="宋体" w:cs="Arial"/>
                <w:color w:val="000000"/>
                <w:kern w:val="0"/>
                <w:szCs w:val="21"/>
              </w:rPr>
            </w:pPr>
            <w:r>
              <w:rPr>
                <w:rFonts w:hint="eastAsia" w:ascii="宋体" w:hAnsi="宋体" w:cs="宋体"/>
                <w:kern w:val="0"/>
                <w:szCs w:val="21"/>
              </w:rPr>
              <w:t>1、</w:t>
            </w:r>
            <w:r>
              <w:rPr>
                <w:rFonts w:hint="eastAsia" w:ascii="宋体" w:hAnsi="宋体" w:cs="Arial"/>
                <w:color w:val="000000"/>
                <w:kern w:val="0"/>
                <w:szCs w:val="21"/>
              </w:rPr>
              <w:t>PE投资的组织形式及其比较</w:t>
            </w:r>
          </w:p>
        </w:tc>
        <w:tc>
          <w:tcPr>
            <w:tcW w:w="4225" w:type="dxa"/>
            <w:tcBorders>
              <w:top w:val="single" w:color="000000" w:sz="4" w:space="0"/>
              <w:left w:val="nil"/>
              <w:bottom w:val="single" w:color="000000" w:sz="4" w:space="0"/>
              <w:right w:val="single" w:color="000000" w:sz="4" w:space="0"/>
            </w:tcBorders>
            <w:vAlign w:val="top"/>
          </w:tcPr>
          <w:p>
            <w:pPr>
              <w:rPr>
                <w:rFonts w:ascii="宋体" w:hAnsi="宋体" w:cs="Arial"/>
                <w:color w:val="000000"/>
                <w:kern w:val="0"/>
                <w:szCs w:val="21"/>
              </w:rPr>
            </w:pPr>
            <w:r>
              <w:rPr>
                <w:rFonts w:hint="eastAsia" w:ascii="宋体" w:hAnsi="宋体" w:cs="宋体"/>
                <w:kern w:val="0"/>
                <w:szCs w:val="21"/>
              </w:rPr>
              <w:t>2、</w:t>
            </w:r>
            <w:r>
              <w:rPr>
                <w:rFonts w:hint="eastAsia" w:ascii="宋体" w:hAnsi="宋体" w:cs="Arial"/>
                <w:color w:val="000000"/>
                <w:kern w:val="0"/>
                <w:szCs w:val="21"/>
              </w:rPr>
              <w:t>公司制PE的所得税优惠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6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rPr>
                <w:rFonts w:ascii="宋体" w:hAnsi="宋体" w:cs="Arial"/>
              </w:rPr>
            </w:pPr>
            <w:r>
              <w:rPr>
                <w:rFonts w:hint="eastAsia" w:ascii="宋体" w:hAnsi="宋体" w:cs="宋体"/>
                <w:kern w:val="0"/>
                <w:szCs w:val="21"/>
              </w:rPr>
              <w:t>3、</w:t>
            </w:r>
            <w:r>
              <w:rPr>
                <w:rFonts w:hint="eastAsia" w:ascii="宋体" w:hAnsi="宋体" w:cs="Arial"/>
                <w:color w:val="000000"/>
                <w:kern w:val="0"/>
                <w:szCs w:val="21"/>
              </w:rPr>
              <w:t>合伙制的内容与优势</w:t>
            </w:r>
          </w:p>
        </w:tc>
        <w:tc>
          <w:tcPr>
            <w:tcW w:w="4225" w:type="dxa"/>
            <w:tcBorders>
              <w:top w:val="single" w:color="000000" w:sz="4" w:space="0"/>
              <w:left w:val="nil"/>
              <w:bottom w:val="single" w:color="000000" w:sz="4" w:space="0"/>
              <w:right w:val="single" w:color="000000" w:sz="4" w:space="0"/>
            </w:tcBorders>
            <w:vAlign w:val="top"/>
          </w:tcPr>
          <w:p>
            <w:pPr>
              <w:rPr>
                <w:rFonts w:ascii="宋体" w:hAnsi="宋体" w:cs="Arial"/>
              </w:rPr>
            </w:pPr>
            <w:r>
              <w:rPr>
                <w:rFonts w:hint="eastAsia" w:ascii="Calibri" w:hAnsi="Calibri" w:cs="宋体"/>
                <w:kern w:val="0"/>
                <w:szCs w:val="21"/>
              </w:rPr>
              <w:t>3、</w:t>
            </w:r>
            <w:r>
              <w:rPr>
                <w:rFonts w:hint="eastAsia" w:ascii="宋体" w:hAnsi="宋体" w:cs="Arial"/>
              </w:rPr>
              <w:t>基金制与中国投资基金：实践与展望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6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rPr>
                <w:rFonts w:ascii="宋体" w:hAnsi="宋体" w:cs="Arial"/>
              </w:rPr>
            </w:pPr>
            <w:r>
              <w:rPr>
                <w:rFonts w:hint="eastAsia" w:ascii="宋体" w:hAnsi="宋体" w:cs="Arial"/>
              </w:rPr>
              <w:t>5、基金概况及其特点</w:t>
            </w:r>
          </w:p>
        </w:tc>
        <w:tc>
          <w:tcPr>
            <w:tcW w:w="4225" w:type="dxa"/>
            <w:tcBorders>
              <w:top w:val="single" w:color="000000" w:sz="4" w:space="0"/>
              <w:left w:val="nil"/>
              <w:bottom w:val="single" w:color="000000" w:sz="4" w:space="0"/>
              <w:right w:val="single" w:color="000000" w:sz="4" w:space="0"/>
            </w:tcBorders>
            <w:vAlign w:val="top"/>
          </w:tcPr>
          <w:p>
            <w:pPr>
              <w:rPr>
                <w:rFonts w:ascii="宋体" w:hAnsi="宋体" w:cs="Arial"/>
              </w:rPr>
            </w:pPr>
            <w:r>
              <w:rPr>
                <w:rFonts w:hint="eastAsia" w:ascii="宋体" w:hAnsi="宋体" w:cs="Arial"/>
              </w:rPr>
              <w:t>6、基金的组织结构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6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rPr>
                <w:rFonts w:ascii="宋体" w:hAnsi="宋体" w:cs="Arial"/>
              </w:rPr>
            </w:pPr>
            <w:r>
              <w:rPr>
                <w:rFonts w:hint="eastAsia" w:ascii="宋体" w:hAnsi="宋体" w:cs="Arial"/>
              </w:rPr>
              <w:t>7、基金投资战略与流程</w:t>
            </w: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r>
              <w:rPr>
                <w:rFonts w:hint="eastAsia" w:ascii="宋体" w:hAnsi="宋体" w:cs="Arial"/>
                <w:color w:val="000000"/>
                <w:kern w:val="0"/>
                <w:szCs w:val="21"/>
              </w:rPr>
              <w:t>8、新</w:t>
            </w:r>
            <w:r>
              <w:rPr>
                <w:rFonts w:ascii="宋体" w:hAnsi="宋体" w:cs="Arial"/>
                <w:color w:val="000000"/>
                <w:kern w:val="0"/>
                <w:szCs w:val="21"/>
              </w:rPr>
              <w:t>能源与</w:t>
            </w:r>
            <w:r>
              <w:rPr>
                <w:rFonts w:hint="eastAsia" w:ascii="宋体" w:hAnsi="宋体" w:cs="Arial"/>
                <w:color w:val="000000"/>
                <w:kern w:val="0"/>
                <w:szCs w:val="21"/>
              </w:rPr>
              <w:t>绿色</w:t>
            </w:r>
            <w:r>
              <w:rPr>
                <w:rFonts w:ascii="宋体" w:hAnsi="宋体" w:cs="Arial"/>
                <w:color w:val="000000"/>
                <w:kern w:val="0"/>
                <w:szCs w:val="21"/>
              </w:rPr>
              <w:t>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6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r>
              <w:rPr>
                <w:rFonts w:hint="eastAsia" w:ascii="宋体" w:hAnsi="宋体" w:cs="Arial"/>
                <w:color w:val="000000"/>
                <w:kern w:val="0"/>
                <w:szCs w:val="21"/>
              </w:rPr>
              <w:t>9、</w:t>
            </w:r>
            <w:r>
              <w:rPr>
                <w:rFonts w:ascii="宋体" w:hAnsi="宋体" w:cs="Arial"/>
                <w:color w:val="000000"/>
                <w:kern w:val="0"/>
                <w:szCs w:val="21"/>
              </w:rPr>
              <w:t>通讯</w:t>
            </w:r>
            <w:r>
              <w:rPr>
                <w:rFonts w:hint="eastAsia" w:ascii="宋体" w:hAnsi="宋体" w:cs="Arial"/>
                <w:color w:val="000000"/>
                <w:kern w:val="0"/>
                <w:szCs w:val="21"/>
              </w:rPr>
              <w:t>技术</w:t>
            </w:r>
            <w:r>
              <w:rPr>
                <w:rFonts w:ascii="宋体" w:hAnsi="宋体" w:cs="Arial"/>
                <w:color w:val="000000"/>
                <w:kern w:val="0"/>
                <w:szCs w:val="21"/>
              </w:rPr>
              <w:t>与网络</w:t>
            </w:r>
            <w:r>
              <w:rPr>
                <w:rFonts w:hint="eastAsia" w:ascii="宋体" w:hAnsi="宋体" w:cs="Arial"/>
                <w:color w:val="000000"/>
                <w:kern w:val="0"/>
                <w:szCs w:val="21"/>
              </w:rPr>
              <w:t>发展</w:t>
            </w:r>
          </w:p>
        </w:tc>
        <w:tc>
          <w:tcPr>
            <w:tcW w:w="4225" w:type="dxa"/>
            <w:tcBorders>
              <w:top w:val="single" w:color="000000" w:sz="4" w:space="0"/>
              <w:left w:val="nil"/>
              <w:bottom w:val="single" w:color="000000" w:sz="4" w:space="0"/>
              <w:right w:val="single" w:color="000000" w:sz="4" w:space="0"/>
            </w:tcBorders>
            <w:vAlign w:val="top"/>
          </w:tcPr>
          <w:p>
            <w:pPr>
              <w:widowControl/>
              <w:spacing w:line="165" w:lineRule="atLeast"/>
              <w:rPr>
                <w:rFonts w:ascii="Calibri" w:hAnsi="Calibri" w:cs="宋体"/>
                <w:kern w:val="0"/>
                <w:szCs w:val="21"/>
              </w:rPr>
            </w:pPr>
            <w:r>
              <w:rPr>
                <w:rFonts w:hint="eastAsia" w:ascii="宋体" w:hAnsi="宋体" w:cs="Arial"/>
                <w:color w:val="000000"/>
                <w:kern w:val="0"/>
                <w:szCs w:val="21"/>
              </w:rPr>
              <w:t>10、新材料行业的投资前景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8762" w:type="dxa"/>
            <w:gridSpan w:val="2"/>
            <w:tcBorders>
              <w:top w:val="single" w:color="000000" w:sz="4" w:space="0"/>
              <w:left w:val="single" w:color="000000" w:sz="4" w:space="0"/>
              <w:bottom w:val="single" w:color="000000" w:sz="4" w:space="0"/>
              <w:right w:val="single" w:color="000000" w:sz="4" w:space="0"/>
            </w:tcBorders>
            <w:shd w:val="clear" w:color="auto" w:fill="B56913"/>
            <w:vAlign w:val="top"/>
          </w:tcPr>
          <w:p>
            <w:pPr>
              <w:widowControl/>
              <w:spacing w:line="300" w:lineRule="auto"/>
              <w:jc w:val="center"/>
              <w:rPr>
                <w:rFonts w:ascii="Calibri" w:hAnsi="Calibri" w:cs="宋体"/>
                <w:b/>
                <w:bCs/>
                <w:kern w:val="0"/>
                <w:szCs w:val="21"/>
              </w:rPr>
            </w:pPr>
            <w:r>
              <w:rPr>
                <w:rFonts w:hint="eastAsia" w:ascii="宋体" w:hAnsi="宋体" w:cs="宋体"/>
                <w:b/>
                <w:bCs/>
                <w:color w:val="FFFFFF"/>
                <w:kern w:val="0"/>
                <w:sz w:val="24"/>
              </w:rPr>
              <w:t>第九模块：商业模式创新与投资行为学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2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rPr>
                <w:rFonts w:ascii="Calibri" w:hAnsi="Calibri" w:cs="宋体"/>
                <w:kern w:val="0"/>
                <w:szCs w:val="21"/>
              </w:rPr>
            </w:pPr>
            <w:r>
              <w:rPr>
                <w:rFonts w:hint="eastAsia" w:ascii="宋体" w:hAnsi="宋体" w:cs="宋体"/>
                <w:kern w:val="0"/>
                <w:szCs w:val="21"/>
              </w:rPr>
              <w:t>1、商业模式的构成</w:t>
            </w: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jc w:val="left"/>
              <w:rPr>
                <w:rFonts w:ascii="宋体" w:hAnsi="宋体" w:cs="宋体"/>
                <w:kern w:val="0"/>
                <w:szCs w:val="21"/>
              </w:rPr>
            </w:pPr>
            <w:r>
              <w:rPr>
                <w:rFonts w:hint="eastAsia" w:ascii="宋体" w:hAnsi="宋体" w:cs="宋体"/>
                <w:kern w:val="0"/>
                <w:szCs w:val="21"/>
              </w:rPr>
              <w:t>2、商业模式定位变化规律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6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jc w:val="left"/>
              <w:rPr>
                <w:rFonts w:ascii="宋体" w:hAnsi="宋体" w:cs="宋体"/>
                <w:kern w:val="0"/>
                <w:szCs w:val="21"/>
              </w:rPr>
            </w:pPr>
            <w:r>
              <w:rPr>
                <w:rFonts w:hint="eastAsia" w:ascii="宋体" w:hAnsi="宋体" w:cs="宋体"/>
                <w:kern w:val="0"/>
                <w:szCs w:val="21"/>
              </w:rPr>
              <w:t>3、商业模式变化规律</w:t>
            </w: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jc w:val="left"/>
              <w:rPr>
                <w:rFonts w:ascii="宋体" w:hAnsi="宋体" w:cs="宋体"/>
                <w:kern w:val="0"/>
                <w:szCs w:val="21"/>
              </w:rPr>
            </w:pPr>
            <w:r>
              <w:rPr>
                <w:rFonts w:hint="eastAsia" w:ascii="Calibri" w:hAnsi="Calibri" w:cs="宋体"/>
                <w:kern w:val="0"/>
                <w:szCs w:val="21"/>
              </w:rPr>
              <w:t>4、</w:t>
            </w:r>
            <w:r>
              <w:rPr>
                <w:rFonts w:hint="eastAsia" w:ascii="宋体" w:hAnsi="宋体" w:cs="宋体"/>
                <w:kern w:val="0"/>
                <w:szCs w:val="21"/>
              </w:rPr>
              <w:t>赢利模式设计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jc w:val="left"/>
              <w:rPr>
                <w:rFonts w:ascii="宋体" w:hAnsi="宋体" w:cs="宋体"/>
                <w:kern w:val="0"/>
                <w:szCs w:val="21"/>
              </w:rPr>
            </w:pPr>
            <w:r>
              <w:rPr>
                <w:rFonts w:hint="eastAsia" w:ascii="宋体" w:hAnsi="宋体" w:cs="宋体"/>
                <w:kern w:val="0"/>
                <w:szCs w:val="21"/>
              </w:rPr>
              <w:t>5、商业模式创新与设计</w:t>
            </w:r>
          </w:p>
        </w:tc>
        <w:tc>
          <w:tcPr>
            <w:tcW w:w="4225" w:type="dxa"/>
            <w:tcBorders>
              <w:top w:val="single" w:color="000000" w:sz="4" w:space="0"/>
              <w:left w:val="nil"/>
              <w:bottom w:val="single" w:color="000000" w:sz="4" w:space="0"/>
              <w:right w:val="single" w:color="000000" w:sz="4" w:space="0"/>
            </w:tcBorders>
            <w:vAlign w:val="top"/>
          </w:tcPr>
          <w:p>
            <w:pPr>
              <w:tabs>
                <w:tab w:val="left" w:pos="1260"/>
                <w:tab w:val="left" w:pos="2160"/>
                <w:tab w:val="left" w:pos="3420"/>
              </w:tabs>
              <w:rPr>
                <w:rFonts w:ascii="宋体" w:hAnsi="宋体"/>
                <w:sz w:val="24"/>
              </w:rPr>
            </w:pPr>
            <w:r>
              <w:rPr>
                <w:rFonts w:hint="eastAsia" w:ascii="宋体" w:hAnsi="宋体" w:cs="宋体"/>
                <w:kern w:val="0"/>
                <w:szCs w:val="21"/>
              </w:rPr>
              <w:t>6、典型商业模式分析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rPr>
                <w:rFonts w:ascii="宋体" w:hAnsi="宋体" w:cs="Arial"/>
                <w:szCs w:val="21"/>
              </w:rPr>
            </w:pPr>
            <w:r>
              <w:rPr>
                <w:rFonts w:hint="eastAsia" w:ascii="宋体" w:hAnsi="宋体" w:cs="Arial"/>
                <w:szCs w:val="21"/>
              </w:rPr>
              <w:t>7、管理团队和商业模式的合理估值</w:t>
            </w:r>
          </w:p>
        </w:tc>
        <w:tc>
          <w:tcPr>
            <w:tcW w:w="4225" w:type="dxa"/>
            <w:tcBorders>
              <w:top w:val="single" w:color="000000" w:sz="4" w:space="0"/>
              <w:left w:val="nil"/>
              <w:bottom w:val="single" w:color="000000" w:sz="4" w:space="0"/>
              <w:right w:val="single" w:color="000000" w:sz="4" w:space="0"/>
            </w:tcBorders>
            <w:vAlign w:val="top"/>
          </w:tcPr>
          <w:p>
            <w:pPr>
              <w:rPr>
                <w:rFonts w:ascii="宋体" w:hAnsi="宋体" w:cs="Arial"/>
                <w:szCs w:val="21"/>
              </w:rPr>
            </w:pPr>
            <w:r>
              <w:rPr>
                <w:rFonts w:hint="eastAsia" w:ascii="宋体" w:hAnsi="宋体" w:cs="Arial"/>
                <w:szCs w:val="21"/>
              </w:rPr>
              <w:t>8、投资行为学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rPr>
                <w:rFonts w:ascii="宋体" w:hAnsi="宋体" w:cs="Arial"/>
                <w:szCs w:val="21"/>
              </w:rPr>
            </w:pPr>
            <w:r>
              <w:rPr>
                <w:rFonts w:hint="eastAsia" w:ascii="宋体" w:hAnsi="宋体" w:cs="Arial"/>
                <w:szCs w:val="21"/>
              </w:rPr>
              <w:t>9、股权投资的产业化与投资型企业</w:t>
            </w:r>
          </w:p>
        </w:tc>
        <w:tc>
          <w:tcPr>
            <w:tcW w:w="4225" w:type="dxa"/>
            <w:tcBorders>
              <w:top w:val="single" w:color="000000" w:sz="4" w:space="0"/>
              <w:left w:val="nil"/>
              <w:bottom w:val="single" w:color="000000" w:sz="4" w:space="0"/>
              <w:right w:val="single" w:color="000000" w:sz="4" w:space="0"/>
            </w:tcBorders>
            <w:vAlign w:val="top"/>
          </w:tcPr>
          <w:p>
            <w:pPr>
              <w:rPr>
                <w:rFonts w:ascii="宋体" w:hAnsi="宋体" w:cs="Arial"/>
                <w:szCs w:val="21"/>
              </w:rPr>
            </w:pPr>
            <w:r>
              <w:rPr>
                <w:rFonts w:hint="eastAsia" w:ascii="宋体" w:hAnsi="宋体" w:cs="Arial"/>
                <w:szCs w:val="21"/>
              </w:rPr>
              <w:t>10、现代企业的行为金融与投资偏好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8762" w:type="dxa"/>
            <w:gridSpan w:val="2"/>
            <w:tcBorders>
              <w:top w:val="single" w:color="000000" w:sz="4" w:space="0"/>
              <w:left w:val="single" w:color="000000" w:sz="4" w:space="0"/>
              <w:bottom w:val="single" w:color="000000" w:sz="4" w:space="0"/>
              <w:right w:val="single" w:color="000000" w:sz="4" w:space="0"/>
            </w:tcBorders>
            <w:shd w:val="clear" w:color="auto" w:fill="B56913"/>
            <w:vAlign w:val="top"/>
          </w:tcPr>
          <w:p>
            <w:pPr>
              <w:widowControl/>
              <w:spacing w:line="300" w:lineRule="auto"/>
              <w:jc w:val="center"/>
              <w:rPr>
                <w:rFonts w:ascii="Calibri" w:hAnsi="Calibri" w:cs="宋体"/>
                <w:b/>
                <w:bCs/>
                <w:kern w:val="0"/>
                <w:szCs w:val="21"/>
              </w:rPr>
            </w:pPr>
            <w:r>
              <w:rPr>
                <w:rFonts w:hint="eastAsia" w:ascii="宋体" w:hAnsi="宋体" w:cs="宋体"/>
                <w:b/>
                <w:bCs/>
                <w:color w:val="FFFFFF"/>
                <w:kern w:val="0"/>
                <w:sz w:val="24"/>
              </w:rPr>
              <w:t>第十模块：天使投资基金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2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spacing w:line="240" w:lineRule="atLeast"/>
              <w:jc w:val="left"/>
              <w:rPr>
                <w:rFonts w:ascii="宋体" w:hAnsi="宋体" w:cs="Arial"/>
                <w:color w:val="000000"/>
                <w:kern w:val="0"/>
                <w:szCs w:val="21"/>
              </w:rPr>
            </w:pPr>
            <w:r>
              <w:rPr>
                <w:rFonts w:hint="eastAsia" w:ascii="宋体" w:hAnsi="宋体" w:cs="宋体"/>
                <w:kern w:val="0"/>
                <w:szCs w:val="21"/>
              </w:rPr>
              <w:t>1、</w:t>
            </w:r>
            <w:r>
              <w:rPr>
                <w:rFonts w:hint="eastAsia" w:ascii="宋体" w:hAnsi="宋体" w:cs="Arial"/>
                <w:color w:val="000000"/>
                <w:kern w:val="0"/>
                <w:szCs w:val="21"/>
              </w:rPr>
              <w:t>天使投资基金的组织与设立</w:t>
            </w:r>
          </w:p>
        </w:tc>
        <w:tc>
          <w:tcPr>
            <w:tcW w:w="4225" w:type="dxa"/>
            <w:tcBorders>
              <w:top w:val="single" w:color="000000" w:sz="4" w:space="0"/>
              <w:left w:val="nil"/>
              <w:bottom w:val="single" w:color="000000" w:sz="4" w:space="0"/>
              <w:right w:val="single" w:color="000000" w:sz="4" w:space="0"/>
            </w:tcBorders>
            <w:vAlign w:val="top"/>
          </w:tcPr>
          <w:p>
            <w:pPr>
              <w:spacing w:line="240" w:lineRule="atLeast"/>
              <w:jc w:val="left"/>
              <w:rPr>
                <w:rFonts w:ascii="宋体" w:hAnsi="宋体" w:cs="Arial"/>
                <w:color w:val="000000"/>
                <w:kern w:val="0"/>
                <w:szCs w:val="21"/>
              </w:rPr>
            </w:pPr>
            <w:r>
              <w:rPr>
                <w:rFonts w:hint="eastAsia" w:ascii="宋体" w:hAnsi="宋体" w:cs="宋体"/>
                <w:kern w:val="0"/>
                <w:szCs w:val="21"/>
              </w:rPr>
              <w:t>2、</w:t>
            </w:r>
            <w:r>
              <w:rPr>
                <w:rFonts w:hint="eastAsia" w:ascii="宋体" w:hAnsi="宋体" w:cs="Arial"/>
                <w:color w:val="000000"/>
                <w:kern w:val="0"/>
                <w:szCs w:val="21"/>
              </w:rPr>
              <w:t>天使投资方向与项目选择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6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spacing w:line="240" w:lineRule="atLeast"/>
              <w:jc w:val="left"/>
              <w:rPr>
                <w:rFonts w:ascii="宋体" w:hAnsi="宋体" w:cs="Arial"/>
                <w:color w:val="000000"/>
                <w:kern w:val="0"/>
                <w:szCs w:val="21"/>
              </w:rPr>
            </w:pPr>
            <w:r>
              <w:rPr>
                <w:rFonts w:hint="eastAsia" w:ascii="宋体" w:hAnsi="宋体" w:cs="宋体"/>
                <w:kern w:val="0"/>
                <w:szCs w:val="21"/>
              </w:rPr>
              <w:t>3、</w:t>
            </w:r>
            <w:r>
              <w:rPr>
                <w:rFonts w:hint="eastAsia" w:ascii="宋体" w:hAnsi="宋体" w:cs="Arial"/>
                <w:color w:val="000000"/>
                <w:kern w:val="0"/>
                <w:szCs w:val="21"/>
              </w:rPr>
              <w:t>天使投资的法律环境</w:t>
            </w: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jc w:val="left"/>
              <w:rPr>
                <w:rFonts w:ascii="宋体" w:hAnsi="宋体" w:cs="宋体"/>
                <w:kern w:val="0"/>
                <w:szCs w:val="21"/>
              </w:rPr>
            </w:pPr>
            <w:r>
              <w:rPr>
                <w:rFonts w:hint="eastAsia" w:ascii="Calibri" w:hAnsi="Calibri" w:cs="宋体"/>
                <w:kern w:val="0"/>
                <w:szCs w:val="21"/>
              </w:rPr>
              <w:t>4、</w:t>
            </w:r>
            <w:r>
              <w:rPr>
                <w:rFonts w:hint="eastAsia" w:ascii="宋体" w:hAnsi="宋体" w:cs="Arial"/>
                <w:color w:val="000000"/>
                <w:kern w:val="0"/>
                <w:szCs w:val="21"/>
              </w:rPr>
              <w:t>天使投资创新案例分析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jc w:val="left"/>
              <w:rPr>
                <w:rFonts w:ascii="宋体" w:hAnsi="宋体" w:cs="宋体"/>
                <w:kern w:val="0"/>
                <w:szCs w:val="21"/>
              </w:rPr>
            </w:pPr>
            <w:r>
              <w:rPr>
                <w:rFonts w:hint="eastAsia" w:ascii="宋体" w:hAnsi="宋体" w:cs="宋体"/>
                <w:kern w:val="0"/>
                <w:szCs w:val="21"/>
              </w:rPr>
              <w:t>5、</w:t>
            </w:r>
            <w:r>
              <w:rPr>
                <w:rFonts w:hint="eastAsia" w:ascii="宋体" w:hAnsi="宋体"/>
                <w:szCs w:val="21"/>
              </w:rPr>
              <w:t>天使投资的投资方式及投资组合</w:t>
            </w:r>
          </w:p>
        </w:tc>
        <w:tc>
          <w:tcPr>
            <w:tcW w:w="4225" w:type="dxa"/>
            <w:tcBorders>
              <w:top w:val="single" w:color="000000" w:sz="4" w:space="0"/>
              <w:left w:val="nil"/>
              <w:bottom w:val="single" w:color="000000" w:sz="4" w:space="0"/>
              <w:right w:val="single" w:color="000000" w:sz="4" w:space="0"/>
            </w:tcBorders>
            <w:vAlign w:val="top"/>
          </w:tcPr>
          <w:p>
            <w:pPr>
              <w:tabs>
                <w:tab w:val="left" w:pos="1260"/>
                <w:tab w:val="left" w:pos="2160"/>
                <w:tab w:val="left" w:pos="3420"/>
              </w:tabs>
              <w:rPr>
                <w:rFonts w:ascii="宋体" w:hAnsi="宋体"/>
                <w:sz w:val="24"/>
              </w:rPr>
            </w:pPr>
            <w:r>
              <w:rPr>
                <w:rFonts w:hint="eastAsia" w:ascii="宋体" w:hAnsi="宋体" w:cs="宋体"/>
                <w:kern w:val="0"/>
                <w:szCs w:val="21"/>
              </w:rPr>
              <w:t>6、</w:t>
            </w:r>
            <w:r>
              <w:rPr>
                <w:rFonts w:hint="eastAsia" w:ascii="宋体" w:hAnsi="宋体" w:cs="Arial"/>
                <w:sz w:val="22"/>
              </w:rPr>
              <w:t>成熟天使投资人的自我培养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spacing w:line="240" w:lineRule="atLeast"/>
              <w:rPr>
                <w:rFonts w:ascii="宋体" w:hAnsi="宋体"/>
                <w:szCs w:val="21"/>
              </w:rPr>
            </w:pPr>
            <w:r>
              <w:rPr>
                <w:rFonts w:hint="eastAsia" w:ascii="宋体" w:hAnsi="宋体" w:cs="Arial"/>
                <w:szCs w:val="21"/>
              </w:rPr>
              <w:t>7、</w:t>
            </w:r>
            <w:r>
              <w:rPr>
                <w:rFonts w:hint="eastAsia" w:ascii="宋体" w:hAnsi="宋体"/>
                <w:szCs w:val="21"/>
              </w:rPr>
              <w:t>天使投资的误区及策略</w:t>
            </w:r>
          </w:p>
        </w:tc>
        <w:tc>
          <w:tcPr>
            <w:tcW w:w="4225" w:type="dxa"/>
            <w:tcBorders>
              <w:top w:val="single" w:color="000000" w:sz="4" w:space="0"/>
              <w:left w:val="nil"/>
              <w:bottom w:val="single" w:color="000000" w:sz="4" w:space="0"/>
              <w:right w:val="single" w:color="000000" w:sz="4" w:space="0"/>
            </w:tcBorders>
            <w:vAlign w:val="top"/>
          </w:tcPr>
          <w:p>
            <w:pPr>
              <w:spacing w:line="240" w:lineRule="atLeast"/>
              <w:rPr>
                <w:rFonts w:ascii="宋体" w:hAnsi="宋体"/>
                <w:szCs w:val="21"/>
              </w:rPr>
            </w:pPr>
            <w:r>
              <w:rPr>
                <w:rFonts w:hint="eastAsia" w:ascii="宋体" w:hAnsi="宋体" w:cs="Arial"/>
                <w:szCs w:val="21"/>
              </w:rPr>
              <w:t>8、</w:t>
            </w:r>
            <w:r>
              <w:rPr>
                <w:rFonts w:hint="eastAsia" w:ascii="宋体" w:hAnsi="宋体"/>
                <w:szCs w:val="21"/>
              </w:rPr>
              <w:t>天使投资人应如何与创业者合作共赢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rPr>
                <w:rFonts w:ascii="宋体" w:hAnsi="宋体" w:cs="Arial"/>
                <w:szCs w:val="21"/>
              </w:rPr>
            </w:pPr>
            <w:r>
              <w:rPr>
                <w:rFonts w:hint="eastAsia" w:ascii="宋体" w:hAnsi="宋体" w:cs="Arial"/>
                <w:szCs w:val="21"/>
              </w:rPr>
              <w:t>9、</w:t>
            </w:r>
            <w:r>
              <w:rPr>
                <w:rFonts w:hint="eastAsia" w:ascii="宋体" w:hAnsi="宋体"/>
                <w:sz w:val="22"/>
              </w:rPr>
              <w:t>天使投资的国际化接轨</w:t>
            </w:r>
          </w:p>
        </w:tc>
        <w:tc>
          <w:tcPr>
            <w:tcW w:w="4225" w:type="dxa"/>
            <w:tcBorders>
              <w:top w:val="single" w:color="000000" w:sz="4" w:space="0"/>
              <w:left w:val="nil"/>
              <w:bottom w:val="single" w:color="000000" w:sz="4" w:space="0"/>
              <w:right w:val="single" w:color="000000" w:sz="4" w:space="0"/>
            </w:tcBorders>
            <w:vAlign w:val="top"/>
          </w:tcPr>
          <w:p>
            <w:pPr>
              <w:rPr>
                <w:rFonts w:ascii="宋体" w:hAnsi="宋体" w:cs="Arial"/>
                <w:szCs w:val="21"/>
              </w:rPr>
            </w:pPr>
            <w:r>
              <w:rPr>
                <w:rFonts w:hint="eastAsia" w:ascii="宋体" w:hAnsi="宋体" w:cs="Arial"/>
                <w:szCs w:val="21"/>
              </w:rPr>
              <w:t>10、</w:t>
            </w:r>
            <w:r>
              <w:rPr>
                <w:rFonts w:hint="eastAsia" w:ascii="宋体" w:hAnsi="宋体"/>
                <w:szCs w:val="21"/>
              </w:rPr>
              <w:t>天使投资人应如何处理失败项目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8762" w:type="dxa"/>
            <w:gridSpan w:val="2"/>
            <w:tcBorders>
              <w:top w:val="single" w:color="000000" w:sz="4" w:space="0"/>
              <w:left w:val="single" w:color="000000" w:sz="4" w:space="0"/>
              <w:bottom w:val="single" w:color="000000" w:sz="4" w:space="0"/>
              <w:right w:val="single" w:color="000000" w:sz="4" w:space="0"/>
            </w:tcBorders>
            <w:shd w:val="clear" w:color="auto" w:fill="B56913"/>
            <w:vAlign w:val="top"/>
          </w:tcPr>
          <w:p>
            <w:pPr>
              <w:widowControl/>
              <w:spacing w:line="300" w:lineRule="auto"/>
              <w:jc w:val="center"/>
              <w:rPr>
                <w:rFonts w:ascii="宋体" w:hAnsi="宋体" w:cs="宋体"/>
                <w:b/>
                <w:bCs/>
                <w:color w:val="FFFFFF"/>
                <w:kern w:val="0"/>
                <w:sz w:val="24"/>
              </w:rPr>
            </w:pPr>
            <w:r>
              <w:rPr>
                <w:rFonts w:hint="eastAsia" w:ascii="宋体" w:hAnsi="宋体" w:cs="宋体"/>
                <w:b/>
                <w:bCs/>
                <w:color w:val="FFFFFF"/>
                <w:kern w:val="0"/>
                <w:sz w:val="24"/>
              </w:rPr>
              <w:t>第十一论坛：课程选修及论坛(选修一)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2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rPr>
                <w:rFonts w:ascii="宋体" w:hAnsi="宋体" w:cs="宋体"/>
                <w:kern w:val="0"/>
                <w:szCs w:val="21"/>
              </w:rPr>
            </w:pPr>
            <w:r>
              <w:rPr>
                <w:rFonts w:hint="eastAsia" w:ascii="宋体" w:hAnsi="宋体" w:cs="宋体"/>
                <w:kern w:val="0"/>
                <w:szCs w:val="21"/>
              </w:rPr>
              <w:t>1、新三板</w:t>
            </w:r>
            <w:r>
              <w:rPr>
                <w:rFonts w:ascii="宋体" w:hAnsi="宋体" w:cs="宋体"/>
                <w:kern w:val="0"/>
                <w:szCs w:val="21"/>
              </w:rPr>
              <w:t>—</w:t>
            </w:r>
            <w:r>
              <w:rPr>
                <w:rFonts w:hint="eastAsia" w:ascii="宋体" w:hAnsi="宋体" w:cs="宋体"/>
                <w:kern w:val="0"/>
                <w:szCs w:val="21"/>
              </w:rPr>
              <w:t>中小企业首先的资本战略</w:t>
            </w: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rPr>
                <w:rFonts w:ascii="宋体" w:hAnsi="宋体" w:cs="宋体"/>
                <w:kern w:val="0"/>
                <w:szCs w:val="21"/>
              </w:rPr>
            </w:pPr>
            <w:r>
              <w:rPr>
                <w:rFonts w:hint="eastAsia" w:ascii="宋体" w:hAnsi="宋体" w:cs="宋体"/>
                <w:kern w:val="0"/>
                <w:szCs w:val="21"/>
              </w:rPr>
              <w:t>2、互联网金融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2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rPr>
                <w:rFonts w:ascii="宋体" w:hAnsi="宋体" w:cs="宋体"/>
                <w:kern w:val="0"/>
                <w:szCs w:val="21"/>
              </w:rPr>
            </w:pPr>
            <w:r>
              <w:rPr>
                <w:rFonts w:hint="eastAsia" w:ascii="宋体" w:hAnsi="宋体" w:cs="宋体"/>
                <w:kern w:val="0"/>
                <w:szCs w:val="21"/>
              </w:rPr>
              <w:t>3、众筹模式设计与创新</w:t>
            </w: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rPr>
                <w:rFonts w:ascii="宋体" w:hAnsi="宋体" w:cs="宋体"/>
                <w:kern w:val="0"/>
                <w:szCs w:val="21"/>
              </w:rPr>
            </w:pPr>
            <w:r>
              <w:rPr>
                <w:rFonts w:hint="eastAsia" w:ascii="宋体" w:hAnsi="宋体" w:cs="宋体"/>
                <w:kern w:val="0"/>
                <w:szCs w:val="21"/>
              </w:rPr>
              <w:t>4、资产证券化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2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rPr>
                <w:rFonts w:ascii="宋体" w:hAnsi="宋体" w:cs="宋体"/>
                <w:kern w:val="0"/>
                <w:szCs w:val="21"/>
              </w:rPr>
            </w:pPr>
            <w:r>
              <w:rPr>
                <w:rFonts w:hint="eastAsia" w:ascii="宋体" w:hAnsi="宋体" w:cs="宋体"/>
                <w:kern w:val="0"/>
                <w:szCs w:val="21"/>
              </w:rPr>
              <w:t>5、商道论剑与PE基金实战演练</w:t>
            </w: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rPr>
                <w:rFonts w:ascii="宋体" w:hAnsi="宋体" w:cs="宋体"/>
                <w:kern w:val="0"/>
                <w:szCs w:val="21"/>
              </w:rPr>
            </w:pPr>
            <w:r>
              <w:rPr>
                <w:rFonts w:hint="eastAsia" w:ascii="宋体" w:hAnsi="宋体" w:cs="宋体"/>
                <w:kern w:val="0"/>
                <w:szCs w:val="21"/>
              </w:rPr>
              <w:t>6、PE年度论坛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6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165" w:lineRule="atLeast"/>
              <w:rPr>
                <w:rFonts w:ascii="宋体" w:hAnsi="宋体" w:cs="宋体"/>
                <w:kern w:val="0"/>
                <w:szCs w:val="21"/>
              </w:rPr>
            </w:pPr>
            <w:r>
              <w:rPr>
                <w:rFonts w:hint="eastAsia" w:ascii="宋体" w:hAnsi="宋体" w:cs="宋体"/>
                <w:kern w:val="0"/>
                <w:szCs w:val="21"/>
              </w:rPr>
              <w:t>7、PE投资方与企业融资方与全体学员交流的平台</w:t>
            </w:r>
          </w:p>
        </w:tc>
        <w:tc>
          <w:tcPr>
            <w:tcW w:w="4225" w:type="dxa"/>
            <w:tcBorders>
              <w:top w:val="single" w:color="000000" w:sz="4" w:space="0"/>
              <w:left w:val="nil"/>
              <w:bottom w:val="single" w:color="000000" w:sz="4" w:space="0"/>
              <w:right w:val="single" w:color="000000" w:sz="4" w:space="0"/>
            </w:tcBorders>
            <w:vAlign w:val="top"/>
          </w:tcPr>
          <w:p>
            <w:pPr>
              <w:widowControl/>
              <w:spacing w:line="165" w:lineRule="atLeast"/>
              <w:rPr>
                <w:rFonts w:ascii="宋体" w:hAnsi="宋体" w:cs="宋体"/>
                <w:kern w:val="0"/>
                <w:szCs w:val="21"/>
              </w:rPr>
            </w:pPr>
            <w:r>
              <w:rPr>
                <w:rFonts w:hint="eastAsia" w:ascii="宋体" w:hAnsi="宋体" w:cs="宋体"/>
                <w:kern w:val="0"/>
                <w:szCs w:val="21"/>
              </w:rPr>
              <w:t>注：前四门课程可任选其一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8762" w:type="dxa"/>
            <w:gridSpan w:val="2"/>
            <w:tcBorders>
              <w:top w:val="single" w:color="000000" w:sz="4" w:space="0"/>
              <w:left w:val="single" w:color="000000" w:sz="4" w:space="0"/>
              <w:bottom w:val="single" w:color="000000" w:sz="4" w:space="0"/>
              <w:right w:val="single" w:color="000000" w:sz="4" w:space="0"/>
            </w:tcBorders>
            <w:shd w:val="clear" w:color="auto" w:fill="B56913"/>
            <w:vAlign w:val="top"/>
          </w:tcPr>
          <w:p>
            <w:pPr>
              <w:widowControl/>
              <w:spacing w:line="300" w:lineRule="auto"/>
              <w:jc w:val="center"/>
              <w:rPr>
                <w:rFonts w:ascii="宋体" w:hAnsi="宋体" w:cs="宋体"/>
                <w:b/>
                <w:bCs/>
                <w:color w:val="FFFFFF"/>
                <w:kern w:val="0"/>
                <w:sz w:val="24"/>
              </w:rPr>
            </w:pPr>
            <w:r>
              <w:rPr>
                <w:rFonts w:hint="eastAsia" w:ascii="宋体" w:hAnsi="宋体" w:cs="宋体"/>
                <w:b/>
                <w:bCs/>
                <w:color w:val="FFFFFF"/>
                <w:kern w:val="0"/>
                <w:sz w:val="24"/>
              </w:rPr>
              <w:t>第十二模块：美国</w:t>
            </w:r>
            <w:r>
              <w:rPr>
                <w:rFonts w:hint="eastAsia" w:ascii="宋体" w:hAnsi="宋体" w:cs="宋体"/>
                <w:b/>
                <w:color w:val="FFFFFF"/>
                <w:kern w:val="0"/>
                <w:sz w:val="24"/>
              </w:rPr>
              <w:t>哈佛大学顶级领导力课程与海外投资移民(选修二)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2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rPr>
                <w:rFonts w:ascii="Calibri" w:hAnsi="Calibri" w:cs="宋体"/>
                <w:b/>
                <w:kern w:val="0"/>
                <w:szCs w:val="21"/>
              </w:rPr>
            </w:pPr>
            <w:r>
              <w:rPr>
                <w:rFonts w:hint="eastAsia" w:ascii="宋体" w:hAnsi="宋体" w:cs="宋体"/>
                <w:kern w:val="0"/>
                <w:szCs w:val="21"/>
              </w:rPr>
              <w:t>1、</w:t>
            </w:r>
            <w:r>
              <w:rPr>
                <w:rStyle w:val="9"/>
                <w:rFonts w:hint="eastAsia"/>
                <w:b w:val="0"/>
                <w:sz w:val="23"/>
                <w:szCs w:val="23"/>
              </w:rPr>
              <w:t>美国及全球经济展望</w:t>
            </w: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rPr>
                <w:rFonts w:ascii="Calibri" w:hAnsi="Calibri" w:cs="宋体"/>
                <w:b/>
                <w:kern w:val="0"/>
                <w:szCs w:val="21"/>
              </w:rPr>
            </w:pPr>
            <w:r>
              <w:rPr>
                <w:rFonts w:hint="eastAsia" w:ascii="宋体" w:hAnsi="宋体" w:cs="宋体"/>
                <w:kern w:val="0"/>
                <w:szCs w:val="21"/>
              </w:rPr>
              <w:t>2、</w:t>
            </w:r>
            <w:r>
              <w:rPr>
                <w:rStyle w:val="9"/>
                <w:rFonts w:hint="eastAsia"/>
                <w:b w:val="0"/>
                <w:sz w:val="23"/>
                <w:szCs w:val="23"/>
              </w:rPr>
              <w:t>和谐竞争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6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165" w:lineRule="atLeast"/>
              <w:rPr>
                <w:rFonts w:ascii="Calibri" w:hAnsi="Calibri" w:cs="宋体"/>
                <w:kern w:val="0"/>
                <w:szCs w:val="21"/>
              </w:rPr>
            </w:pPr>
            <w:r>
              <w:rPr>
                <w:rFonts w:hint="eastAsia" w:ascii="宋体" w:hAnsi="宋体" w:cs="宋体"/>
                <w:kern w:val="0"/>
                <w:szCs w:val="21"/>
              </w:rPr>
              <w:t>3、</w:t>
            </w:r>
            <w:r>
              <w:rPr>
                <w:rStyle w:val="9"/>
                <w:rFonts w:hint="eastAsia"/>
                <w:b w:val="0"/>
                <w:sz w:val="23"/>
                <w:szCs w:val="23"/>
              </w:rPr>
              <w:t>创造并保持具有优势的商业竞争模式</w:t>
            </w:r>
          </w:p>
        </w:tc>
        <w:tc>
          <w:tcPr>
            <w:tcW w:w="4225" w:type="dxa"/>
            <w:tcBorders>
              <w:top w:val="single" w:color="000000" w:sz="4" w:space="0"/>
              <w:left w:val="nil"/>
              <w:bottom w:val="single" w:color="000000" w:sz="4" w:space="0"/>
              <w:right w:val="single" w:color="000000" w:sz="4" w:space="0"/>
            </w:tcBorders>
            <w:vAlign w:val="top"/>
          </w:tcPr>
          <w:p>
            <w:pPr>
              <w:widowControl/>
              <w:spacing w:line="165" w:lineRule="atLeast"/>
              <w:rPr>
                <w:rFonts w:ascii="Calibri" w:hAnsi="Calibri" w:cs="宋体"/>
                <w:b/>
                <w:kern w:val="0"/>
                <w:szCs w:val="21"/>
              </w:rPr>
            </w:pPr>
            <w:r>
              <w:rPr>
                <w:rStyle w:val="9"/>
                <w:rFonts w:hint="eastAsia"/>
                <w:b w:val="0"/>
                <w:sz w:val="23"/>
                <w:szCs w:val="23"/>
              </w:rPr>
              <w:t>4、海外创投业的发展经验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5" w:hRule="atLeast"/>
        </w:trPr>
        <w:tc>
          <w:tcPr>
            <w:tcW w:w="4537"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rPr>
                <w:rFonts w:ascii="Calibri" w:hAnsi="Calibri" w:cs="宋体"/>
                <w:b/>
                <w:kern w:val="0"/>
                <w:szCs w:val="21"/>
              </w:rPr>
            </w:pPr>
            <w:r>
              <w:rPr>
                <w:rFonts w:hint="eastAsia" w:ascii="宋体" w:hAnsi="宋体" w:cs="宋体"/>
                <w:kern w:val="0"/>
                <w:szCs w:val="21"/>
              </w:rPr>
              <w:t>5、</w:t>
            </w:r>
            <w:r>
              <w:rPr>
                <w:rStyle w:val="9"/>
                <w:rFonts w:hint="eastAsia"/>
                <w:b w:val="0"/>
                <w:sz w:val="23"/>
                <w:szCs w:val="23"/>
              </w:rPr>
              <w:t>海外投资移民策略</w:t>
            </w:r>
          </w:p>
        </w:tc>
        <w:tc>
          <w:tcPr>
            <w:tcW w:w="4225" w:type="dxa"/>
            <w:tcBorders>
              <w:top w:val="single" w:color="000000" w:sz="4" w:space="0"/>
              <w:left w:val="nil"/>
              <w:bottom w:val="single" w:color="000000" w:sz="4" w:space="0"/>
              <w:right w:val="single" w:color="000000" w:sz="4" w:space="0"/>
            </w:tcBorders>
            <w:vAlign w:val="top"/>
          </w:tcPr>
          <w:p>
            <w:pPr>
              <w:widowControl/>
              <w:spacing w:line="240" w:lineRule="atLeast"/>
              <w:rPr>
                <w:rFonts w:ascii="Calibri" w:hAnsi="Calibri" w:cs="宋体"/>
                <w:b/>
                <w:kern w:val="0"/>
                <w:szCs w:val="21"/>
              </w:rPr>
            </w:pPr>
            <w:r>
              <w:rPr>
                <w:rFonts w:hint="eastAsia" w:ascii="宋体" w:hAnsi="宋体" w:cs="宋体"/>
                <w:kern w:val="0"/>
                <w:szCs w:val="21"/>
              </w:rPr>
              <w:t>6、</w:t>
            </w:r>
            <w:r>
              <w:rPr>
                <w:rStyle w:val="9"/>
                <w:rFonts w:hint="eastAsia"/>
                <w:b w:val="0"/>
                <w:sz w:val="23"/>
                <w:szCs w:val="23"/>
              </w:rPr>
              <w:t>海外子女教育与资产安全</w:t>
            </w:r>
          </w:p>
        </w:tc>
      </w:tr>
    </w:tbl>
    <w:p>
      <w:pPr>
        <w:tabs>
          <w:tab w:val="left" w:pos="1260"/>
          <w:tab w:val="left" w:pos="2160"/>
          <w:tab w:val="left" w:pos="3420"/>
        </w:tabs>
        <w:rPr>
          <w:rFonts w:ascii="宋体" w:hAnsi="宋体"/>
          <w:sz w:val="24"/>
        </w:rPr>
      </w:pPr>
    </w:p>
    <w:p>
      <w:pPr>
        <w:ind w:firstLine="181" w:firstLineChars="75"/>
        <w:rPr>
          <w:rFonts w:ascii="宋体" w:hAnsi="宋体"/>
          <w:b/>
          <w:sz w:val="24"/>
        </w:rPr>
      </w:pPr>
      <w:r>
        <w:rPr>
          <w:rFonts w:hint="eastAsia" w:ascii="宋体" w:hAnsi="宋体"/>
          <w:b/>
          <w:sz w:val="24"/>
        </w:rPr>
        <w:t>【历届金融</w:t>
      </w:r>
      <w:r>
        <w:rPr>
          <w:rFonts w:hint="eastAsia" w:ascii="Verdana" w:hAnsi="Verdana"/>
          <w:b/>
          <w:sz w:val="24"/>
        </w:rPr>
        <w:t>课程指导专家及部分师资</w:t>
      </w:r>
      <w:r>
        <w:rPr>
          <w:rFonts w:hint="eastAsia" w:ascii="宋体" w:hAnsi="宋体"/>
          <w:b/>
          <w:sz w:val="24"/>
        </w:rPr>
        <w:t>】</w:t>
      </w:r>
    </w:p>
    <w:p>
      <w:pPr>
        <w:ind w:firstLine="683" w:firstLineChars="325"/>
        <w:rPr>
          <w:rFonts w:ascii="宋体" w:hAnsi="宋体"/>
          <w:b/>
          <w:sz w:val="24"/>
        </w:rPr>
      </w:pPr>
      <w:r>
        <w:rPr>
          <w:rFonts w:hint="eastAsia"/>
        </w:rPr>
        <w:t>厉以宁    北京大学社会科学部主任，北京大学光华管理学院名誉院长</w:t>
      </w:r>
    </w:p>
    <w:p>
      <w:pPr>
        <w:spacing w:line="276" w:lineRule="auto"/>
      </w:pPr>
      <w:r>
        <w:t>成思危原全国人大常委会副委员长</w:t>
      </w:r>
    </w:p>
    <w:p>
      <w:pPr>
        <w:spacing w:line="276" w:lineRule="auto"/>
      </w:pPr>
      <w:r>
        <w:t xml:space="preserve">       龙永图博鳌亚洲论坛秘书长</w:t>
      </w:r>
    </w:p>
    <w:p>
      <w:pPr>
        <w:spacing w:line="276" w:lineRule="auto"/>
      </w:pPr>
      <w:r>
        <w:t xml:space="preserve">       樊  纲国民经济研究所所长，北京大学汇丰商学院教授</w:t>
      </w:r>
    </w:p>
    <w:p>
      <w:pPr>
        <w:spacing w:line="276" w:lineRule="auto"/>
      </w:pPr>
      <w:r>
        <w:t>许小年中欧国际工商管理学院教授</w:t>
      </w:r>
    </w:p>
    <w:p>
      <w:pPr>
        <w:spacing w:line="276" w:lineRule="auto"/>
      </w:pPr>
      <w:r>
        <w:t xml:space="preserve">       肖  耿清华—布鲁金斯中心主任</w:t>
      </w:r>
    </w:p>
    <w:p>
      <w:pPr>
        <w:spacing w:line="276" w:lineRule="auto"/>
      </w:pPr>
      <w:r>
        <w:t xml:space="preserve">       黄益平花旗银行亚太区首席经济学家</w:t>
      </w:r>
    </w:p>
    <w:p>
      <w:pPr>
        <w:spacing w:line="276" w:lineRule="auto"/>
      </w:pPr>
      <w:r>
        <w:t>汤  敏中国发展研究基金会副秘书长</w:t>
      </w:r>
    </w:p>
    <w:p>
      <w:pPr>
        <w:spacing w:line="276" w:lineRule="auto"/>
      </w:pPr>
      <w:r>
        <w:t xml:space="preserve">       屈宏斌汇丰银行中国区首席经济学家</w:t>
      </w:r>
    </w:p>
    <w:p>
      <w:pPr>
        <w:spacing w:line="276" w:lineRule="auto"/>
      </w:pPr>
      <w:r>
        <w:t>李扬</w:t>
      </w:r>
      <w:r>
        <w:rPr>
          <w:rFonts w:hint="eastAsia"/>
        </w:rPr>
        <w:t xml:space="preserve">    中国社会科学院副院长</w:t>
      </w:r>
    </w:p>
    <w:p>
      <w:pPr>
        <w:spacing w:line="276" w:lineRule="auto"/>
      </w:pPr>
      <w:r>
        <w:t>谢  平中央汇金投资有限责任公司总经理</w:t>
      </w:r>
    </w:p>
    <w:p>
      <w:pPr>
        <w:spacing w:line="276" w:lineRule="auto"/>
      </w:pPr>
      <w:r>
        <w:t>曹远征中银国际控股有限公司首席经济学家</w:t>
      </w:r>
    </w:p>
    <w:p>
      <w:pPr>
        <w:spacing w:line="276" w:lineRule="auto"/>
      </w:pPr>
      <w:r>
        <w:t>沈明高花旗银行大中华区首席经济学家</w:t>
      </w:r>
    </w:p>
    <w:p>
      <w:pPr>
        <w:spacing w:line="276" w:lineRule="auto"/>
      </w:pPr>
      <w:r>
        <w:t>余永定中国社科院世界经济与政治研究所所长，中国世界经济学会会长</w:t>
      </w:r>
    </w:p>
    <w:p>
      <w:pPr>
        <w:spacing w:line="276" w:lineRule="auto"/>
      </w:pPr>
      <w:r>
        <w:t>连  平交通银行首席经济学家</w:t>
      </w:r>
    </w:p>
    <w:p>
      <w:pPr>
        <w:spacing w:line="276" w:lineRule="auto"/>
        <w:ind w:left="-103"/>
        <w:rPr>
          <w:rFonts w:ascii="宋体" w:hAnsi="宋体" w:cs="宋体"/>
          <w:color w:val="000000"/>
          <w:kern w:val="0"/>
          <w:szCs w:val="21"/>
        </w:rPr>
      </w:pPr>
      <w:r>
        <w:rPr>
          <w:rFonts w:hint="eastAsia" w:ascii="宋体" w:hAnsi="宋体" w:cs="宋体"/>
          <w:color w:val="000000"/>
          <w:kern w:val="0"/>
          <w:szCs w:val="21"/>
        </w:rPr>
        <w:t xml:space="preserve">        龚方雄    摩根大通中国区董事总经理、研究部主管及首席经济学家</w:t>
      </w:r>
    </w:p>
    <w:p>
      <w:pPr>
        <w:spacing w:line="276" w:lineRule="auto"/>
      </w:pPr>
      <w:r>
        <w:rPr>
          <w:rFonts w:hint="eastAsia"/>
        </w:rPr>
        <w:t xml:space="preserve">       王建业    中国进出口银行行长顾问、首席经济学家</w:t>
      </w:r>
    </w:p>
    <w:p>
      <w:pPr>
        <w:spacing w:line="276" w:lineRule="auto"/>
      </w:pPr>
      <w:r>
        <w:rPr>
          <w:rFonts w:hint="eastAsia"/>
        </w:rPr>
        <w:t xml:space="preserve">       黄海洲    中国国际金融有限公司首席策略师、研究部联席负责人</w:t>
      </w:r>
    </w:p>
    <w:p>
      <w:pPr>
        <w:spacing w:line="276" w:lineRule="auto"/>
      </w:pPr>
      <w:r>
        <w:rPr>
          <w:rFonts w:hint="eastAsia"/>
        </w:rPr>
        <w:t xml:space="preserve">       黄益平    北京大学国家发展研究院副院长</w:t>
      </w:r>
    </w:p>
    <w:p>
      <w:pPr>
        <w:spacing w:line="276" w:lineRule="auto"/>
      </w:pPr>
      <w:r>
        <w:rPr>
          <w:rFonts w:hint="eastAsia"/>
        </w:rPr>
        <w:t xml:space="preserve">       刘晓光    北京首创集团董事长</w:t>
      </w:r>
    </w:p>
    <w:p>
      <w:pPr>
        <w:ind w:firstLine="735" w:firstLineChars="350"/>
      </w:pPr>
      <w:r>
        <w:rPr>
          <w:rFonts w:hint="eastAsia"/>
        </w:rPr>
        <w:t>朱少平    全国人大财经委法案室主任</w:t>
      </w:r>
    </w:p>
    <w:p>
      <w:pPr>
        <w:ind w:firstLine="735" w:firstLineChars="350"/>
      </w:pPr>
      <w:r>
        <w:rPr>
          <w:rFonts w:hint="eastAsia"/>
        </w:rPr>
        <w:t>金岩石    独立经济学家</w:t>
      </w:r>
    </w:p>
    <w:p>
      <w:pPr>
        <w:ind w:firstLine="735" w:firstLineChars="350"/>
      </w:pPr>
      <w:r>
        <w:rPr>
          <w:rFonts w:hint="eastAsia"/>
        </w:rPr>
        <w:t>周立      清华大学经济管理学院会计系教授</w:t>
      </w:r>
    </w:p>
    <w:p>
      <w:pPr>
        <w:ind w:firstLine="735" w:firstLineChars="350"/>
      </w:pPr>
      <w:r>
        <w:rPr>
          <w:rFonts w:hint="eastAsia"/>
        </w:rPr>
        <w:t xml:space="preserve">戚聿东    </w:t>
      </w:r>
      <w:r>
        <w:t>首都经济贸易大学工商管理学院院长</w:t>
      </w:r>
    </w:p>
    <w:p>
      <w:pPr>
        <w:ind w:firstLine="735" w:firstLineChars="350"/>
      </w:pPr>
      <w:r>
        <w:rPr>
          <w:rFonts w:hint="eastAsia"/>
        </w:rPr>
        <w:t>袁立      资深投资银行家、管理专家，北京化工大学教授</w:t>
      </w:r>
    </w:p>
    <w:p>
      <w:pPr>
        <w:spacing w:line="360" w:lineRule="exact"/>
        <w:ind w:firstLine="735" w:firstLineChars="350"/>
      </w:pPr>
      <w:r>
        <w:rPr>
          <w:rFonts w:hint="eastAsia"/>
        </w:rPr>
        <w:t>李左东    商务部国际经济贸易问题专家 北京大学经济学院特聘教授</w:t>
      </w:r>
    </w:p>
    <w:p>
      <w:pPr>
        <w:spacing w:line="360" w:lineRule="exact"/>
        <w:ind w:firstLine="735" w:firstLineChars="350"/>
      </w:pPr>
    </w:p>
    <w:p>
      <w:pPr>
        <w:tabs>
          <w:tab w:val="left" w:pos="1620"/>
        </w:tabs>
        <w:rPr>
          <w:rFonts w:ascii="Verdana"/>
          <w:kern w:val="0"/>
          <w:sz w:val="24"/>
        </w:rPr>
      </w:pPr>
      <w:r>
        <w:rPr>
          <w:rFonts w:hint="eastAsia" w:ascii="宋体" w:hAnsi="宋体"/>
          <w:b/>
          <w:sz w:val="24"/>
        </w:rPr>
        <w:t>【</w:t>
      </w:r>
      <w:r>
        <w:rPr>
          <w:rFonts w:hint="eastAsia" w:ascii="Verdana" w:hAnsi="Verdana"/>
          <w:b/>
          <w:sz w:val="24"/>
        </w:rPr>
        <w:t>课程</w:t>
      </w:r>
      <w:r>
        <w:rPr>
          <w:rFonts w:ascii="Verdana" w:hAnsi="Verdana"/>
          <w:b/>
          <w:sz w:val="24"/>
        </w:rPr>
        <w:t>特色</w:t>
      </w:r>
      <w:r>
        <w:rPr>
          <w:rFonts w:hint="eastAsia" w:ascii="宋体" w:hAnsi="宋体"/>
          <w:b/>
          <w:sz w:val="24"/>
        </w:rPr>
        <w:t xml:space="preserve">】 </w:t>
      </w:r>
      <w:r>
        <w:rPr>
          <w:rFonts w:ascii="Verdana"/>
          <w:b/>
          <w:kern w:val="0"/>
          <w:sz w:val="24"/>
        </w:rPr>
        <w:t>1. 师资雄厚，</w:t>
      </w:r>
      <w:r>
        <w:rPr>
          <w:rFonts w:hint="eastAsia" w:ascii="Verdana"/>
          <w:b/>
          <w:kern w:val="0"/>
          <w:sz w:val="24"/>
        </w:rPr>
        <w:t>教学严谨</w:t>
      </w:r>
    </w:p>
    <w:p>
      <w:pPr>
        <w:ind w:left="1620"/>
        <w:rPr>
          <w:rFonts w:ascii="宋体" w:hAnsi="宋体"/>
          <w:szCs w:val="21"/>
        </w:rPr>
      </w:pPr>
      <w:r>
        <w:rPr>
          <w:rFonts w:hint="eastAsia" w:ascii="Verdana"/>
          <w:kern w:val="0"/>
          <w:szCs w:val="21"/>
        </w:rPr>
        <w:t>师资邀请金融界专家，其中包括：参与我国</w:t>
      </w:r>
      <w:r>
        <w:rPr>
          <w:rFonts w:hint="eastAsia" w:ascii="Verdana"/>
          <w:szCs w:val="21"/>
        </w:rPr>
        <w:t>PE</w:t>
      </w:r>
      <w:r>
        <w:rPr>
          <w:rFonts w:hint="eastAsia" w:ascii="Verdana"/>
          <w:kern w:val="0"/>
          <w:szCs w:val="21"/>
        </w:rPr>
        <w:t>基金领域法律制订的一流专家学者、熟悉国家相关法律政策的研究人员、拥有全球顶级公司及国内大型企业工作经历的实战型高级管理人员</w:t>
      </w:r>
      <w:r>
        <w:rPr>
          <w:rFonts w:hint="eastAsia" w:ascii="宋体" w:hAnsi="宋体"/>
          <w:szCs w:val="21"/>
        </w:rPr>
        <w:t>。</w:t>
      </w:r>
    </w:p>
    <w:p>
      <w:pPr>
        <w:ind w:left="1620"/>
        <w:rPr>
          <w:rFonts w:ascii="Verdana"/>
          <w:b/>
          <w:kern w:val="0"/>
          <w:sz w:val="24"/>
        </w:rPr>
      </w:pPr>
      <w:r>
        <w:rPr>
          <w:rFonts w:ascii="Verdana"/>
          <w:b/>
          <w:kern w:val="0"/>
          <w:sz w:val="24"/>
        </w:rPr>
        <w:t>2. 课程全面，学</w:t>
      </w:r>
      <w:r>
        <w:rPr>
          <w:rFonts w:hint="eastAsia" w:ascii="Verdana"/>
          <w:b/>
          <w:kern w:val="0"/>
          <w:sz w:val="24"/>
        </w:rPr>
        <w:t>用结合</w:t>
      </w:r>
    </w:p>
    <w:p>
      <w:pPr>
        <w:ind w:left="1620"/>
        <w:rPr>
          <w:rFonts w:ascii="Verdana"/>
          <w:kern w:val="0"/>
          <w:szCs w:val="21"/>
        </w:rPr>
      </w:pPr>
      <w:r>
        <w:rPr>
          <w:rFonts w:hint="eastAsia" w:ascii="Verdana"/>
          <w:kern w:val="0"/>
          <w:szCs w:val="21"/>
        </w:rPr>
        <w:t>本项目课程全面，讲授各种金融及经济学理论和分析工具，辅以国内外最新案例，帮助学员学以致用，融会贯通。通过具有丰富实战经验老师的教学，学员</w:t>
      </w:r>
      <w:r>
        <w:rPr>
          <w:rFonts w:ascii="Verdana"/>
          <w:kern w:val="0"/>
          <w:szCs w:val="21"/>
        </w:rPr>
        <w:t>能够将理论研究成果</w:t>
      </w:r>
      <w:r>
        <w:rPr>
          <w:rFonts w:hint="eastAsia" w:ascii="Verdana"/>
          <w:kern w:val="0"/>
          <w:szCs w:val="21"/>
        </w:rPr>
        <w:t>、</w:t>
      </w:r>
      <w:r>
        <w:rPr>
          <w:rFonts w:ascii="Verdana"/>
          <w:kern w:val="0"/>
          <w:szCs w:val="21"/>
        </w:rPr>
        <w:t>实践经验和切实可行的解决方案结合在一起，</w:t>
      </w:r>
      <w:r>
        <w:rPr>
          <w:rFonts w:hint="eastAsia" w:ascii="Verdana"/>
          <w:kern w:val="0"/>
          <w:szCs w:val="21"/>
        </w:rPr>
        <w:t>进而独立、全面地</w:t>
      </w:r>
      <w:r>
        <w:rPr>
          <w:rFonts w:ascii="Verdana"/>
          <w:kern w:val="0"/>
          <w:szCs w:val="21"/>
        </w:rPr>
        <w:t>分析和处理复杂的</w:t>
      </w:r>
      <w:r>
        <w:rPr>
          <w:rFonts w:hint="eastAsia" w:ascii="Verdana"/>
          <w:kern w:val="0"/>
          <w:szCs w:val="21"/>
        </w:rPr>
        <w:t>投资经营</w:t>
      </w:r>
      <w:r>
        <w:rPr>
          <w:rFonts w:ascii="Verdana"/>
          <w:kern w:val="0"/>
          <w:szCs w:val="21"/>
        </w:rPr>
        <w:t>问题。</w:t>
      </w:r>
    </w:p>
    <w:p>
      <w:pPr>
        <w:ind w:left="1620"/>
        <w:rPr>
          <w:rFonts w:ascii="Verdana"/>
          <w:b/>
          <w:kern w:val="0"/>
          <w:sz w:val="24"/>
        </w:rPr>
      </w:pPr>
      <w:r>
        <w:rPr>
          <w:rFonts w:hint="eastAsia" w:ascii="Verdana"/>
          <w:b/>
          <w:kern w:val="0"/>
          <w:sz w:val="24"/>
        </w:rPr>
        <w:t>3. 知识前沿，重点突出</w:t>
      </w:r>
    </w:p>
    <w:p>
      <w:pPr>
        <w:ind w:left="1620"/>
        <w:rPr>
          <w:rFonts w:ascii="Verdana"/>
          <w:kern w:val="0"/>
          <w:sz w:val="24"/>
        </w:rPr>
      </w:pPr>
      <w:r>
        <w:rPr>
          <w:rFonts w:hint="eastAsia" w:ascii="Verdana"/>
          <w:kern w:val="0"/>
          <w:szCs w:val="21"/>
        </w:rPr>
        <w:t>本项目课程不但涵盖金融学前沿理论知识，还重点讲授</w:t>
      </w:r>
      <w:r>
        <w:rPr>
          <w:rFonts w:ascii="Verdana"/>
          <w:kern w:val="0"/>
          <w:szCs w:val="21"/>
        </w:rPr>
        <w:t>私募</w:t>
      </w:r>
      <w:r>
        <w:rPr>
          <w:rFonts w:hint="eastAsia" w:ascii="Verdana"/>
          <w:kern w:val="0"/>
          <w:szCs w:val="21"/>
        </w:rPr>
        <w:t>股权投资在中国的发展及应用。通过在本项目的学习，学员能将最前沿的金融理论及国内外先进的实战经验融入各自的日常工作，循序渐进地提高综合管理能力和领导能力，成为中国</w:t>
      </w:r>
      <w:r>
        <w:rPr>
          <w:rFonts w:ascii="Verdana"/>
          <w:kern w:val="0"/>
          <w:szCs w:val="21"/>
        </w:rPr>
        <w:t>私募</w:t>
      </w:r>
      <w:r>
        <w:rPr>
          <w:rFonts w:hint="eastAsia" w:ascii="Verdana"/>
          <w:kern w:val="0"/>
          <w:szCs w:val="21"/>
        </w:rPr>
        <w:t>股权投资领域的先锋，从而在不断变化的市场中</w:t>
      </w:r>
      <w:r>
        <w:rPr>
          <w:rFonts w:ascii="Verdana"/>
          <w:kern w:val="0"/>
          <w:szCs w:val="21"/>
        </w:rPr>
        <w:t>彰显卓越</w:t>
      </w:r>
      <w:r>
        <w:rPr>
          <w:rFonts w:hint="eastAsia" w:ascii="Verdana"/>
          <w:kern w:val="0"/>
          <w:sz w:val="24"/>
        </w:rPr>
        <w:t>。</w:t>
      </w:r>
    </w:p>
    <w:p>
      <w:pPr>
        <w:ind w:left="1620"/>
        <w:rPr>
          <w:rFonts w:ascii="Verdana"/>
          <w:b/>
          <w:kern w:val="0"/>
          <w:sz w:val="24"/>
        </w:rPr>
      </w:pPr>
      <w:r>
        <w:rPr>
          <w:rFonts w:hint="eastAsia" w:ascii="Verdana"/>
          <w:b/>
          <w:kern w:val="0"/>
          <w:sz w:val="24"/>
        </w:rPr>
        <w:t>4</w:t>
      </w:r>
      <w:r>
        <w:rPr>
          <w:rFonts w:ascii="Verdana"/>
          <w:b/>
          <w:kern w:val="0"/>
          <w:sz w:val="24"/>
        </w:rPr>
        <w:t>. 精英</w:t>
      </w:r>
      <w:r>
        <w:rPr>
          <w:rFonts w:hint="eastAsia" w:ascii="Verdana"/>
          <w:b/>
          <w:kern w:val="0"/>
          <w:sz w:val="24"/>
        </w:rPr>
        <w:t>荟萃</w:t>
      </w:r>
      <w:r>
        <w:rPr>
          <w:rFonts w:ascii="Verdana"/>
          <w:b/>
          <w:kern w:val="0"/>
          <w:sz w:val="24"/>
        </w:rPr>
        <w:t>，人脉广聚</w:t>
      </w:r>
    </w:p>
    <w:p>
      <w:pPr>
        <w:ind w:left="1620"/>
        <w:rPr>
          <w:rFonts w:ascii="Verdana"/>
          <w:kern w:val="0"/>
          <w:szCs w:val="21"/>
        </w:rPr>
      </w:pPr>
      <w:r>
        <w:rPr>
          <w:rFonts w:hint="eastAsia" w:ascii="Verdana"/>
          <w:kern w:val="0"/>
          <w:szCs w:val="21"/>
        </w:rPr>
        <w:t>本项目聚集了各界精英人才，不仅为学员提供了向国内金融与经济政策制定者、金融领域专家、行业精英面对面求教的渠道，也为学员搭建了相互之间交流与合作的平台。通过参加本项目的学习，学员将</w:t>
      </w:r>
      <w:r>
        <w:rPr>
          <w:rFonts w:ascii="Verdana"/>
          <w:kern w:val="0"/>
          <w:szCs w:val="21"/>
        </w:rPr>
        <w:t>获取更多优势资源</w:t>
      </w:r>
      <w:r>
        <w:rPr>
          <w:rFonts w:hint="eastAsia" w:ascii="Verdana"/>
          <w:kern w:val="0"/>
          <w:szCs w:val="21"/>
        </w:rPr>
        <w:t>和共同发展的机会。</w:t>
      </w:r>
    </w:p>
    <w:p>
      <w:pPr>
        <w:ind w:left="1850" w:hanging="1850" w:hangingChars="771"/>
        <w:rPr>
          <w:rFonts w:ascii="Verdana"/>
          <w:kern w:val="0"/>
          <w:sz w:val="24"/>
        </w:rPr>
      </w:pPr>
      <w:r>
        <w:rPr>
          <w:rFonts w:hint="eastAsia" w:ascii="Verdana"/>
          <w:kern w:val="0"/>
          <w:sz w:val="24"/>
        </w:rPr>
        <w:t>【</w:t>
      </w:r>
      <w:r>
        <w:rPr>
          <w:rFonts w:hint="eastAsia" w:ascii="Verdana"/>
          <w:b/>
          <w:kern w:val="0"/>
          <w:sz w:val="24"/>
        </w:rPr>
        <w:t>学制安排</w:t>
      </w:r>
      <w:r>
        <w:rPr>
          <w:rFonts w:hint="eastAsia" w:ascii="Verdana"/>
          <w:kern w:val="0"/>
          <w:sz w:val="24"/>
        </w:rPr>
        <w:t>】一年半，每月一次课程，每次课程2天</w:t>
      </w:r>
    </w:p>
    <w:p>
      <w:pPr>
        <w:ind w:left="1850" w:hanging="1850" w:hangingChars="771"/>
        <w:rPr>
          <w:rFonts w:ascii="Verdana"/>
          <w:kern w:val="0"/>
          <w:sz w:val="24"/>
        </w:rPr>
      </w:pPr>
    </w:p>
    <w:p>
      <w:pPr>
        <w:ind w:left="1850" w:hanging="1850" w:hangingChars="771"/>
        <w:rPr>
          <w:rFonts w:ascii="Verdana"/>
          <w:kern w:val="0"/>
          <w:szCs w:val="21"/>
        </w:rPr>
      </w:pPr>
      <w:r>
        <w:rPr>
          <w:rFonts w:hint="eastAsia" w:ascii="Verdana"/>
          <w:kern w:val="0"/>
          <w:sz w:val="24"/>
        </w:rPr>
        <w:t>【</w:t>
      </w:r>
      <w:r>
        <w:rPr>
          <w:rFonts w:hint="eastAsia" w:ascii="Verdana"/>
          <w:b/>
          <w:kern w:val="0"/>
          <w:sz w:val="24"/>
        </w:rPr>
        <w:t>报名程序</w:t>
      </w:r>
      <w:r>
        <w:rPr>
          <w:rFonts w:hint="eastAsia" w:ascii="Verdana"/>
          <w:kern w:val="0"/>
          <w:sz w:val="24"/>
        </w:rPr>
        <w:t xml:space="preserve">】 </w:t>
      </w:r>
      <w:r>
        <w:rPr>
          <w:rFonts w:hint="eastAsia" w:ascii="Verdana"/>
          <w:kern w:val="0"/>
          <w:szCs w:val="21"/>
        </w:rPr>
        <w:t>提交报名表</w:t>
      </w:r>
      <w:r>
        <w:rPr>
          <w:rFonts w:ascii="Verdana"/>
          <w:kern w:val="0"/>
          <w:szCs w:val="21"/>
        </w:rPr>
        <w:t xml:space="preserve">→ </w:t>
      </w:r>
      <w:r>
        <w:rPr>
          <w:rFonts w:hint="eastAsia" w:ascii="Verdana"/>
          <w:kern w:val="0"/>
          <w:szCs w:val="21"/>
        </w:rPr>
        <w:t>交纳学费</w:t>
      </w:r>
      <w:r>
        <w:rPr>
          <w:rFonts w:ascii="Verdana"/>
          <w:kern w:val="0"/>
          <w:szCs w:val="21"/>
        </w:rPr>
        <w:t xml:space="preserve">→ </w:t>
      </w:r>
      <w:r>
        <w:rPr>
          <w:rFonts w:hint="eastAsia" w:ascii="Verdana"/>
          <w:kern w:val="0"/>
          <w:szCs w:val="21"/>
        </w:rPr>
        <w:t>获得入学通知书</w:t>
      </w:r>
      <w:r>
        <w:rPr>
          <w:rFonts w:ascii="Verdana"/>
          <w:kern w:val="0"/>
          <w:szCs w:val="21"/>
        </w:rPr>
        <w:t xml:space="preserve">→ </w:t>
      </w:r>
      <w:r>
        <w:rPr>
          <w:rFonts w:hint="eastAsia" w:ascii="Verdana"/>
          <w:kern w:val="0"/>
          <w:szCs w:val="21"/>
        </w:rPr>
        <w:t>报到入学。</w:t>
      </w:r>
    </w:p>
    <w:p>
      <w:pPr>
        <w:ind w:firstLine="480" w:firstLineChars="200"/>
        <w:rPr>
          <w:rFonts w:ascii="Verdana"/>
          <w:color w:val="000000"/>
          <w:kern w:val="0"/>
          <w:sz w:val="24"/>
        </w:rPr>
      </w:pPr>
      <w:r>
        <w:rPr>
          <w:rFonts w:hint="eastAsia" w:ascii="Verdana"/>
          <w:color w:val="000000"/>
          <w:kern w:val="0"/>
          <w:sz w:val="24"/>
        </w:rPr>
        <w:t>课程费用应在开课前7个工作日前全部缴清；开课前7个工作日内提出申请时须即时缴费。</w:t>
      </w:r>
    </w:p>
    <w:p>
      <w:pPr>
        <w:ind w:firstLine="480" w:firstLineChars="200"/>
        <w:rPr>
          <w:rFonts w:ascii="Verdana"/>
          <w:color w:val="000000"/>
          <w:kern w:val="0"/>
          <w:sz w:val="24"/>
        </w:rPr>
      </w:pPr>
    </w:p>
    <w:p>
      <w:pPr>
        <w:rPr>
          <w:rFonts w:hint="eastAsia" w:ascii="Verdana"/>
          <w:kern w:val="0"/>
          <w:sz w:val="24"/>
        </w:rPr>
      </w:pPr>
      <w:r>
        <w:rPr>
          <w:rFonts w:hint="eastAsia" w:ascii="Verdana"/>
          <w:kern w:val="0"/>
          <w:sz w:val="24"/>
        </w:rPr>
        <w:t>【</w:t>
      </w:r>
      <w:r>
        <w:rPr>
          <w:rFonts w:hint="eastAsia" w:ascii="Verdana"/>
          <w:b/>
          <w:kern w:val="0"/>
          <w:sz w:val="24"/>
        </w:rPr>
        <w:t>学习费用</w:t>
      </w:r>
      <w:r>
        <w:rPr>
          <w:rFonts w:hint="eastAsia" w:ascii="Verdana"/>
          <w:kern w:val="0"/>
          <w:sz w:val="24"/>
        </w:rPr>
        <w:t>】 学费72000元（含学习资料），学校提供相关住宿信息、费用自理。</w:t>
      </w:r>
    </w:p>
    <w:p>
      <w:pPr>
        <w:rPr>
          <w:rFonts w:ascii="Verdana"/>
          <w:kern w:val="0"/>
          <w:sz w:val="24"/>
        </w:rPr>
      </w:pPr>
    </w:p>
    <w:p>
      <w:pPr>
        <w:spacing w:line="600" w:lineRule="auto"/>
        <w:rPr>
          <w:rFonts w:ascii="黑体" w:eastAsia="黑体"/>
          <w:b/>
          <w:sz w:val="36"/>
          <w:szCs w:val="36"/>
        </w:rPr>
      </w:pPr>
    </w:p>
    <w:p>
      <w:pPr>
        <w:widowControl/>
        <w:spacing w:after="0" w:afterAutospacing="0" w:line="360" w:lineRule="auto"/>
        <w:ind w:firstLine="562"/>
        <w:rPr>
          <w:rFonts w:hint="eastAsia" w:ascii="＇Times New Roman＇" w:hAnsi="＇Times New Roman＇" w:cs="宋体"/>
          <w:b/>
          <w:kern w:val="0"/>
          <w:sz w:val="28"/>
          <w:szCs w:val="28"/>
        </w:rPr>
      </w:pPr>
      <w:r>
        <w:rPr>
          <w:rFonts w:hint="eastAsia" w:ascii="＇Times New Roman＇" w:hAnsi="＇Times New Roman＇" w:cs="宋体"/>
          <w:b/>
          <w:kern w:val="0"/>
          <w:sz w:val="28"/>
          <w:szCs w:val="28"/>
        </w:rPr>
        <w:t>【报名方法】</w:t>
      </w:r>
    </w:p>
    <w:p>
      <w:pPr>
        <w:widowControl/>
        <w:spacing w:after="0" w:afterAutospacing="0" w:line="360" w:lineRule="auto"/>
        <w:ind w:firstLine="562"/>
        <w:rPr>
          <w:rFonts w:hint="eastAsia" w:ascii="＇Times New Roman＇" w:hAnsi="＇Times New Roman＇" w:eastAsia="宋体" w:cs="宋体"/>
          <w:b/>
          <w:kern w:val="0"/>
          <w:sz w:val="28"/>
          <w:szCs w:val="28"/>
          <w:lang w:val="en-US" w:eastAsia="zh-CN"/>
        </w:rPr>
      </w:pPr>
      <w:r>
        <w:rPr>
          <w:rFonts w:hint="eastAsia" w:ascii="＇Times New Roman＇" w:hAnsi="＇Times New Roman＇" w:cs="宋体"/>
          <w:b/>
          <w:kern w:val="0"/>
          <w:sz w:val="28"/>
          <w:szCs w:val="28"/>
          <w:lang w:val="en-US" w:eastAsia="zh-CN"/>
        </w:rPr>
        <w:t xml:space="preserve">联系老师：杜老师  13121135903  </w:t>
      </w:r>
    </w:p>
    <w:p>
      <w:pPr>
        <w:widowControl/>
        <w:spacing w:after="0" w:afterAutospacing="0" w:line="360" w:lineRule="auto"/>
        <w:ind w:firstLine="560"/>
        <w:rPr>
          <w:rFonts w:hint="eastAsia" w:ascii="宋体" w:hAnsi="宋体" w:cs="宋体"/>
          <w:kern w:val="0"/>
          <w:sz w:val="28"/>
          <w:szCs w:val="28"/>
          <w:lang w:val="en-US" w:eastAsia="zh-CN"/>
        </w:rPr>
      </w:pPr>
      <w:r>
        <w:rPr>
          <w:rFonts w:ascii="宋体" w:hAnsi="宋体" w:cs="宋体"/>
          <w:kern w:val="0"/>
          <w:sz w:val="28"/>
          <w:szCs w:val="28"/>
        </w:rPr>
        <w:t>联系电话：</w:t>
      </w:r>
      <w:r>
        <w:rPr>
          <w:rFonts w:hint="eastAsia" w:ascii="宋体" w:hAnsi="宋体" w:cs="宋体"/>
          <w:kern w:val="0"/>
          <w:sz w:val="28"/>
          <w:szCs w:val="28"/>
          <w:lang w:val="en-US" w:eastAsia="zh-CN"/>
        </w:rPr>
        <w:t xml:space="preserve">010-62719327 </w:t>
      </w:r>
    </w:p>
    <w:p>
      <w:pPr>
        <w:widowControl/>
        <w:spacing w:after="0" w:afterAutospacing="0" w:line="360" w:lineRule="auto"/>
        <w:ind w:firstLine="560"/>
        <w:rPr>
          <w:rFonts w:hint="eastAsia" w:ascii="宋体" w:hAnsi="宋体" w:cs="宋体"/>
          <w:kern w:val="0"/>
          <w:sz w:val="28"/>
          <w:szCs w:val="28"/>
          <w:lang w:val="en-US" w:eastAsia="zh-CN"/>
        </w:rPr>
      </w:pPr>
      <w:r>
        <w:rPr>
          <w:rFonts w:hint="eastAsia" w:ascii="宋体" w:hAnsi="宋体" w:cs="宋体"/>
          <w:kern w:val="0"/>
          <w:sz w:val="28"/>
          <w:szCs w:val="28"/>
          <w:lang w:val="en-US" w:eastAsia="zh-CN"/>
        </w:rPr>
        <w:t>传真：010-51413865</w:t>
      </w:r>
    </w:p>
    <w:p>
      <w:pPr>
        <w:widowControl/>
        <w:spacing w:after="0" w:afterAutospacing="0" w:line="360" w:lineRule="auto"/>
        <w:ind w:firstLine="560"/>
        <w:rPr>
          <w:rFonts w:hint="eastAsia" w:ascii="宋体" w:hAnsi="宋体" w:cs="宋体"/>
          <w:kern w:val="0"/>
          <w:sz w:val="28"/>
          <w:szCs w:val="28"/>
          <w:lang w:val="en-US" w:eastAsia="zh-CN"/>
        </w:rPr>
      </w:pPr>
      <w:r>
        <w:rPr>
          <w:rFonts w:hint="eastAsia" w:ascii="宋体" w:hAnsi="宋体" w:cs="宋体"/>
          <w:kern w:val="0"/>
          <w:sz w:val="28"/>
          <w:szCs w:val="28"/>
          <w:lang w:val="en-US" w:eastAsia="zh-CN"/>
        </w:rPr>
        <w:t>邮箱：13121135903@qq.com</w:t>
      </w:r>
    </w:p>
    <w:p>
      <w:pPr>
        <w:widowControl/>
        <w:spacing w:after="0" w:afterAutospacing="0" w:line="360" w:lineRule="auto"/>
        <w:ind w:firstLine="560"/>
        <w:rPr>
          <w:rFonts w:ascii="宋体" w:hAnsi="宋体" w:cs="宋体"/>
          <w:kern w:val="0"/>
          <w:sz w:val="28"/>
          <w:szCs w:val="28"/>
        </w:rPr>
      </w:pPr>
    </w:p>
    <w:p>
      <w:pPr>
        <w:spacing w:line="600" w:lineRule="auto"/>
        <w:rPr>
          <w:rFonts w:ascii="黑体" w:eastAsia="黑体"/>
          <w:b/>
          <w:sz w:val="36"/>
          <w:szCs w:val="36"/>
        </w:rPr>
      </w:pPr>
    </w:p>
    <w:p>
      <w:pPr>
        <w:spacing w:line="600" w:lineRule="auto"/>
        <w:rPr>
          <w:rFonts w:ascii="黑体" w:eastAsia="黑体"/>
          <w:b/>
          <w:sz w:val="36"/>
          <w:szCs w:val="36"/>
        </w:rPr>
      </w:pPr>
    </w:p>
    <w:p>
      <w:pPr>
        <w:spacing w:line="600" w:lineRule="auto"/>
        <w:rPr>
          <w:rFonts w:ascii="黑体" w:eastAsia="黑体"/>
          <w:b/>
          <w:sz w:val="36"/>
          <w:szCs w:val="36"/>
        </w:rPr>
      </w:pPr>
    </w:p>
    <w:p>
      <w:pPr>
        <w:spacing w:line="600" w:lineRule="auto"/>
        <w:rPr>
          <w:rFonts w:ascii="黑体" w:eastAsia="黑体"/>
          <w:b/>
          <w:sz w:val="36"/>
          <w:szCs w:val="36"/>
        </w:rPr>
      </w:pPr>
    </w:p>
    <w:p>
      <w:pPr>
        <w:spacing w:before="624" w:beforeLines="200" w:line="500" w:lineRule="exact"/>
        <w:jc w:val="center"/>
        <w:rPr>
          <w:rFonts w:hint="eastAsia" w:ascii="仿宋_GB2312" w:hAnsi="新宋体" w:eastAsia="仿宋_GB2312"/>
          <w:b/>
          <w:sz w:val="36"/>
          <w:szCs w:val="36"/>
        </w:rPr>
      </w:pPr>
      <w:r>
        <w:rPr>
          <w:rFonts w:hint="eastAsia" w:ascii="仿宋_GB2312" w:hAnsi="新宋体" w:eastAsia="仿宋_GB2312"/>
          <w:b/>
          <w:sz w:val="36"/>
          <w:szCs w:val="36"/>
        </w:rPr>
        <w:t>学员报名登记表</w:t>
      </w:r>
    </w:p>
    <w:tbl>
      <w:tblPr>
        <w:tblStyle w:val="12"/>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70"/>
        <w:gridCol w:w="1702"/>
        <w:gridCol w:w="1422"/>
        <w:gridCol w:w="23"/>
        <w:gridCol w:w="1517"/>
        <w:gridCol w:w="266"/>
        <w:gridCol w:w="664"/>
        <w:gridCol w:w="596"/>
        <w:gridCol w:w="181"/>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57" w:hRule="atLeast"/>
        </w:trPr>
        <w:tc>
          <w:tcPr>
            <w:tcW w:w="9540" w:type="dxa"/>
            <w:gridSpan w:val="10"/>
            <w:tcBorders>
              <w:top w:val="single" w:color="auto" w:sz="4" w:space="0"/>
              <w:left w:val="single" w:color="auto" w:sz="4" w:space="0"/>
              <w:bottom w:val="single" w:color="auto" w:sz="4" w:space="0"/>
              <w:right w:val="single" w:color="auto" w:sz="4" w:space="0"/>
            </w:tcBorders>
            <w:shd w:val="clear" w:color="auto" w:fill="E6E6E6"/>
            <w:vAlign w:val="top"/>
          </w:tcPr>
          <w:p>
            <w:pPr>
              <w:tabs>
                <w:tab w:val="left" w:pos="0"/>
              </w:tabs>
              <w:jc w:val="center"/>
              <w:rPr>
                <w:rFonts w:hint="eastAsia" w:ascii="新宋体" w:hAnsi="新宋体" w:eastAsia="新宋体"/>
                <w:b/>
                <w:bCs/>
                <w:sz w:val="24"/>
              </w:rPr>
            </w:pPr>
            <w:r>
              <w:rPr>
                <w:rFonts w:hint="eastAsia" w:ascii="新宋体" w:hAnsi="新宋体" w:eastAsia="新宋体"/>
                <w:b/>
                <w:bCs/>
                <w:sz w:val="24"/>
              </w:rPr>
              <w:t>个 人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tcBorders>
              <w:top w:val="single" w:color="auto" w:sz="4" w:space="0"/>
              <w:bottom w:val="single" w:color="auto" w:sz="4" w:space="0"/>
            </w:tcBorders>
            <w:shd w:val="clear" w:color="auto" w:fill="FFFFFF"/>
            <w:vAlign w:val="center"/>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姓    名</w:t>
            </w:r>
          </w:p>
        </w:tc>
        <w:tc>
          <w:tcPr>
            <w:tcW w:w="3124" w:type="dxa"/>
            <w:gridSpan w:val="2"/>
            <w:tcBorders>
              <w:top w:val="single" w:color="auto" w:sz="4" w:space="0"/>
              <w:bottom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p>
        </w:tc>
        <w:tc>
          <w:tcPr>
            <w:tcW w:w="1540" w:type="dxa"/>
            <w:gridSpan w:val="2"/>
            <w:tcBorders>
              <w:top w:val="single" w:color="auto" w:sz="4" w:space="0"/>
              <w:bottom w:val="single" w:color="auto" w:sz="4" w:space="0"/>
            </w:tcBorders>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性    别</w:t>
            </w:r>
          </w:p>
        </w:tc>
        <w:tc>
          <w:tcPr>
            <w:tcW w:w="1707" w:type="dxa"/>
            <w:gridSpan w:val="4"/>
            <w:tcBorders>
              <w:top w:val="single" w:color="auto" w:sz="4" w:space="0"/>
              <w:bottom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r>
              <w:rPr>
                <w:rFonts w:hint="eastAsia" w:ascii="新宋体" w:hAnsi="新宋体" w:eastAsia="新宋体"/>
                <w:sz w:val="24"/>
              </w:rPr>
              <w:t xml:space="preserve">先生 </w:t>
            </w:r>
            <w:r>
              <w:rPr>
                <w:rFonts w:hint="eastAsia" w:ascii="新宋体" w:hAnsi="新宋体" w:eastAsia="新宋体"/>
                <w:sz w:val="24"/>
                <w:lang w:val="zh-CN"/>
              </w:rPr>
              <w:t>□</w:t>
            </w:r>
          </w:p>
        </w:tc>
        <w:tc>
          <w:tcPr>
            <w:tcW w:w="1799" w:type="dxa"/>
            <w:tcBorders>
              <w:top w:val="single" w:color="auto" w:sz="4" w:space="0"/>
              <w:bottom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r>
              <w:rPr>
                <w:rFonts w:hint="eastAsia" w:ascii="新宋体" w:hAnsi="新宋体" w:eastAsia="新宋体"/>
                <w:sz w:val="24"/>
              </w:rPr>
              <w:t xml:space="preserve">女士 </w:t>
            </w:r>
            <w:r>
              <w:rPr>
                <w:rFonts w:hint="eastAsia" w:ascii="新宋体" w:hAnsi="新宋体" w:eastAsia="新宋体"/>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tcBorders>
              <w:top w:val="single" w:color="auto" w:sz="4" w:space="0"/>
            </w:tcBorders>
            <w:shd w:val="clear" w:color="auto" w:fill="FFFFFF"/>
            <w:vAlign w:val="center"/>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身份证号</w:t>
            </w:r>
          </w:p>
        </w:tc>
        <w:tc>
          <w:tcPr>
            <w:tcW w:w="3124" w:type="dxa"/>
            <w:gridSpan w:val="2"/>
            <w:tcBorders>
              <w:top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p>
        </w:tc>
        <w:tc>
          <w:tcPr>
            <w:tcW w:w="1540" w:type="dxa"/>
            <w:gridSpan w:val="2"/>
            <w:tcBorders>
              <w:top w:val="single" w:color="auto" w:sz="4" w:space="0"/>
            </w:tcBorders>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学    历</w:t>
            </w:r>
          </w:p>
        </w:tc>
        <w:tc>
          <w:tcPr>
            <w:tcW w:w="930" w:type="dxa"/>
            <w:gridSpan w:val="2"/>
            <w:tcBorders>
              <w:top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p>
        </w:tc>
        <w:tc>
          <w:tcPr>
            <w:tcW w:w="777" w:type="dxa"/>
            <w:gridSpan w:val="2"/>
            <w:tcBorders>
              <w:top w:val="single" w:color="auto" w:sz="4" w:space="0"/>
            </w:tcBorders>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民族</w:t>
            </w:r>
          </w:p>
        </w:tc>
        <w:tc>
          <w:tcPr>
            <w:tcW w:w="1799" w:type="dxa"/>
            <w:tcBorders>
              <w:top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shd w:val="clear" w:color="auto" w:fill="FFFFFF"/>
            <w:vAlign w:val="center"/>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办公电话</w:t>
            </w:r>
          </w:p>
        </w:tc>
        <w:tc>
          <w:tcPr>
            <w:tcW w:w="3124" w:type="dxa"/>
            <w:gridSpan w:val="2"/>
            <w:shd w:val="clear" w:color="auto" w:fill="FFFFFF"/>
            <w:vAlign w:val="top"/>
          </w:tcPr>
          <w:p>
            <w:pPr>
              <w:tabs>
                <w:tab w:val="left" w:pos="3600"/>
              </w:tabs>
              <w:spacing w:line="500" w:lineRule="exact"/>
              <w:jc w:val="center"/>
              <w:rPr>
                <w:rFonts w:hint="eastAsia" w:ascii="新宋体" w:hAnsi="新宋体" w:eastAsia="新宋体"/>
                <w:sz w:val="24"/>
              </w:rPr>
            </w:pPr>
          </w:p>
        </w:tc>
        <w:tc>
          <w:tcPr>
            <w:tcW w:w="1540" w:type="dxa"/>
            <w:gridSpan w:val="2"/>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办公传真</w:t>
            </w:r>
          </w:p>
        </w:tc>
        <w:tc>
          <w:tcPr>
            <w:tcW w:w="3506" w:type="dxa"/>
            <w:gridSpan w:val="5"/>
            <w:shd w:val="clear" w:color="auto" w:fill="FFFFFF"/>
            <w:vAlign w:val="top"/>
          </w:tcPr>
          <w:p>
            <w:pPr>
              <w:tabs>
                <w:tab w:val="left" w:pos="3600"/>
              </w:tabs>
              <w:spacing w:line="500" w:lineRule="exact"/>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shd w:val="clear" w:color="auto" w:fill="FFFFFF"/>
            <w:vAlign w:val="center"/>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手机号码</w:t>
            </w:r>
          </w:p>
        </w:tc>
        <w:tc>
          <w:tcPr>
            <w:tcW w:w="3124" w:type="dxa"/>
            <w:gridSpan w:val="2"/>
            <w:shd w:val="clear" w:color="auto" w:fill="FFFFFF"/>
            <w:vAlign w:val="top"/>
          </w:tcPr>
          <w:p>
            <w:pPr>
              <w:tabs>
                <w:tab w:val="left" w:pos="3600"/>
              </w:tabs>
              <w:spacing w:line="500" w:lineRule="exact"/>
              <w:jc w:val="center"/>
              <w:rPr>
                <w:rFonts w:hint="eastAsia" w:ascii="新宋体" w:hAnsi="新宋体" w:eastAsia="新宋体"/>
                <w:sz w:val="24"/>
              </w:rPr>
            </w:pPr>
          </w:p>
        </w:tc>
        <w:tc>
          <w:tcPr>
            <w:tcW w:w="1540" w:type="dxa"/>
            <w:gridSpan w:val="2"/>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电子邮件</w:t>
            </w:r>
          </w:p>
        </w:tc>
        <w:tc>
          <w:tcPr>
            <w:tcW w:w="3506" w:type="dxa"/>
            <w:gridSpan w:val="5"/>
            <w:shd w:val="clear" w:color="auto" w:fill="FFFFFF"/>
            <w:vAlign w:val="top"/>
          </w:tcPr>
          <w:p>
            <w:pPr>
              <w:tabs>
                <w:tab w:val="left" w:pos="3600"/>
              </w:tabs>
              <w:spacing w:line="500" w:lineRule="exact"/>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通信地址</w:t>
            </w:r>
          </w:p>
        </w:tc>
        <w:tc>
          <w:tcPr>
            <w:tcW w:w="3124"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p>
        </w:tc>
        <w:tc>
          <w:tcPr>
            <w:tcW w:w="1540"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邮政编码</w:t>
            </w:r>
          </w:p>
        </w:tc>
        <w:tc>
          <w:tcPr>
            <w:tcW w:w="3506" w:type="dxa"/>
            <w:gridSpan w:val="5"/>
            <w:tcBorders>
              <w:top w:val="single" w:color="auto" w:sz="4" w:space="0"/>
              <w:left w:val="single" w:color="auto" w:sz="4" w:space="0"/>
              <w:bottom w:val="single" w:color="auto" w:sz="4" w:space="0"/>
              <w:right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社会职务</w:t>
            </w:r>
          </w:p>
        </w:tc>
        <w:tc>
          <w:tcPr>
            <w:tcW w:w="8170" w:type="dxa"/>
            <w:gridSpan w:val="9"/>
            <w:tcBorders>
              <w:top w:val="single" w:color="auto" w:sz="4" w:space="0"/>
              <w:left w:val="single" w:color="auto" w:sz="4" w:space="0"/>
              <w:bottom w:val="single" w:color="auto" w:sz="4" w:space="0"/>
              <w:right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40" w:type="dxa"/>
            <w:gridSpan w:val="10"/>
            <w:tcBorders>
              <w:top w:val="single" w:color="auto" w:sz="4" w:space="0"/>
              <w:left w:val="single" w:color="auto" w:sz="4" w:space="0"/>
              <w:bottom w:val="single" w:color="auto" w:sz="4" w:space="0"/>
              <w:right w:val="single" w:color="auto" w:sz="4" w:space="0"/>
            </w:tcBorders>
            <w:shd w:val="clear" w:color="auto" w:fill="E6E6E6"/>
            <w:vAlign w:val="top"/>
          </w:tcPr>
          <w:p>
            <w:pPr>
              <w:tabs>
                <w:tab w:val="left" w:pos="0"/>
                <w:tab w:val="left" w:pos="3739"/>
              </w:tabs>
              <w:jc w:val="center"/>
              <w:rPr>
                <w:rFonts w:hint="eastAsia" w:ascii="新宋体" w:hAnsi="新宋体" w:eastAsia="新宋体"/>
                <w:b/>
                <w:bCs/>
                <w:sz w:val="24"/>
              </w:rPr>
            </w:pPr>
            <w:r>
              <w:rPr>
                <w:rFonts w:hint="eastAsia" w:ascii="新宋体" w:hAnsi="新宋体" w:eastAsia="新宋体"/>
                <w:b/>
                <w:bCs/>
                <w:sz w:val="24"/>
              </w:rPr>
              <w:t>职 业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tcBorders>
              <w:top w:val="single" w:color="auto" w:sz="4" w:space="0"/>
            </w:tcBorders>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公司全称</w:t>
            </w:r>
          </w:p>
        </w:tc>
        <w:tc>
          <w:tcPr>
            <w:tcW w:w="8170" w:type="dxa"/>
            <w:gridSpan w:val="9"/>
            <w:tcBorders>
              <w:top w:val="single" w:color="auto" w:sz="4" w:space="0"/>
            </w:tcBorders>
            <w:shd w:val="clear" w:color="auto" w:fill="FFFFFF"/>
            <w:vAlign w:val="top"/>
          </w:tcPr>
          <w:p>
            <w:pPr>
              <w:tabs>
                <w:tab w:val="left" w:pos="3600"/>
              </w:tabs>
              <w:spacing w:line="500" w:lineRule="exact"/>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370" w:type="dxa"/>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单位性质</w:t>
            </w:r>
          </w:p>
        </w:tc>
        <w:tc>
          <w:tcPr>
            <w:tcW w:w="8170" w:type="dxa"/>
            <w:gridSpan w:val="9"/>
            <w:shd w:val="clear" w:color="auto" w:fill="FFFFFF"/>
            <w:vAlign w:val="top"/>
          </w:tcPr>
          <w:p>
            <w:pPr>
              <w:tabs>
                <w:tab w:val="left" w:pos="3600"/>
              </w:tabs>
              <w:spacing w:line="360" w:lineRule="exact"/>
              <w:ind w:firstLine="480" w:firstLineChars="200"/>
              <w:rPr>
                <w:rFonts w:hint="eastAsia" w:ascii="新宋体" w:hAnsi="新宋体" w:eastAsia="新宋体"/>
                <w:sz w:val="24"/>
              </w:rPr>
            </w:pPr>
            <w:r>
              <w:rPr>
                <w:rFonts w:hint="eastAsia" w:ascii="新宋体" w:hAnsi="新宋体" w:eastAsia="新宋体"/>
                <w:sz w:val="24"/>
              </w:rPr>
              <w:t xml:space="preserve">□  国营企业     □ 民营企业     □ 外商独资      </w:t>
            </w:r>
          </w:p>
          <w:p>
            <w:pPr>
              <w:tabs>
                <w:tab w:val="left" w:pos="3600"/>
              </w:tabs>
              <w:spacing w:line="360" w:lineRule="exact"/>
              <w:ind w:firstLine="480" w:firstLineChars="200"/>
              <w:rPr>
                <w:rFonts w:hint="eastAsia" w:ascii="新宋体" w:hAnsi="新宋体" w:eastAsia="新宋体"/>
                <w:sz w:val="24"/>
              </w:rPr>
            </w:pPr>
            <w:r>
              <w:rPr>
                <w:rFonts w:hint="eastAsia" w:ascii="新宋体" w:hAnsi="新宋体" w:eastAsia="新宋体"/>
                <w:sz w:val="24"/>
              </w:rPr>
              <w:t xml:space="preserve">□  合资企业     □ 政府机构     □ 非盈利机构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职    位</w:t>
            </w:r>
          </w:p>
        </w:tc>
        <w:tc>
          <w:tcPr>
            <w:tcW w:w="1702" w:type="dxa"/>
            <w:shd w:val="clear" w:color="auto" w:fill="FFFFFF"/>
            <w:vAlign w:val="top"/>
          </w:tcPr>
          <w:p>
            <w:pPr>
              <w:tabs>
                <w:tab w:val="left" w:pos="3600"/>
              </w:tabs>
              <w:spacing w:line="500" w:lineRule="exact"/>
              <w:rPr>
                <w:rFonts w:hint="eastAsia" w:ascii="新宋体" w:hAnsi="新宋体" w:eastAsia="新宋体"/>
                <w:sz w:val="24"/>
              </w:rPr>
            </w:pPr>
          </w:p>
        </w:tc>
        <w:tc>
          <w:tcPr>
            <w:tcW w:w="1445" w:type="dxa"/>
            <w:gridSpan w:val="2"/>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我    是</w:t>
            </w:r>
          </w:p>
        </w:tc>
        <w:tc>
          <w:tcPr>
            <w:tcW w:w="5023" w:type="dxa"/>
            <w:gridSpan w:val="6"/>
            <w:shd w:val="clear" w:color="auto" w:fill="FFFFFF"/>
            <w:vAlign w:val="top"/>
          </w:tcPr>
          <w:p>
            <w:pPr>
              <w:tabs>
                <w:tab w:val="left" w:pos="3600"/>
              </w:tabs>
              <w:spacing w:line="500" w:lineRule="exact"/>
              <w:ind w:left="0" w:leftChars="0" w:firstLine="0" w:firstLineChars="0"/>
              <w:rPr>
                <w:rFonts w:hint="eastAsia" w:ascii="新宋体" w:hAnsi="新宋体" w:eastAsia="新宋体"/>
                <w:sz w:val="24"/>
              </w:rPr>
            </w:pPr>
            <w:r>
              <w:rPr>
                <w:rFonts w:hint="eastAsia" w:ascii="新宋体" w:hAnsi="新宋体" w:eastAsia="新宋体"/>
                <w:sz w:val="24"/>
              </w:rPr>
              <w:t>□企业主    □合伙人  □股东   □管理者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公司人数</w:t>
            </w:r>
          </w:p>
        </w:tc>
        <w:tc>
          <w:tcPr>
            <w:tcW w:w="1702" w:type="dxa"/>
            <w:shd w:val="clear" w:color="auto" w:fill="FFFFFF"/>
            <w:vAlign w:val="top"/>
          </w:tcPr>
          <w:p>
            <w:pPr>
              <w:tabs>
                <w:tab w:val="left" w:pos="3600"/>
              </w:tabs>
              <w:spacing w:line="500" w:lineRule="exact"/>
              <w:rPr>
                <w:rFonts w:hint="eastAsia" w:ascii="新宋体" w:hAnsi="新宋体" w:eastAsia="新宋体"/>
                <w:sz w:val="24"/>
              </w:rPr>
            </w:pPr>
          </w:p>
        </w:tc>
        <w:tc>
          <w:tcPr>
            <w:tcW w:w="1445" w:type="dxa"/>
            <w:gridSpan w:val="2"/>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总 资 产</w:t>
            </w:r>
          </w:p>
        </w:tc>
        <w:tc>
          <w:tcPr>
            <w:tcW w:w="5023" w:type="dxa"/>
            <w:gridSpan w:val="6"/>
            <w:shd w:val="clear" w:color="auto" w:fill="FFFFFF"/>
            <w:vAlign w:val="top"/>
          </w:tcPr>
          <w:p>
            <w:pPr>
              <w:tabs>
                <w:tab w:val="left" w:pos="3600"/>
              </w:tabs>
              <w:spacing w:line="500" w:lineRule="exact"/>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年营业额</w:t>
            </w:r>
          </w:p>
        </w:tc>
        <w:tc>
          <w:tcPr>
            <w:tcW w:w="1702" w:type="dxa"/>
            <w:shd w:val="clear" w:color="auto" w:fill="FFFFFF"/>
            <w:vAlign w:val="top"/>
          </w:tcPr>
          <w:p>
            <w:pPr>
              <w:tabs>
                <w:tab w:val="left" w:pos="3600"/>
              </w:tabs>
              <w:spacing w:line="500" w:lineRule="exact"/>
              <w:rPr>
                <w:rFonts w:hint="eastAsia" w:ascii="新宋体" w:hAnsi="新宋体" w:eastAsia="新宋体"/>
                <w:sz w:val="24"/>
              </w:rPr>
            </w:pPr>
          </w:p>
        </w:tc>
        <w:tc>
          <w:tcPr>
            <w:tcW w:w="1445" w:type="dxa"/>
            <w:gridSpan w:val="2"/>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年 利 润</w:t>
            </w:r>
          </w:p>
        </w:tc>
        <w:tc>
          <w:tcPr>
            <w:tcW w:w="5023" w:type="dxa"/>
            <w:gridSpan w:val="6"/>
            <w:shd w:val="clear" w:color="auto" w:fill="FFFFFF"/>
            <w:vAlign w:val="top"/>
          </w:tcPr>
          <w:p>
            <w:pPr>
              <w:tabs>
                <w:tab w:val="left" w:pos="3600"/>
              </w:tabs>
              <w:spacing w:line="500" w:lineRule="exact"/>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9540" w:type="dxa"/>
            <w:gridSpan w:val="10"/>
            <w:shd w:val="clear" w:color="auto" w:fill="FFFFFF"/>
            <w:vAlign w:val="top"/>
          </w:tcPr>
          <w:p>
            <w:pPr>
              <w:tabs>
                <w:tab w:val="left" w:pos="3600"/>
              </w:tabs>
              <w:spacing w:line="360" w:lineRule="exact"/>
              <w:rPr>
                <w:rFonts w:hint="eastAsia" w:ascii="新宋体" w:hAnsi="新宋体" w:eastAsia="新宋体"/>
                <w:b/>
                <w:sz w:val="24"/>
              </w:rPr>
            </w:pPr>
            <w:r>
              <w:rPr>
                <w:rFonts w:hint="eastAsia" w:ascii="新宋体" w:hAnsi="新宋体" w:eastAsia="新宋体"/>
                <w:b/>
                <w:sz w:val="24"/>
              </w:rPr>
              <w:t>经营项目（产品）：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9540" w:type="dxa"/>
            <w:gridSpan w:val="10"/>
            <w:tcBorders>
              <w:bottom w:val="single" w:color="auto" w:sz="4" w:space="0"/>
            </w:tcBorders>
            <w:shd w:val="clear" w:color="auto" w:fill="FFFFFF"/>
            <w:vAlign w:val="center"/>
          </w:tcPr>
          <w:p>
            <w:pPr>
              <w:tabs>
                <w:tab w:val="left" w:pos="1198"/>
              </w:tabs>
              <w:rPr>
                <w:rFonts w:hint="eastAsia" w:ascii="新宋体" w:hAnsi="新宋体" w:eastAsia="新宋体"/>
                <w:b/>
                <w:sz w:val="24"/>
              </w:rPr>
            </w:pPr>
            <w:r>
              <w:rPr>
                <w:rFonts w:hint="eastAsia" w:ascii="新宋体" w:hAnsi="新宋体" w:eastAsia="新宋体" w:cs="宋体"/>
                <w:b/>
                <w:kern w:val="0"/>
                <w:sz w:val="24"/>
              </w:rPr>
              <w:t>您经常阅读的报纸、杂志、书籍：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5" w:hRule="atLeast"/>
        </w:trPr>
        <w:tc>
          <w:tcPr>
            <w:tcW w:w="1370" w:type="dxa"/>
            <w:shd w:val="clear" w:color="auto" w:fill="FFFFFF"/>
            <w:vAlign w:val="center"/>
          </w:tcPr>
          <w:p>
            <w:pPr>
              <w:tabs>
                <w:tab w:val="left" w:pos="3600"/>
              </w:tabs>
              <w:jc w:val="center"/>
              <w:rPr>
                <w:rFonts w:hint="eastAsia" w:ascii="新宋体" w:hAnsi="新宋体" w:eastAsia="新宋体"/>
                <w:b/>
                <w:sz w:val="24"/>
              </w:rPr>
            </w:pPr>
            <w:r>
              <w:rPr>
                <w:rFonts w:hint="eastAsia" w:ascii="新宋体" w:hAnsi="新宋体" w:eastAsia="新宋体"/>
                <w:b/>
                <w:sz w:val="24"/>
              </w:rPr>
              <w:t>工作背景</w:t>
            </w:r>
          </w:p>
        </w:tc>
        <w:tc>
          <w:tcPr>
            <w:tcW w:w="8170" w:type="dxa"/>
            <w:gridSpan w:val="9"/>
            <w:shd w:val="clear" w:color="auto" w:fill="FFFFFF"/>
            <w:vAlign w:val="top"/>
          </w:tcPr>
          <w:p>
            <w:pPr>
              <w:widowControl/>
              <w:jc w:val="left"/>
              <w:rPr>
                <w:rFonts w:hint="eastAsia" w:ascii="新宋体" w:hAnsi="新宋体" w:eastAsia="新宋体" w:cs="宋体"/>
                <w:kern w:val="0"/>
                <w:sz w:val="24"/>
              </w:rPr>
            </w:pPr>
          </w:p>
          <w:p>
            <w:pPr>
              <w:widowControl/>
              <w:jc w:val="left"/>
              <w:rPr>
                <w:rFonts w:hint="eastAsia" w:ascii="新宋体" w:hAnsi="新宋体" w:eastAsia="新宋体" w:cs="宋体"/>
                <w:kern w:val="0"/>
                <w:sz w:val="24"/>
              </w:rPr>
            </w:pPr>
            <w:r>
              <w:rPr>
                <w:rFonts w:ascii="新宋体" w:hAnsi="新宋体" w:eastAsia="新宋体" w:cs="宋体"/>
                <w:kern w:val="0"/>
                <w:sz w:val="24"/>
              </w:rPr>
              <w:t>1.__</w:t>
            </w:r>
            <w:r>
              <w:rPr>
                <w:rFonts w:hint="eastAsia" w:ascii="新宋体" w:hAnsi="新宋体" w:eastAsia="新宋体" w:cs="宋体"/>
                <w:kern w:val="0"/>
                <w:sz w:val="24"/>
              </w:rPr>
              <w:t>年</w:t>
            </w:r>
            <w:r>
              <w:rPr>
                <w:rFonts w:ascii="新宋体" w:hAnsi="新宋体" w:eastAsia="新宋体" w:cs="宋体"/>
                <w:kern w:val="0"/>
                <w:sz w:val="24"/>
              </w:rPr>
              <w:t>__</w:t>
            </w:r>
            <w:r>
              <w:rPr>
                <w:rFonts w:hint="eastAsia" w:ascii="新宋体" w:hAnsi="新宋体" w:eastAsia="新宋体" w:cs="宋体"/>
                <w:kern w:val="0"/>
                <w:sz w:val="24"/>
              </w:rPr>
              <w:t>月至</w:t>
            </w:r>
            <w:r>
              <w:rPr>
                <w:rFonts w:ascii="新宋体" w:hAnsi="新宋体" w:eastAsia="新宋体" w:cs="宋体"/>
                <w:kern w:val="0"/>
                <w:sz w:val="24"/>
              </w:rPr>
              <w:t>__</w:t>
            </w:r>
            <w:r>
              <w:rPr>
                <w:rFonts w:hint="eastAsia" w:ascii="新宋体" w:hAnsi="新宋体" w:eastAsia="新宋体" w:cs="宋体"/>
                <w:kern w:val="0"/>
                <w:sz w:val="24"/>
              </w:rPr>
              <w:t>年</w:t>
            </w:r>
            <w:r>
              <w:rPr>
                <w:rFonts w:ascii="新宋体" w:hAnsi="新宋体" w:eastAsia="新宋体" w:cs="宋体"/>
                <w:kern w:val="0"/>
                <w:sz w:val="24"/>
              </w:rPr>
              <w:t>__</w:t>
            </w:r>
            <w:r>
              <w:rPr>
                <w:rFonts w:hint="eastAsia" w:ascii="新宋体" w:hAnsi="新宋体" w:eastAsia="新宋体" w:cs="宋体"/>
                <w:kern w:val="0"/>
                <w:sz w:val="24"/>
              </w:rPr>
              <w:t>月</w:t>
            </w:r>
            <w:r>
              <w:rPr>
                <w:rFonts w:ascii="新宋体" w:hAnsi="新宋体" w:eastAsia="新宋体" w:cs="宋体"/>
                <w:kern w:val="0"/>
                <w:sz w:val="24"/>
              </w:rPr>
              <w:t>;</w:t>
            </w:r>
            <w:r>
              <w:rPr>
                <w:rFonts w:hint="eastAsia" w:ascii="新宋体" w:hAnsi="新宋体" w:eastAsia="新宋体" w:cs="宋体"/>
                <w:kern w:val="0"/>
                <w:sz w:val="24"/>
              </w:rPr>
              <w:t>任职单位</w:t>
            </w:r>
            <w:r>
              <w:rPr>
                <w:rFonts w:ascii="新宋体" w:hAnsi="新宋体" w:eastAsia="新宋体" w:cs="宋体"/>
                <w:kern w:val="0"/>
                <w:sz w:val="24"/>
              </w:rPr>
              <w:t xml:space="preserve">:_______________ </w:t>
            </w:r>
            <w:r>
              <w:rPr>
                <w:rFonts w:hint="eastAsia" w:ascii="新宋体" w:hAnsi="新宋体" w:eastAsia="新宋体" w:cs="宋体"/>
                <w:kern w:val="0"/>
                <w:sz w:val="24"/>
              </w:rPr>
              <w:t>职位</w:t>
            </w:r>
            <w:r>
              <w:rPr>
                <w:rFonts w:ascii="新宋体" w:hAnsi="新宋体" w:eastAsia="新宋体" w:cs="宋体"/>
                <w:kern w:val="0"/>
                <w:sz w:val="24"/>
              </w:rPr>
              <w:t>:________</w:t>
            </w:r>
          </w:p>
          <w:p>
            <w:pPr>
              <w:widowControl/>
              <w:jc w:val="left"/>
              <w:rPr>
                <w:rFonts w:hint="eastAsia" w:ascii="新宋体" w:hAnsi="新宋体" w:eastAsia="新宋体" w:cs="宋体"/>
                <w:kern w:val="0"/>
                <w:sz w:val="24"/>
              </w:rPr>
            </w:pPr>
          </w:p>
          <w:p>
            <w:pPr>
              <w:widowControl/>
              <w:jc w:val="left"/>
              <w:rPr>
                <w:rFonts w:hint="eastAsia" w:ascii="新宋体" w:hAnsi="新宋体" w:eastAsia="新宋体" w:cs="宋体"/>
                <w:kern w:val="0"/>
                <w:sz w:val="24"/>
              </w:rPr>
            </w:pPr>
            <w:r>
              <w:rPr>
                <w:rFonts w:ascii="新宋体" w:hAnsi="新宋体" w:eastAsia="新宋体" w:cs="宋体"/>
                <w:kern w:val="0"/>
                <w:sz w:val="24"/>
              </w:rPr>
              <w:t>2.__</w:t>
            </w:r>
            <w:r>
              <w:rPr>
                <w:rFonts w:hint="eastAsia" w:ascii="新宋体" w:hAnsi="新宋体" w:eastAsia="新宋体" w:cs="宋体"/>
                <w:kern w:val="0"/>
                <w:sz w:val="24"/>
              </w:rPr>
              <w:t>年</w:t>
            </w:r>
            <w:r>
              <w:rPr>
                <w:rFonts w:ascii="新宋体" w:hAnsi="新宋体" w:eastAsia="新宋体" w:cs="宋体"/>
                <w:kern w:val="0"/>
                <w:sz w:val="24"/>
              </w:rPr>
              <w:t>__</w:t>
            </w:r>
            <w:r>
              <w:rPr>
                <w:rFonts w:hint="eastAsia" w:ascii="新宋体" w:hAnsi="新宋体" w:eastAsia="新宋体" w:cs="宋体"/>
                <w:kern w:val="0"/>
                <w:sz w:val="24"/>
              </w:rPr>
              <w:t>月至</w:t>
            </w:r>
            <w:r>
              <w:rPr>
                <w:rFonts w:ascii="新宋体" w:hAnsi="新宋体" w:eastAsia="新宋体" w:cs="宋体"/>
                <w:kern w:val="0"/>
                <w:sz w:val="24"/>
              </w:rPr>
              <w:t>__</w:t>
            </w:r>
            <w:r>
              <w:rPr>
                <w:rFonts w:hint="eastAsia" w:ascii="新宋体" w:hAnsi="新宋体" w:eastAsia="新宋体" w:cs="宋体"/>
                <w:kern w:val="0"/>
                <w:sz w:val="24"/>
              </w:rPr>
              <w:t>年</w:t>
            </w:r>
            <w:r>
              <w:rPr>
                <w:rFonts w:ascii="新宋体" w:hAnsi="新宋体" w:eastAsia="新宋体" w:cs="宋体"/>
                <w:kern w:val="0"/>
                <w:sz w:val="24"/>
              </w:rPr>
              <w:t>__</w:t>
            </w:r>
            <w:r>
              <w:rPr>
                <w:rFonts w:hint="eastAsia" w:ascii="新宋体" w:hAnsi="新宋体" w:eastAsia="新宋体" w:cs="宋体"/>
                <w:kern w:val="0"/>
                <w:sz w:val="24"/>
              </w:rPr>
              <w:t>月</w:t>
            </w:r>
            <w:r>
              <w:rPr>
                <w:rFonts w:ascii="新宋体" w:hAnsi="新宋体" w:eastAsia="新宋体" w:cs="宋体"/>
                <w:kern w:val="0"/>
                <w:sz w:val="24"/>
              </w:rPr>
              <w:t>;</w:t>
            </w:r>
            <w:r>
              <w:rPr>
                <w:rFonts w:hint="eastAsia" w:ascii="新宋体" w:hAnsi="新宋体" w:eastAsia="新宋体" w:cs="宋体"/>
                <w:kern w:val="0"/>
                <w:sz w:val="24"/>
              </w:rPr>
              <w:t>任职单位</w:t>
            </w:r>
            <w:r>
              <w:rPr>
                <w:rFonts w:ascii="新宋体" w:hAnsi="新宋体" w:eastAsia="新宋体" w:cs="宋体"/>
                <w:kern w:val="0"/>
                <w:sz w:val="24"/>
              </w:rPr>
              <w:t xml:space="preserve">:_______________ </w:t>
            </w:r>
            <w:r>
              <w:rPr>
                <w:rFonts w:hint="eastAsia" w:ascii="新宋体" w:hAnsi="新宋体" w:eastAsia="新宋体" w:cs="宋体"/>
                <w:kern w:val="0"/>
                <w:sz w:val="24"/>
              </w:rPr>
              <w:t>职位</w:t>
            </w:r>
            <w:r>
              <w:rPr>
                <w:rFonts w:ascii="新宋体" w:hAnsi="新宋体" w:eastAsia="新宋体" w:cs="宋体"/>
                <w:kern w:val="0"/>
                <w:sz w:val="24"/>
              </w:rPr>
              <w:t>:________</w:t>
            </w:r>
          </w:p>
          <w:p>
            <w:pPr>
              <w:tabs>
                <w:tab w:val="left" w:pos="3600"/>
              </w:tabs>
              <w:rPr>
                <w:rFonts w:hint="eastAsia" w:ascii="新宋体" w:hAnsi="新宋体" w:eastAsia="新宋体" w:cs="宋体"/>
                <w:kern w:val="0"/>
                <w:sz w:val="24"/>
              </w:rPr>
            </w:pPr>
          </w:p>
          <w:p>
            <w:pPr>
              <w:tabs>
                <w:tab w:val="left" w:pos="3600"/>
              </w:tabs>
              <w:rPr>
                <w:rFonts w:hint="eastAsia" w:ascii="新宋体" w:hAnsi="新宋体" w:eastAsia="新宋体" w:cs="宋体"/>
                <w:kern w:val="0"/>
                <w:sz w:val="24"/>
              </w:rPr>
            </w:pPr>
            <w:r>
              <w:rPr>
                <w:rFonts w:ascii="新宋体" w:hAnsi="新宋体" w:eastAsia="新宋体" w:cs="宋体"/>
                <w:kern w:val="0"/>
                <w:sz w:val="24"/>
              </w:rPr>
              <w:t>3.__</w:t>
            </w:r>
            <w:r>
              <w:rPr>
                <w:rFonts w:hint="eastAsia" w:ascii="新宋体" w:hAnsi="新宋体" w:eastAsia="新宋体" w:cs="宋体"/>
                <w:kern w:val="0"/>
                <w:sz w:val="24"/>
              </w:rPr>
              <w:t>年</w:t>
            </w:r>
            <w:r>
              <w:rPr>
                <w:rFonts w:ascii="新宋体" w:hAnsi="新宋体" w:eastAsia="新宋体" w:cs="宋体"/>
                <w:kern w:val="0"/>
                <w:sz w:val="24"/>
              </w:rPr>
              <w:t>__</w:t>
            </w:r>
            <w:r>
              <w:rPr>
                <w:rFonts w:hint="eastAsia" w:ascii="新宋体" w:hAnsi="新宋体" w:eastAsia="新宋体" w:cs="宋体"/>
                <w:kern w:val="0"/>
                <w:sz w:val="24"/>
              </w:rPr>
              <w:t>月至</w:t>
            </w:r>
            <w:r>
              <w:rPr>
                <w:rFonts w:ascii="新宋体" w:hAnsi="新宋体" w:eastAsia="新宋体" w:cs="宋体"/>
                <w:kern w:val="0"/>
                <w:sz w:val="24"/>
              </w:rPr>
              <w:t>__</w:t>
            </w:r>
            <w:r>
              <w:rPr>
                <w:rFonts w:hint="eastAsia" w:ascii="新宋体" w:hAnsi="新宋体" w:eastAsia="新宋体" w:cs="宋体"/>
                <w:kern w:val="0"/>
                <w:sz w:val="24"/>
              </w:rPr>
              <w:t>年</w:t>
            </w:r>
            <w:r>
              <w:rPr>
                <w:rFonts w:ascii="新宋体" w:hAnsi="新宋体" w:eastAsia="新宋体" w:cs="宋体"/>
                <w:kern w:val="0"/>
                <w:sz w:val="24"/>
              </w:rPr>
              <w:t>__</w:t>
            </w:r>
            <w:r>
              <w:rPr>
                <w:rFonts w:hint="eastAsia" w:ascii="新宋体" w:hAnsi="新宋体" w:eastAsia="新宋体" w:cs="宋体"/>
                <w:kern w:val="0"/>
                <w:sz w:val="24"/>
              </w:rPr>
              <w:t>月</w:t>
            </w:r>
            <w:r>
              <w:rPr>
                <w:rFonts w:ascii="新宋体" w:hAnsi="新宋体" w:eastAsia="新宋体" w:cs="宋体"/>
                <w:kern w:val="0"/>
                <w:sz w:val="24"/>
              </w:rPr>
              <w:t>;</w:t>
            </w:r>
            <w:r>
              <w:rPr>
                <w:rFonts w:hint="eastAsia" w:ascii="新宋体" w:hAnsi="新宋体" w:eastAsia="新宋体" w:cs="宋体"/>
                <w:kern w:val="0"/>
                <w:sz w:val="24"/>
              </w:rPr>
              <w:t>任职单位</w:t>
            </w:r>
            <w:r>
              <w:rPr>
                <w:rFonts w:ascii="新宋体" w:hAnsi="新宋体" w:eastAsia="新宋体" w:cs="宋体"/>
                <w:kern w:val="0"/>
                <w:sz w:val="24"/>
              </w:rPr>
              <w:t xml:space="preserve">:________________ </w:t>
            </w:r>
            <w:r>
              <w:rPr>
                <w:rFonts w:hint="eastAsia" w:ascii="新宋体" w:hAnsi="新宋体" w:eastAsia="新宋体" w:cs="宋体"/>
                <w:kern w:val="0"/>
                <w:sz w:val="24"/>
              </w:rPr>
              <w:t>职位</w:t>
            </w:r>
            <w:r>
              <w:rPr>
                <w:rFonts w:ascii="新宋体" w:hAnsi="新宋体" w:eastAsia="新宋体" w:cs="宋体"/>
                <w:kern w:val="0"/>
                <w:sz w:val="24"/>
              </w:rPr>
              <w:t>:________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30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3600"/>
              </w:tabs>
              <w:spacing w:line="500" w:lineRule="exact"/>
              <w:rPr>
                <w:rFonts w:hint="eastAsia" w:ascii="新宋体" w:hAnsi="新宋体" w:eastAsia="新宋体"/>
                <w:b/>
                <w:sz w:val="24"/>
              </w:rPr>
            </w:pPr>
            <w:r>
              <w:rPr>
                <w:rFonts w:hint="eastAsia" w:ascii="新宋体" w:hAnsi="新宋体" w:eastAsia="新宋体"/>
                <w:b/>
                <w:sz w:val="24"/>
              </w:rPr>
              <w:t>学员签名：</w:t>
            </w:r>
          </w:p>
        </w:tc>
        <w:tc>
          <w:tcPr>
            <w:tcW w:w="126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日    期</w:t>
            </w:r>
          </w:p>
        </w:tc>
        <w:tc>
          <w:tcPr>
            <w:tcW w:w="1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3600"/>
              </w:tabs>
              <w:spacing w:line="500" w:lineRule="exact"/>
              <w:ind w:firstLine="360" w:firstLineChars="150"/>
              <w:rPr>
                <w:rFonts w:hint="eastAsia" w:ascii="新宋体" w:hAnsi="新宋体" w:eastAsia="新宋体"/>
                <w:sz w:val="24"/>
              </w:rPr>
            </w:pPr>
            <w:r>
              <w:rPr>
                <w:rFonts w:hint="eastAsia" w:ascii="新宋体" w:hAnsi="新宋体" w:eastAsia="新宋体"/>
                <w:sz w:val="24"/>
              </w:rPr>
              <w:t>年  月  日</w:t>
            </w:r>
          </w:p>
        </w:tc>
      </w:tr>
    </w:tbl>
    <w:p>
      <w:pPr>
        <w:widowControl/>
        <w:jc w:val="left"/>
        <w:rPr>
          <w:rFonts w:ascii="宋体" w:hAnsi="宋体" w:cs="宋体"/>
          <w:kern w:val="0"/>
          <w:sz w:val="28"/>
          <w:szCs w:val="28"/>
        </w:rPr>
      </w:pPr>
      <w:r>
        <w:rPr>
          <w:rFonts w:hint="eastAsia" w:ascii="新宋体" w:hAnsi="新宋体" w:eastAsia="新宋体" w:cs="宋体"/>
          <w:b/>
          <w:kern w:val="0"/>
          <w:szCs w:val="21"/>
        </w:rPr>
        <w:t>声   明：本人郑重声明以上所填内容完全属实</w:t>
      </w:r>
    </w:p>
    <w:p>
      <w:pPr>
        <w:spacing w:line="600" w:lineRule="auto"/>
        <w:rPr>
          <w:rFonts w:ascii="黑体" w:eastAsia="黑体"/>
          <w:b/>
          <w:sz w:val="36"/>
          <w:szCs w:val="36"/>
        </w:rPr>
      </w:pPr>
      <w:bookmarkStart w:id="0" w:name="_GoBack"/>
      <w:bookmarkEnd w:id="0"/>
    </w:p>
    <w:p>
      <w:pPr>
        <w:spacing w:line="600" w:lineRule="auto"/>
        <w:ind w:firstLine="528" w:firstLineChars="146"/>
        <w:rPr>
          <w:rFonts w:ascii="黑体" w:eastAsia="黑体"/>
          <w:b/>
          <w:sz w:val="36"/>
          <w:szCs w:val="36"/>
        </w:rPr>
      </w:pPr>
    </w:p>
    <w:p>
      <w:pPr>
        <w:spacing w:line="600" w:lineRule="auto"/>
        <w:ind w:firstLine="528" w:firstLineChars="146"/>
        <w:rPr>
          <w:rFonts w:ascii="黑体" w:eastAsia="黑体"/>
          <w:b/>
          <w:sz w:val="36"/>
          <w:szCs w:val="36"/>
        </w:rPr>
      </w:pPr>
    </w:p>
    <w:p>
      <w:pPr>
        <w:spacing w:line="600" w:lineRule="auto"/>
        <w:rPr>
          <w:rFonts w:ascii="黑体" w:eastAsia="黑体"/>
          <w:b/>
          <w:sz w:val="36"/>
          <w:szCs w:val="36"/>
        </w:rPr>
      </w:pPr>
    </w:p>
    <w:p>
      <w:pPr>
        <w:spacing w:line="600" w:lineRule="auto"/>
        <w:rPr>
          <w:rFonts w:ascii="黑体" w:eastAsia="黑体"/>
          <w:b/>
          <w:sz w:val="36"/>
          <w:szCs w:val="36"/>
        </w:rPr>
      </w:pPr>
    </w:p>
    <w:p>
      <w:pPr>
        <w:spacing w:line="600" w:lineRule="auto"/>
        <w:rPr>
          <w:rFonts w:ascii="黑体" w:eastAsia="黑体"/>
          <w:b/>
          <w:sz w:val="36"/>
          <w:szCs w:val="36"/>
        </w:rPr>
      </w:pPr>
    </w:p>
    <w:p>
      <w:pPr>
        <w:spacing w:line="600" w:lineRule="auto"/>
        <w:rPr>
          <w:rFonts w:ascii="黑体" w:eastAsia="黑体"/>
          <w:b/>
          <w:sz w:val="36"/>
          <w:szCs w:val="36"/>
        </w:rPr>
      </w:pPr>
    </w:p>
    <w:p>
      <w:pPr>
        <w:spacing w:line="600" w:lineRule="auto"/>
        <w:rPr>
          <w:rFonts w:ascii="黑体" w:eastAsia="黑体"/>
          <w:b/>
          <w:sz w:val="36"/>
          <w:szCs w:val="36"/>
        </w:rPr>
      </w:pPr>
    </w:p>
    <w:p/>
    <w:sectPr>
      <w:headerReference r:id="rId4" w:type="default"/>
      <w:footerReference r:id="rId5" w:type="default"/>
      <w:footerReference r:id="rId6" w:type="even"/>
      <w:pgSz w:w="11906" w:h="16838"/>
      <w:pgMar w:top="992" w:right="1286" w:bottom="1246" w:left="1800" w:header="643" w:footer="102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行楷">
    <w:altName w:val="微软雅黑"/>
    <w:panose1 w:val="02010800040101010101"/>
    <w:charset w:val="86"/>
    <w:family w:val="auto"/>
    <w:pitch w:val="default"/>
    <w:sig w:usb0="00000001" w:usb1="080E0000" w:usb2="00000010" w:usb3="00000000" w:csb0="00040000" w:csb1="00000000"/>
  </w:font>
  <w:font w:name="Verdana">
    <w:panose1 w:val="020B0604030504040204"/>
    <w:charset w:val="00"/>
    <w:family w:val="auto"/>
    <w:pitch w:val="default"/>
    <w:sig w:usb0="A10006FF" w:usb1="4000205B" w:usb2="00000010"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imes New Roman＇">
    <w:altName w:val="宋体"/>
    <w:panose1 w:val="00000000000000000000"/>
    <w:charset w:val="86"/>
    <w:family w:val="roman"/>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vAnchor="text" w:hAnchor="margin" w:xAlign="center" w:yAlign="top"/>
      <w:pBdr>
        <w:between w:val="none" w:color="auto" w:sz="50" w:space="0"/>
      </w:pBdr>
    </w:pPr>
    <w:r>
      <w:fldChar w:fldCharType="begin"/>
    </w:r>
    <w:r>
      <w:rPr>
        <w:rStyle w:val="10"/>
      </w:rPr>
      <w:instrText xml:space="preserve"> PAGE  </w:instrText>
    </w:r>
    <w:r>
      <w:fldChar w:fldCharType="separate"/>
    </w:r>
    <w:r>
      <w:rPr>
        <w:rStyle w:val="10"/>
      </w:rPr>
      <w:t>5</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3</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104ED"/>
    <w:rsid w:val="00032A3F"/>
    <w:rsid w:val="00036F7D"/>
    <w:rsid w:val="00044799"/>
    <w:rsid w:val="000447D0"/>
    <w:rsid w:val="00061896"/>
    <w:rsid w:val="0008556D"/>
    <w:rsid w:val="00091BC7"/>
    <w:rsid w:val="00093186"/>
    <w:rsid w:val="00093A33"/>
    <w:rsid w:val="00096624"/>
    <w:rsid w:val="000B7656"/>
    <w:rsid w:val="000F0B42"/>
    <w:rsid w:val="00114E13"/>
    <w:rsid w:val="00154D09"/>
    <w:rsid w:val="00167740"/>
    <w:rsid w:val="00171D26"/>
    <w:rsid w:val="00172A27"/>
    <w:rsid w:val="00181E74"/>
    <w:rsid w:val="00182923"/>
    <w:rsid w:val="00183467"/>
    <w:rsid w:val="00183F8C"/>
    <w:rsid w:val="001D771D"/>
    <w:rsid w:val="001E2597"/>
    <w:rsid w:val="001E478F"/>
    <w:rsid w:val="001F081E"/>
    <w:rsid w:val="001F69B6"/>
    <w:rsid w:val="00214413"/>
    <w:rsid w:val="00216010"/>
    <w:rsid w:val="002200D4"/>
    <w:rsid w:val="00221C57"/>
    <w:rsid w:val="00224FCC"/>
    <w:rsid w:val="00240441"/>
    <w:rsid w:val="0024322B"/>
    <w:rsid w:val="002514A6"/>
    <w:rsid w:val="002525DE"/>
    <w:rsid w:val="0026403A"/>
    <w:rsid w:val="002649F5"/>
    <w:rsid w:val="00280FBB"/>
    <w:rsid w:val="00283484"/>
    <w:rsid w:val="00283FB4"/>
    <w:rsid w:val="002970C8"/>
    <w:rsid w:val="002A4DE9"/>
    <w:rsid w:val="002A5CAA"/>
    <w:rsid w:val="002A6AE9"/>
    <w:rsid w:val="002D284B"/>
    <w:rsid w:val="002E4FF6"/>
    <w:rsid w:val="002F0FED"/>
    <w:rsid w:val="002F2BD5"/>
    <w:rsid w:val="00300700"/>
    <w:rsid w:val="00306F41"/>
    <w:rsid w:val="003159D3"/>
    <w:rsid w:val="003462B0"/>
    <w:rsid w:val="003537EE"/>
    <w:rsid w:val="00356147"/>
    <w:rsid w:val="00362863"/>
    <w:rsid w:val="00362A0D"/>
    <w:rsid w:val="00371259"/>
    <w:rsid w:val="003762B4"/>
    <w:rsid w:val="003861DF"/>
    <w:rsid w:val="00386D0D"/>
    <w:rsid w:val="00393EEA"/>
    <w:rsid w:val="003951EF"/>
    <w:rsid w:val="003D144F"/>
    <w:rsid w:val="003D17E5"/>
    <w:rsid w:val="003D5331"/>
    <w:rsid w:val="003E3E45"/>
    <w:rsid w:val="004016B7"/>
    <w:rsid w:val="00402F97"/>
    <w:rsid w:val="004207D2"/>
    <w:rsid w:val="00420FEE"/>
    <w:rsid w:val="00421C7D"/>
    <w:rsid w:val="00437AF3"/>
    <w:rsid w:val="00441256"/>
    <w:rsid w:val="004463F4"/>
    <w:rsid w:val="00460F62"/>
    <w:rsid w:val="0046418D"/>
    <w:rsid w:val="00466EEB"/>
    <w:rsid w:val="004711C4"/>
    <w:rsid w:val="004815D6"/>
    <w:rsid w:val="00496665"/>
    <w:rsid w:val="004A620C"/>
    <w:rsid w:val="004E2C42"/>
    <w:rsid w:val="004F7D8D"/>
    <w:rsid w:val="00500938"/>
    <w:rsid w:val="00503622"/>
    <w:rsid w:val="00517B3C"/>
    <w:rsid w:val="00527046"/>
    <w:rsid w:val="00555222"/>
    <w:rsid w:val="0057107E"/>
    <w:rsid w:val="005713C0"/>
    <w:rsid w:val="00571AF6"/>
    <w:rsid w:val="00580EDA"/>
    <w:rsid w:val="005838A0"/>
    <w:rsid w:val="00587C33"/>
    <w:rsid w:val="005956D3"/>
    <w:rsid w:val="005C69D3"/>
    <w:rsid w:val="005E7A79"/>
    <w:rsid w:val="00604A16"/>
    <w:rsid w:val="006058A9"/>
    <w:rsid w:val="006372F2"/>
    <w:rsid w:val="00665DEB"/>
    <w:rsid w:val="0069115A"/>
    <w:rsid w:val="006979E0"/>
    <w:rsid w:val="006A4D64"/>
    <w:rsid w:val="006A78D7"/>
    <w:rsid w:val="006B0743"/>
    <w:rsid w:val="006C0E14"/>
    <w:rsid w:val="006C5953"/>
    <w:rsid w:val="00710B03"/>
    <w:rsid w:val="00733AB8"/>
    <w:rsid w:val="00735336"/>
    <w:rsid w:val="0073688A"/>
    <w:rsid w:val="007370B1"/>
    <w:rsid w:val="007424AA"/>
    <w:rsid w:val="00757094"/>
    <w:rsid w:val="00781504"/>
    <w:rsid w:val="00783AEE"/>
    <w:rsid w:val="00786D37"/>
    <w:rsid w:val="007919FE"/>
    <w:rsid w:val="0079479C"/>
    <w:rsid w:val="007A0DB7"/>
    <w:rsid w:val="007B12CE"/>
    <w:rsid w:val="007B331A"/>
    <w:rsid w:val="007B4C50"/>
    <w:rsid w:val="007C2BBD"/>
    <w:rsid w:val="00801669"/>
    <w:rsid w:val="00810CE6"/>
    <w:rsid w:val="008118A7"/>
    <w:rsid w:val="00835808"/>
    <w:rsid w:val="008470AD"/>
    <w:rsid w:val="0087739D"/>
    <w:rsid w:val="008A58DF"/>
    <w:rsid w:val="008B47C5"/>
    <w:rsid w:val="008C4A47"/>
    <w:rsid w:val="008C62F9"/>
    <w:rsid w:val="008D0E41"/>
    <w:rsid w:val="008D169E"/>
    <w:rsid w:val="008D4B4D"/>
    <w:rsid w:val="008E4348"/>
    <w:rsid w:val="008F0FD9"/>
    <w:rsid w:val="0090011E"/>
    <w:rsid w:val="00912FE5"/>
    <w:rsid w:val="00917AE4"/>
    <w:rsid w:val="00921E30"/>
    <w:rsid w:val="00940F09"/>
    <w:rsid w:val="009439D3"/>
    <w:rsid w:val="00945A5F"/>
    <w:rsid w:val="00950A23"/>
    <w:rsid w:val="00967806"/>
    <w:rsid w:val="009B2570"/>
    <w:rsid w:val="009B5021"/>
    <w:rsid w:val="009B7820"/>
    <w:rsid w:val="009C76BA"/>
    <w:rsid w:val="009D378A"/>
    <w:rsid w:val="009D53D9"/>
    <w:rsid w:val="00A13772"/>
    <w:rsid w:val="00A13C3C"/>
    <w:rsid w:val="00A14C50"/>
    <w:rsid w:val="00A201ED"/>
    <w:rsid w:val="00A366A5"/>
    <w:rsid w:val="00A41F77"/>
    <w:rsid w:val="00A7026F"/>
    <w:rsid w:val="00A914CF"/>
    <w:rsid w:val="00AB424E"/>
    <w:rsid w:val="00AB4C4B"/>
    <w:rsid w:val="00AD0159"/>
    <w:rsid w:val="00AE08D7"/>
    <w:rsid w:val="00AE1CB6"/>
    <w:rsid w:val="00B01CD1"/>
    <w:rsid w:val="00B04D37"/>
    <w:rsid w:val="00B12D7B"/>
    <w:rsid w:val="00B35207"/>
    <w:rsid w:val="00B355FF"/>
    <w:rsid w:val="00B40687"/>
    <w:rsid w:val="00B41EC4"/>
    <w:rsid w:val="00B43E8C"/>
    <w:rsid w:val="00B82DD0"/>
    <w:rsid w:val="00B83B8E"/>
    <w:rsid w:val="00B90880"/>
    <w:rsid w:val="00B91EC5"/>
    <w:rsid w:val="00B974A2"/>
    <w:rsid w:val="00BA6494"/>
    <w:rsid w:val="00BD39A9"/>
    <w:rsid w:val="00BF159C"/>
    <w:rsid w:val="00C11549"/>
    <w:rsid w:val="00C217A2"/>
    <w:rsid w:val="00C24ADB"/>
    <w:rsid w:val="00C33665"/>
    <w:rsid w:val="00C42C69"/>
    <w:rsid w:val="00C43D14"/>
    <w:rsid w:val="00C43FE9"/>
    <w:rsid w:val="00C442A2"/>
    <w:rsid w:val="00C50E7E"/>
    <w:rsid w:val="00C5568D"/>
    <w:rsid w:val="00C57B28"/>
    <w:rsid w:val="00C664B7"/>
    <w:rsid w:val="00C84350"/>
    <w:rsid w:val="00CB44FB"/>
    <w:rsid w:val="00D012F7"/>
    <w:rsid w:val="00D177A7"/>
    <w:rsid w:val="00D47F6F"/>
    <w:rsid w:val="00D92711"/>
    <w:rsid w:val="00DE4CD6"/>
    <w:rsid w:val="00DF66AA"/>
    <w:rsid w:val="00DF691A"/>
    <w:rsid w:val="00E154B5"/>
    <w:rsid w:val="00E41B11"/>
    <w:rsid w:val="00E46E76"/>
    <w:rsid w:val="00E5198F"/>
    <w:rsid w:val="00E52C99"/>
    <w:rsid w:val="00E60D0F"/>
    <w:rsid w:val="00E615EE"/>
    <w:rsid w:val="00E84003"/>
    <w:rsid w:val="00E86E5F"/>
    <w:rsid w:val="00EA71BF"/>
    <w:rsid w:val="00EB5262"/>
    <w:rsid w:val="00ED0EE6"/>
    <w:rsid w:val="00EF6CE2"/>
    <w:rsid w:val="00F06AC1"/>
    <w:rsid w:val="00F110B5"/>
    <w:rsid w:val="00F41AEB"/>
    <w:rsid w:val="00F5456C"/>
    <w:rsid w:val="00F73A43"/>
    <w:rsid w:val="00F94728"/>
    <w:rsid w:val="00FD4437"/>
    <w:rsid w:val="00FD4D78"/>
    <w:rsid w:val="00FE51B7"/>
    <w:rsid w:val="00FF37CC"/>
    <w:rsid w:val="06EE5BA7"/>
    <w:rsid w:val="087245E9"/>
    <w:rsid w:val="0FA97B3F"/>
    <w:rsid w:val="4403271C"/>
    <w:rsid w:val="45DA52A8"/>
    <w:rsid w:val="5AD5717B"/>
    <w:rsid w:val="696E464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uiPriority="0" w:name="heading 1"/>
    <w:lsdException w:uiPriority="0" w:name="heading 2"/>
    <w:lsdException w:uiPriority="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iPriority="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iPriority="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uiPriority="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iPriority="0" w:name="Light Shading"/>
    <w:lsdException w:uiPriority="0" w:name="Light List"/>
    <w:lsdException w:uiPriority="0" w:name="Light Grid"/>
    <w:lsdException w:uiPriority="0" w:name="Medium Shading 1"/>
    <w:lsdException w:uiPriority="0" w:name="Medium Shading 2"/>
    <w:lsdException w:uiPriority="0" w:name="Medium List 1"/>
    <w:lsdException w:uiPriority="0" w:name="Medium List 2"/>
    <w:lsdException w:uiPriority="0" w:name="Medium Grid 1"/>
    <w:lsdException w:uiPriority="0" w:name="Medium Grid 2"/>
    <w:lsdException w:uiPriority="0" w:name="Medium Grid 3"/>
    <w:lsdException w:uiPriority="0" w:name="Dark List"/>
    <w:lsdException w:uiPriority="0" w:name="Colorful Shading"/>
    <w:lsdException w:uiPriority="0" w:name="Colorful List"/>
    <w:lsdException w:uiPriority="0" w:name="Colorful Grid"/>
    <w:lsdException w:uiPriority="0" w:name="Light Shading Accent 1"/>
    <w:lsdException w:uiPriority="0" w:name="Light List Accent 1"/>
    <w:lsdException w:uiPriority="0" w:name="Light Grid Accent 1"/>
    <w:lsdException w:uiPriority="0" w:name="Medium Shading 1 Accent 1"/>
    <w:lsdException w:uiPriority="0" w:name="Medium Shading 2 Accent 1"/>
    <w:lsdException w:uiPriority="0" w:name="Medium List 1 Accent 1"/>
    <w:lsdException w:uiPriority="0" w:name="Medium List 2 Accent 1"/>
    <w:lsdException w:uiPriority="0" w:name="Medium Grid 1 Accent 1"/>
    <w:lsdException w:uiPriority="0" w:name="Medium Grid 2 Accent 1"/>
    <w:lsdException w:uiPriority="0" w:name="Medium Grid 3 Accent 1"/>
    <w:lsdException w:uiPriority="0" w:name="Dark List Accent 1"/>
    <w:lsdException w:uiPriority="0" w:name="Colorful Shading Accent 1"/>
    <w:lsdException w:uiPriority="0" w:name="Colorful List Accent 1"/>
    <w:lsdException w:uiPriority="0" w:name="Colorful Grid Accent 1"/>
    <w:lsdException w:uiPriority="0" w:name="Light Shading Accent 2"/>
    <w:lsdException w:uiPriority="0" w:name="Light List Accent 2"/>
    <w:lsdException w:uiPriority="0" w:name="Light Grid Accent 2"/>
    <w:lsdException w:uiPriority="0" w:name="Medium Shading 1 Accent 2"/>
    <w:lsdException w:uiPriority="0" w:name="Medium Shading 2 Accent 2"/>
    <w:lsdException w:uiPriority="0" w:name="Medium List 1 Accent 2"/>
    <w:lsdException w:uiPriority="0" w:name="Medium List 2 Accent 2"/>
    <w:lsdException w:uiPriority="0" w:name="Medium Grid 1 Accent 2"/>
    <w:lsdException w:uiPriority="0" w:name="Medium Grid 2 Accent 2"/>
    <w:lsdException w:uiPriority="0" w:name="Medium Grid 3 Accent 2"/>
    <w:lsdException w:uiPriority="0" w:name="Dark List Accent 2"/>
    <w:lsdException w:uiPriority="0" w:name="Colorful Shading Accent 2"/>
    <w:lsdException w:uiPriority="0" w:name="Colorful List Accent 2"/>
    <w:lsdException w:uiPriority="0" w:name="Colorful Grid Accent 2"/>
    <w:lsdException w:uiPriority="0" w:name="Light Shading Accent 3"/>
    <w:lsdException w:uiPriority="0" w:name="Light List Accent 3"/>
    <w:lsdException w:uiPriority="0" w:name="Light Grid Accent 3"/>
    <w:lsdException w:uiPriority="0" w:name="Medium Shading 1 Accent 3"/>
    <w:lsdException w:uiPriority="0" w:name="Medium Shading 2 Accent 3"/>
    <w:lsdException w:uiPriority="0" w:name="Medium List 1 Accent 3"/>
    <w:lsdException w:uiPriority="0" w:name="Medium List 2 Accent 3"/>
    <w:lsdException w:uiPriority="0" w:name="Medium Grid 1 Accent 3"/>
    <w:lsdException w:uiPriority="0" w:name="Medium Grid 2 Accent 3"/>
    <w:lsdException w:uiPriority="0" w:name="Medium Grid 3 Accent 3"/>
    <w:lsdException w:uiPriority="0" w:name="Dark List Accent 3"/>
    <w:lsdException w:uiPriority="0" w:name="Colorful Shading Accent 3"/>
    <w:lsdException w:uiPriority="0" w:name="Colorful List Accent 3"/>
    <w:lsdException w:uiPriority="0" w:name="Colorful Grid Accent 3"/>
    <w:lsdException w:uiPriority="0" w:name="Light Shading Accent 4"/>
    <w:lsdException w:uiPriority="0" w:name="Light List Accent 4"/>
    <w:lsdException w:uiPriority="0" w:name="Light Grid Accent 4"/>
    <w:lsdException w:uiPriority="0" w:name="Medium Shading 1 Accent 4"/>
    <w:lsdException w:uiPriority="0" w:name="Medium Shading 2 Accent 4"/>
    <w:lsdException w:uiPriority="0" w:name="Medium List 1 Accent 4"/>
    <w:lsdException w:uiPriority="0" w:name="Medium List 2 Accent 4"/>
    <w:lsdException w:uiPriority="0" w:name="Medium Grid 1 Accent 4"/>
    <w:lsdException w:uiPriority="0" w:name="Medium Grid 2 Accent 4"/>
    <w:lsdException w:uiPriority="0" w:name="Medium Grid 3 Accent 4"/>
    <w:lsdException w:uiPriority="0" w:name="Dark List Accent 4"/>
    <w:lsdException w:uiPriority="0" w:name="Colorful Shading Accent 4"/>
    <w:lsdException w:uiPriority="0" w:name="Colorful List Accent 4"/>
    <w:lsdException w:uiPriority="0" w:name="Colorful Grid Accent 4"/>
    <w:lsdException w:uiPriority="0" w:name="Light Shading Accent 5"/>
    <w:lsdException w:uiPriority="0" w:name="Light List Accent 5"/>
    <w:lsdException w:uiPriority="0" w:name="Light Grid Accent 5"/>
    <w:lsdException w:uiPriority="0" w:name="Medium Shading 1 Accent 5"/>
    <w:lsdException w:uiPriority="0" w:name="Medium Shading 2 Accent 5"/>
    <w:lsdException w:uiPriority="0" w:name="Medium List 1 Accent 5"/>
    <w:lsdException w:uiPriority="0" w:name="Medium List 2 Accent 5"/>
    <w:lsdException w:uiPriority="0" w:name="Medium Grid 1 Accent 5"/>
    <w:lsdException w:uiPriority="0" w:name="Medium Grid 2 Accent 5"/>
    <w:lsdException w:uiPriority="0" w:name="Medium Grid 3 Accent 5"/>
    <w:lsdException w:uiPriority="0" w:name="Dark List Accent 5"/>
    <w:lsdException w:uiPriority="0" w:name="Colorful Shading Accent 5"/>
    <w:lsdException w:uiPriority="0" w:name="Colorful List Accent 5"/>
    <w:lsdException w:uiPriority="0" w:name="Colorful Grid Accent 5"/>
    <w:lsdException w:uiPriority="0" w:name="Light Shading Accent 6"/>
    <w:lsdException w:uiPriority="0" w:name="Light List Accent 6"/>
    <w:lsdException w:uiPriority="0" w:name="Light Grid Accent 6"/>
    <w:lsdException w:uiPriority="0" w:name="Medium Shading 1 Accent 6"/>
    <w:lsdException w:uiPriority="0" w:name="Medium Shading 2 Accent 6"/>
    <w:lsdException w:uiPriority="0" w:name="Medium List 1 Accent 6"/>
    <w:lsdException w:uiPriority="0" w:name="Medium List 2 Accent 6"/>
    <w:lsdException w:uiPriority="0" w:name="Medium Grid 1 Accent 6"/>
    <w:lsdException w:uiPriority="0" w:name="Medium Grid 2 Accent 6"/>
    <w:lsdException w:uiPriority="0" w:name="Medium Grid 3 Accent 6"/>
    <w:lsdException w:uiPriority="0" w:name="Dark List Accent 6"/>
    <w:lsdException w:uiPriority="0" w:name="Colorful Shading Accent 6"/>
    <w:lsdException w:uiPriority="0" w:name="Colorful List Accent 6"/>
    <w:lsdException w:uiPriority="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2">
    <w:name w:val="Normal Table"/>
    <w:unhideWhenUsed/>
    <w:qFormat/>
    <w:uiPriority w:val="99"/>
    <w:tblPr>
      <w:tblStyle w:val="12"/>
      <w:tblLayout w:type="fixed"/>
      <w:tblCellMar>
        <w:top w:w="0" w:type="dxa"/>
        <w:left w:w="108" w:type="dxa"/>
        <w:bottom w:w="0" w:type="dxa"/>
        <w:right w:w="108" w:type="dxa"/>
      </w:tblCellMar>
    </w:tblPr>
    <w:tcPr>
      <w:textDirection w:val="lrTb"/>
    </w:tcPr>
  </w:style>
  <w:style w:type="paragraph" w:styleId="2">
    <w:name w:val="Body Text Indent"/>
    <w:basedOn w:val="1"/>
    <w:uiPriority w:val="0"/>
    <w:pPr>
      <w:ind w:firstLine="480" w:firstLineChars="200"/>
    </w:pPr>
    <w:rPr>
      <w:sz w:val="24"/>
    </w:rPr>
  </w:style>
  <w:style w:type="paragraph" w:styleId="3">
    <w:name w:val="Balloon Text"/>
    <w:basedOn w:val="1"/>
    <w:link w:val="14"/>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3"/>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bCs/>
    </w:rPr>
  </w:style>
  <w:style w:type="character" w:styleId="10">
    <w:name w:val="page number"/>
    <w:basedOn w:val="8"/>
    <w:uiPriority w:val="0"/>
    <w:rPr/>
  </w:style>
  <w:style w:type="character" w:styleId="11">
    <w:name w:val="Hyperlink"/>
    <w:basedOn w:val="8"/>
    <w:uiPriority w:val="0"/>
    <w:rPr>
      <w:color w:val="0000FF"/>
      <w:u w:val="single"/>
    </w:rPr>
  </w:style>
  <w:style w:type="character" w:customStyle="1" w:styleId="13">
    <w:name w:val="HTML 预设格式 Char"/>
    <w:basedOn w:val="8"/>
    <w:link w:val="6"/>
    <w:uiPriority w:val="99"/>
    <w:rPr>
      <w:rFonts w:ascii="宋体" w:hAnsi="宋体" w:cs="宋体"/>
      <w:sz w:val="24"/>
      <w:szCs w:val="24"/>
    </w:rPr>
  </w:style>
  <w:style w:type="character" w:customStyle="1" w:styleId="14">
    <w:name w:val="批注框文本 Char"/>
    <w:basedOn w:val="8"/>
    <w:link w:val="3"/>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612</Words>
  <Characters>3490</Characters>
  <Lines>29</Lines>
  <Paragraphs>8</Paragraphs>
  <ScaleCrop>false</ScaleCrop>
  <LinksUpToDate>false</LinksUpToDate>
  <CharactersWithSpaces>0</CharactersWithSpaces>
  <Application>WPS Office_9.1.0.5133_F1E327BC-269C-435d-A152-05C5408002CA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2015-03-09T07:04:00Z</dcterms:created>
  <dc:creator>USER</dc:creator>
  <cp:lastModifiedBy>ChengFeng</cp:lastModifiedBy>
  <cp:lastPrinted>2015-03-12T07:32:00Z</cp:lastPrinted>
  <dcterms:modified xsi:type="dcterms:W3CDTF">2015-07-23T02:05:50Z</dcterms:modified>
  <dc:title>标准文档</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