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hint="eastAsia"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药学专业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同等学力申硕</w:t>
      </w:r>
    </w:p>
    <w:p>
      <w:pPr>
        <w:spacing w:before="54" w:line="223" w:lineRule="auto"/>
        <w:ind w:left="3007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决定 2023 年继续开展同等学力人员申请硕士学位招生工作。现将有关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  <w:bookmarkStart w:id="0" w:name="_GoBack"/>
      <w:bookmarkEnd w:id="0"/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</w:p>
    <w:p/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25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26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7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9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30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D"/>
    <w:rsid w:val="002B1B46"/>
    <w:rsid w:val="005B097D"/>
    <w:rsid w:val="00AB7FBA"/>
    <w:rsid w:val="00E57955"/>
    <w:rsid w:val="2D9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3642</Characters>
  <Lines>30</Lines>
  <Paragraphs>8</Paragraphs>
  <TotalTime>8</TotalTime>
  <ScaleCrop>false</ScaleCrop>
  <LinksUpToDate>false</LinksUpToDate>
  <CharactersWithSpaces>4272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2023-02-13T02:14:00Z</dcterms:created>
  <dc:creator>yunfeng zheng</dc:creator>
  <cp:lastModifiedBy>冰冰⊙▽⊙＊</cp:lastModifiedBy>
  <dcterms:modified xsi:type="dcterms:W3CDTF">2023-02-16T05:39:12Z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5050C425253A44899A400B3DCE0BBEBB</vt:lpwstr>
  </property>
</Properties>
</file>