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color w:val="000000" w:themeColor="text1"/>
        </w:rPr>
      </w:pPr>
      <w:r>
        <w:rPr>
          <w:rFonts w:hint="eastAsia" w:eastAsia="宋体"/>
          <w:color w:val="000000" w:themeColor="text1"/>
        </w:rPr>
        <w:drawing>
          <wp:inline distT="0" distB="0" distL="114300" distR="114300">
            <wp:extent cx="3933825" cy="1391285"/>
            <wp:effectExtent l="0" t="0" r="0" b="0"/>
            <wp:docPr id="5" name="图片 5" descr="src=http_%2F%2Fn.sinaimg.cn%2Ffront%2F84%2Fw640h244%2F20190104%2FO65j-hqzxptp5109495.jpg&amp;refer=http_%2F%2Fn.sina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rc=http_%2F%2Fn.sinaimg.cn%2Ffront%2F84%2Fw640h244%2F20190104%2FO65j-hqzxptp5109495.jpg&amp;refer=http_%2F%2Fn.sinaim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0F9">
                            <a:alpha val="100000"/>
                          </a:srgbClr>
                        </a:clrFrom>
                        <a:clrTo>
                          <a:srgbClr val="EDF0F9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20" cy="139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color w:val="000000" w:themeColor="text1"/>
        </w:rPr>
      </w:pPr>
      <w:r>
        <w:rPr>
          <w:rFonts w:hint="eastAsia" w:eastAsia="宋体"/>
          <w:b/>
          <w:bCs/>
          <w:color w:val="000000" w:themeColor="text1"/>
          <w:sz w:val="36"/>
          <w:szCs w:val="36"/>
        </w:rPr>
        <w:t>湖北师范大学同等学力申请硕士学位</w:t>
      </w:r>
    </w:p>
    <w:p>
      <w:pPr>
        <w:jc w:val="center"/>
        <w:rPr>
          <w:rFonts w:eastAsia="宋体"/>
          <w:b/>
          <w:bCs/>
          <w:color w:val="000000" w:themeColor="text1"/>
          <w:sz w:val="32"/>
          <w:szCs w:val="32"/>
        </w:rPr>
      </w:pPr>
      <w:r>
        <w:rPr>
          <w:rFonts w:hint="eastAsia" w:eastAsia="宋体"/>
          <w:b/>
          <w:bCs/>
          <w:color w:val="000000" w:themeColor="text1"/>
          <w:sz w:val="32"/>
          <w:szCs w:val="32"/>
        </w:rPr>
        <w:t>应用数学专业招生简章</w:t>
      </w:r>
    </w:p>
    <w:p>
      <w:pPr>
        <w:rPr>
          <w:rFonts w:eastAsia="宋体"/>
          <w:b/>
          <w:bCs/>
          <w:color w:val="000000" w:themeColor="text1"/>
        </w:rPr>
      </w:pPr>
    </w:p>
    <w:p>
      <w:pPr>
        <w:numPr>
          <w:ilvl w:val="0"/>
          <w:numId w:val="1"/>
        </w:numPr>
        <w:ind w:left="210" w:leftChars="0" w:firstLineChars="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学校简介：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湖北师范大学是一所以教育学、文学、理学、工学为主要学科门类，以教师教育为特色，以服务基础教育为主体的省属重点本科高等师范院校，具有硕士学位授予权，是全国本科教学工作水平评估优秀学校、国家产教融合发展工程应用型本科建设高校、湖北省国内“双一流”建设高校。学校师资力量雄厚，现有专任教师1122人，教授133人，副教授350人。具有博士学位的343人，硕士学位的579人。建校47年来，共培养各类毕业生10余万人，毕业生中绝大多数扎根在湖北省基础教育第一线。学校已成为湖北省高等师范教育的骨干力量，是培养湖北省基础教育师资的重要基地。</w:t>
      </w:r>
    </w:p>
    <w:p>
      <w:pPr>
        <w:spacing w:line="360" w:lineRule="auto"/>
        <w:ind w:firstLine="480" w:firstLineChars="200"/>
        <w:rPr>
          <w:rFonts w:hint="eastAsia"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应用数学是联系数学与现实世界的重要桥梁，主要研究自然科学、工程技术、人文与社会科学中包括信息、经济、金融、管理等重要领域的数学问题，以及数学对这些领域问题的研究解决的反向作用;包括建立相应的数学模型，利用数学方法解决实际问题，研究具有实际背景和应用前景的数学理论等。其思想和方法深刻地影响着其他科学的发展，并促进了某些重要的综合性学科(如非线性科学)的诞生和成长。在研究解决实际问题的过程中，新的重要的数学问题不断产生，有力地推动着数学本身的发展。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ind w:left="210" w:leftChars="0" w:firstLineChars="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培养目标：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本专业主要通过学习数学和应用数学的基础理论、基本方法，受到数学模型、计算机和数学软件方面的基本训练，培养具有较好的科学素养，初步具备科学研究、教学、解决实际问题及开发软件等方面的基本能力。能从事数学教学和数学教育研究、数学科学研究、数学实际应用等基本能力的高等和中等学校进行数学教学的教师、教学研究人员及其他教育工作者。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ind w:left="210" w:leftChars="0" w:firstLineChars="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培养优势：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【免试入学，在职学习】学员满足入学条件可免试入学，在职学习提升能力，工作学习两不误；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【师资雄厚】学科专业选用有丰富教学经验的师资授课，浓缩课程精华，提高申硕率；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【申硕科目少】学员满足申硕条件参加全国统一同等学力申请硕士学位考试，仅考外语1科目</w:t>
      </w:r>
      <w:r>
        <w:rPr>
          <w:rFonts w:hint="eastAsia" w:ascii="宋体" w:hAnsi="宋体"/>
          <w:color w:val="000000" w:themeColor="text1"/>
          <w:sz w:val="24"/>
        </w:rPr>
        <w:t>，百分制六十分及格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难度较低；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</w:t>
      </w:r>
      <w:r>
        <w:rPr>
          <w:rFonts w:ascii="宋体" w:hAnsi="宋体" w:eastAsia="宋体" w:cs="Times New Roman"/>
          <w:color w:val="000000" w:themeColor="text1"/>
          <w:sz w:val="24"/>
        </w:rPr>
        <w:t>学习方式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灵活】本专业</w:t>
      </w:r>
      <w:r>
        <w:rPr>
          <w:rFonts w:ascii="宋体" w:hAnsi="宋体" w:eastAsia="宋体" w:cs="Times New Roman"/>
          <w:color w:val="000000" w:themeColor="text1"/>
          <w:sz w:val="24"/>
        </w:rPr>
        <w:t>设</w:t>
      </w:r>
      <w:r>
        <w:rPr>
          <w:rFonts w:hint="eastAsia" w:eastAsia="宋体"/>
          <w:color w:val="000000" w:themeColor="text1"/>
          <w:sz w:val="24"/>
        </w:rPr>
        <w:t>线上（录播或直播）与线下讲座相结合</w:t>
      </w:r>
      <w:r>
        <w:rPr>
          <w:rFonts w:ascii="宋体" w:hAnsi="宋体" w:eastAsia="宋体" w:cs="Times New Roman"/>
          <w:color w:val="000000" w:themeColor="text1"/>
          <w:sz w:val="24"/>
        </w:rPr>
        <w:t>，学员不受时间、地域限制随时可学习，方便灵活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</w:t>
      </w:r>
      <w:r>
        <w:rPr>
          <w:rFonts w:ascii="宋体" w:hAnsi="宋体" w:eastAsia="宋体" w:cs="Times New Roman"/>
          <w:color w:val="000000" w:themeColor="text1"/>
          <w:sz w:val="24"/>
        </w:rPr>
        <w:t>【可获名校证书】拟申请硕士学位的同等学力人员具备条件后，经学校学位评定委员会批准，授予</w:t>
      </w:r>
      <w:r>
        <w:rPr>
          <w:rFonts w:ascii="宋体" w:hAnsi="宋体"/>
          <w:color w:val="000000" w:themeColor="text1"/>
          <w:sz w:val="24"/>
        </w:rPr>
        <w:t>湖北师范大学</w:t>
      </w:r>
      <w:r>
        <w:rPr>
          <w:rFonts w:ascii="宋体" w:hAnsi="宋体" w:eastAsia="宋体" w:cs="Times New Roman"/>
          <w:color w:val="000000" w:themeColor="text1"/>
          <w:sz w:val="24"/>
        </w:rPr>
        <w:t>硕士学位证书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6、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【学知识结人脉】学习期间不定期举行课外活动，学知识结高端校友人脉。</w:t>
      </w:r>
    </w:p>
    <w:p>
      <w:pPr>
        <w:spacing w:line="360" w:lineRule="auto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ind w:left="210" w:leftChars="0" w:firstLineChars="0"/>
        <w:rPr>
          <w:rFonts w:hint="eastAsia"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课程设置：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tbl>
      <w:tblPr>
        <w:tblStyle w:val="7"/>
        <w:tblW w:w="8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268"/>
        <w:gridCol w:w="2126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2" w:type="dxa"/>
            <w:gridSpan w:val="4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</w:rPr>
              <w:t>应用数学专业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vMerge w:val="restart"/>
            <w:vAlign w:val="center"/>
          </w:tcPr>
          <w:p>
            <w:pPr>
              <w:pStyle w:val="5"/>
              <w:snapToGrid w:val="0"/>
              <w:spacing w:line="360" w:lineRule="auto"/>
              <w:ind w:firstLine="420" w:firstLineChars="200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必修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课程</w:t>
            </w:r>
          </w:p>
        </w:tc>
        <w:tc>
          <w:tcPr>
            <w:tcW w:w="22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both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数理统计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代数拓扑基础</w:t>
            </w:r>
          </w:p>
        </w:tc>
        <w:tc>
          <w:tcPr>
            <w:tcW w:w="2181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现代偏微分方程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泛函分析基础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抽象代数基础</w:t>
            </w:r>
          </w:p>
        </w:tc>
        <w:tc>
          <w:tcPr>
            <w:tcW w:w="2181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现代常微分方程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数值分析与科学计算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多元复分析基础</w:t>
            </w:r>
          </w:p>
        </w:tc>
        <w:tc>
          <w:tcPr>
            <w:tcW w:w="2181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实、复分析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vMerge w:val="restart"/>
            <w:vAlign w:val="center"/>
          </w:tcPr>
          <w:p>
            <w:pPr>
              <w:pStyle w:val="5"/>
              <w:snapToGrid w:val="0"/>
              <w:spacing w:line="360" w:lineRule="auto"/>
              <w:ind w:left="105" w:leftChars="50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专业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选修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课程</w:t>
            </w:r>
          </w:p>
        </w:tc>
        <w:tc>
          <w:tcPr>
            <w:tcW w:w="22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高等计量金融学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分形几何学</w:t>
            </w:r>
          </w:p>
        </w:tc>
        <w:tc>
          <w:tcPr>
            <w:tcW w:w="2181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</w:rPr>
              <w:t>非线性泛函分析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代数曲面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变分迭代法</w:t>
            </w:r>
          </w:p>
        </w:tc>
        <w:tc>
          <w:tcPr>
            <w:tcW w:w="2181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微分拓扑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vMerge w:val="continue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随机控制理论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散乱数据拟合</w:t>
            </w:r>
          </w:p>
        </w:tc>
        <w:tc>
          <w:tcPr>
            <w:tcW w:w="2181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向量最优化理论</w:t>
            </w:r>
          </w:p>
        </w:tc>
      </w:tr>
    </w:tbl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pStyle w:val="5"/>
        <w:snapToGrid w:val="0"/>
        <w:spacing w:line="360" w:lineRule="auto"/>
        <w:ind w:firstLine="2730" w:firstLineChars="1300"/>
        <w:contextualSpacing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注：部分课程参照实际教学</w:t>
      </w:r>
    </w:p>
    <w:p>
      <w:pPr>
        <w:numPr>
          <w:ilvl w:val="0"/>
          <w:numId w:val="1"/>
        </w:numPr>
        <w:ind w:left="210" w:leftChars="0" w:firstLineChars="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报考条件：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1、拥护中华人民共和国宪法、遵守法律、法规，品行端正的在职人员。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2、申请硕士学位的在职人员应具有大学本科学历且已获得学士学位，并在 获得学士学位后工作三年以上（含三年）或者虽无学士学位但已获硕士或博士学 位，在申请学位的专业或相近专业做出成绩。                                 </w:t>
      </w:r>
    </w:p>
    <w:p>
      <w:pPr>
        <w:spacing w:line="360" w:lineRule="auto"/>
        <w:ind w:firstLine="480" w:firstLineChars="200"/>
        <w:rPr>
          <w:rFonts w:hint="eastAsia"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3、具有专科学历或本科学历无学士学位者，具有两年以上工作经验，经申 请也可报读，但不能申请硕士学位。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ind w:left="210" w:leftChars="0" w:firstLineChars="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培养方式和学制：</w:t>
      </w:r>
    </w:p>
    <w:p>
      <w:pPr>
        <w:spacing w:line="360" w:lineRule="auto"/>
        <w:ind w:firstLine="480" w:firstLineChars="200"/>
        <w:rPr>
          <w:rFonts w:hint="eastAsia"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授课方式：线上（录播或直播）与线下讲座相结合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学制：1.5-2年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ind w:left="210" w:leftChars="0" w:firstLineChars="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报名材料：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1、有效身份证件、学位证书、毕业证书原件并交复印件各一份；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2、填写“湖北师范大学接受在职人员以同等学力申请硕士学位登记表；                                                          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3、已发表或出版的与申请学位专业相关的学术论文、专著或其它成果 ；                                                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4、报名时需带同一底版近期一寸免冠照片三张。    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ind w:left="210" w:leftChars="0" w:firstLineChars="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报名费用：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1、报名注册费：500元；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2、学费：18000元；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3、增费：15500元（含：教材资料费、网课平台费、学习管理费、考务综合费、教研活动费</w:t>
      </w:r>
      <w:r>
        <w:rPr>
          <w:color w:val="000000" w:themeColor="text1"/>
          <w:sz w:val="24"/>
        </w:rPr>
        <w:t>—</w:t>
      </w:r>
      <w:r>
        <w:rPr>
          <w:rFonts w:hint="eastAsia"/>
          <w:color w:val="000000" w:themeColor="text1"/>
          <w:sz w:val="24"/>
        </w:rPr>
        <w:t>讲座、班务管理费）。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4、答辩费：4000元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ind w:left="210" w:leftChars="0" w:firstLineChars="0"/>
        <w:rPr>
          <w:rFonts w:eastAsia="宋体"/>
          <w:b/>
          <w:bCs/>
          <w:color w:val="000000" w:themeColor="text1"/>
          <w:sz w:val="24"/>
        </w:rPr>
      </w:pPr>
      <w:bookmarkStart w:id="0" w:name="_GoBack"/>
      <w:r>
        <w:rPr>
          <w:rFonts w:hint="eastAsia" w:eastAsia="宋体"/>
          <w:b/>
          <w:bCs/>
          <w:color w:val="000000" w:themeColor="text1"/>
          <w:sz w:val="24"/>
        </w:rPr>
        <w:t>获取证书：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1、学员完成课程学习且成绩合格，由学校颁发 “湖北师范大学研究生课程进修班结业证书”（加盖湖北师范大学的钢印、红印、 校长印）； </w:t>
      </w:r>
    </w:p>
    <w:p>
      <w:pPr>
        <w:spacing w:line="360" w:lineRule="auto"/>
        <w:ind w:firstLine="480" w:firstLineChars="20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2、满足同等学力申请硕士学位条件学员可申请申硕考试，成绩合格可获取湖北师范大学硕士学位证书，学位网可查。</w:t>
      </w:r>
    </w:p>
    <w:bookmarkEnd w:id="0"/>
    <w:p>
      <w:pPr>
        <w:rPr>
          <w:rFonts w:hint="eastAsia" w:eastAsia="宋体"/>
          <w:b/>
          <w:bCs/>
          <w:color w:val="000000" w:themeColor="text1"/>
          <w:sz w:val="24"/>
        </w:rPr>
      </w:pPr>
    </w:p>
    <w:p>
      <w:pPr>
        <w:rPr>
          <w:rFonts w:hint="eastAsia" w:eastAsia="宋体"/>
          <w:b/>
          <w:bCs/>
          <w:color w:val="000000" w:themeColor="text1"/>
          <w:sz w:val="24"/>
        </w:rPr>
      </w:pP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52060"/>
          <wp:effectExtent l="0" t="0" r="0" b="0"/>
          <wp:wrapNone/>
          <wp:docPr id="1" name="WordPictureWatermark18582" descr="湖北师范大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582" descr="湖北师范大学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05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95593"/>
    <w:multiLevelType w:val="singleLevel"/>
    <w:tmpl w:val="D6B95593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30ED"/>
    <w:rsid w:val="005E6D22"/>
    <w:rsid w:val="00805850"/>
    <w:rsid w:val="00AD041F"/>
    <w:rsid w:val="00AF22CF"/>
    <w:rsid w:val="00C92AE8"/>
    <w:rsid w:val="00EC20F9"/>
    <w:rsid w:val="017738CD"/>
    <w:rsid w:val="0EE65C40"/>
    <w:rsid w:val="101A095E"/>
    <w:rsid w:val="1149502E"/>
    <w:rsid w:val="1B8767F8"/>
    <w:rsid w:val="4B595786"/>
    <w:rsid w:val="4F617468"/>
    <w:rsid w:val="52885F2D"/>
    <w:rsid w:val="643D63A1"/>
    <w:rsid w:val="68BB4662"/>
    <w:rsid w:val="74262EEA"/>
    <w:rsid w:val="786F07FB"/>
    <w:rsid w:val="796930ED"/>
    <w:rsid w:val="7F7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291</Words>
  <Characters>1665</Characters>
  <Lines>13</Lines>
  <Paragraphs>3</Paragraphs>
  <TotalTime>34</TotalTime>
  <ScaleCrop>false</ScaleCrop>
  <LinksUpToDate>false</LinksUpToDate>
  <CharactersWithSpaces>1953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2021-10-08T07:00:00Z</dcterms:created>
  <dc:creator>读研MBA-言言</dc:creator>
  <cp:lastModifiedBy>冰冰⊙▽⊙＊</cp:lastModifiedBy>
  <dcterms:modified xsi:type="dcterms:W3CDTF">2021-11-04T02:09:36Z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9B9C9160D69F4451BB1FE099CBF7298B</vt:lpwstr>
  </property>
</Properties>
</file>