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default"/>
          <w:b/>
          <w:bCs/>
          <w:sz w:val="28"/>
          <w:szCs w:val="28"/>
        </w:rPr>
      </w:pPr>
      <w:r>
        <w:rPr>
          <w:rFonts w:hint="default"/>
          <w:b/>
          <w:bCs/>
          <w:sz w:val="28"/>
          <w:szCs w:val="28"/>
        </w:rPr>
        <w:t>中国矿业大学与加拿大魁北克大学合作培养国际MBA项目2021级招生简章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rPr>
      </w:pPr>
      <w:r>
        <w:rPr>
          <w:rFonts w:hint="default"/>
        </w:rPr>
        <w:t>中国矿业大学始创于1909年，是一所具有百年历史的教育部直属的全国重点高校、国家“211工程”、“985优势学科创新平台项目”和国家“双一流”建设高校，具有悠久的办学历史，为我国国民经济发展做出了卓越贡献。学校现有16个一级学科博士点，14个博士后科研流动站，35个一级学科硕士点，10个专业学位授权点，54个本科专业，学科门类齐全，学科基础深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rPr>
      </w:pPr>
      <w:r>
        <w:rPr>
          <w:rFonts w:hint="default"/>
        </w:rPr>
        <w:t>中国矿业大学经济管理学院创办于1953年，是全国高校最早成立的经济管理学院之一。学院现拥有2个一级学科、5个二级学科博士学位授权点和1个博士后流动站；拥有4个一级学科、8个二级学科硕士学位授权点、6个专业硕士学位授权点以及中加合作办学硕士项目；学院在校研究生（硕士、博士）规模1100余人。历经近70年的发展，中国矿业大学经济管理学院在人才培养、科学研究、社会服务、文化传承等诸多方面取得了丰硕成果，已在全国及国际相关领域建立了重要、广泛的社会影响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rPr>
      </w:pPr>
      <w:r>
        <w:rPr>
          <w:rFonts w:hint="default"/>
        </w:rPr>
        <w:t>中国矿业大学与加拿大魁北克大学蒙特利尔校区（以下简称UQAM）合作举办的工商管理硕士学位教育项目（以下简称中加国际MBA）依托我校经济管理学院和UQAM管理学院ESG（加拿大国立大学，全国排名第13位左右）建设。中加国际MBA已获中华人民共和国教育部（教外综函【2003】89号）和国务院学位委员会（学位办【2004】7号）批准，并于2007年9月25日通过中华人民共和国教育部复核，列为江苏省第一批通过复核的中外合作办学项目（教外综函【2007】76号），批准书编号为MOE32CA1A20030657O，项目于2013年通过教育部中外合作办学合格评估，2019年获得中国商学院教育盛典”最佳中外合作MBA项目“第六名，是江苏省仅有的两个MBA中外合作办学项目之一。十几年来，本项目始终坚持以培育“中西智慧、全球视野、创新胆识、开放引领”的国际化工商管理英才为培养目标，通过与UQAM的合作，吸收北美先进的工商管理教育理念，整合我校经济管理学院的优势教学资源，致力于帮助学生构建系统的商业管理知识架构，提升解决实际问题的能力，拓宽视野，适应经济全球化。中加国际MBA已经形成了自身独特的品牌效应，为中加两国的国际合作打开了一扇窗口，为MBA校友建立了国际化的交流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default"/>
        </w:rPr>
      </w:pPr>
      <w:r>
        <w:rPr>
          <w:rFonts w:hint="default"/>
        </w:rPr>
        <w:t>  </w:t>
      </w:r>
    </w:p>
    <w:p>
      <w:pPr>
        <w:rPr>
          <w:rFonts w:hint="default"/>
        </w:rPr>
      </w:pPr>
      <w:r>
        <w:rPr>
          <w:rFonts w:hint="default"/>
          <w:b/>
          <w:bCs/>
          <w:sz w:val="24"/>
          <w:szCs w:val="24"/>
        </w:rPr>
        <w:t>适合群体</w:t>
      </w:r>
      <w:r>
        <w:rPr>
          <w:rFonts w:hint="default"/>
        </w:rPr>
        <w:br w:type="textWrapping"/>
      </w:r>
      <w:r>
        <w:rPr>
          <w:rFonts w:hint="default"/>
        </w:rPr>
        <w:t>1、世界500强企业及各大外企中高层管理精英及储备干部；</w:t>
      </w:r>
      <w:r>
        <w:rPr>
          <w:rFonts w:hint="default"/>
        </w:rPr>
        <w:br w:type="textWrapping"/>
      </w:r>
      <w:r>
        <w:rPr>
          <w:rFonts w:hint="default"/>
        </w:rPr>
        <w:t>2、赴加拿大投资创业，开拓北美市场的企业家、创业先锋；</w:t>
      </w:r>
      <w:r>
        <w:rPr>
          <w:rFonts w:hint="default"/>
        </w:rPr>
        <w:br w:type="textWrapping"/>
      </w:r>
      <w:r>
        <w:rPr>
          <w:rFonts w:hint="default"/>
        </w:rPr>
        <w:t>3、贸易伙伴为英、法、美、中等国的跨国经营者、管理者；</w:t>
      </w:r>
      <w:r>
        <w:rPr>
          <w:rFonts w:hint="default"/>
        </w:rPr>
        <w:br w:type="textWrapping"/>
      </w:r>
      <w:r>
        <w:rPr>
          <w:rFonts w:hint="default"/>
        </w:rPr>
        <w:t>4、中国涉外行政事业单位管理阶层；</w:t>
      </w:r>
      <w:r>
        <w:rPr>
          <w:rFonts w:hint="default"/>
        </w:rPr>
        <w:br w:type="textWrapping"/>
      </w:r>
      <w:r>
        <w:rPr>
          <w:rFonts w:hint="default"/>
        </w:rPr>
        <w:t>5、致力于跨文化管理实践的青年才俊</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项目特色</w:t>
      </w:r>
    </w:p>
    <w:p>
      <w:pPr>
        <w:rPr>
          <w:rFonts w:hint="default"/>
        </w:rPr>
      </w:pPr>
      <w:r>
        <w:rPr>
          <w:rFonts w:hint="default"/>
        </w:rPr>
        <w:t>1、自主招生更简单：无需参加全国联考，通过面试笔试即可入学。</w:t>
      </w:r>
    </w:p>
    <w:p>
      <w:pPr>
        <w:rPr>
          <w:rFonts w:hint="default"/>
        </w:rPr>
      </w:pPr>
      <w:r>
        <w:rPr>
          <w:rFonts w:hint="default"/>
        </w:rPr>
        <w:t>2、报读时间更经济：学制更短，仅需2年（较国内在职联考MBA报读周期3-5年，更节约时间）。</w:t>
      </w:r>
    </w:p>
    <w:p>
      <w:pPr>
        <w:rPr>
          <w:rFonts w:hint="default"/>
        </w:rPr>
      </w:pPr>
      <w:r>
        <w:rPr>
          <w:rFonts w:hint="default"/>
        </w:rPr>
        <w:t>3、课程教学更国际：外方课程为全英文授课、全面吸收世界先进的管理教学内容和方法，其课程设计、教材案例等课程资料均与UQAM保持同步。</w:t>
      </w:r>
    </w:p>
    <w:p>
      <w:pPr>
        <w:rPr>
          <w:rFonts w:hint="default"/>
        </w:rPr>
      </w:pPr>
      <w:r>
        <w:rPr>
          <w:rFonts w:hint="default"/>
        </w:rPr>
        <w:t>4、毕业要求更轻松：全部课程学习合格即可申请毕业，不用开题答辩，不用撰写毕业论文（国内在职联考MBA需要撰写毕业论文）。</w:t>
      </w:r>
    </w:p>
    <w:p>
      <w:pPr>
        <w:rPr>
          <w:rFonts w:hint="default"/>
        </w:rPr>
      </w:pPr>
      <w:r>
        <w:rPr>
          <w:rFonts w:hint="default"/>
        </w:rPr>
        <w:t>5、稀缺“双证”更实惠：所有课程合格即可获得外方硕士学位证书和教育部留服中心的学历学位认证书。</w:t>
      </w:r>
    </w:p>
    <w:p>
      <w:pPr>
        <w:rPr>
          <w:rFonts w:hint="default"/>
        </w:rPr>
      </w:pPr>
      <w:r>
        <w:rPr>
          <w:rFonts w:hint="default"/>
        </w:rPr>
        <w:t>6、语言支持更贴心：外方课程提供语言支持，配备语言助教，辅助学员深入理解学习内容。</w:t>
      </w:r>
    </w:p>
    <w:p>
      <w:pPr>
        <w:rPr>
          <w:rFonts w:hint="default"/>
        </w:rPr>
      </w:pPr>
      <w:r>
        <w:rPr>
          <w:rFonts w:hint="default"/>
        </w:rPr>
        <w:t>7、移动学习，落户加分：开设移动课堂，学习更方便，学成享受加入北京、上海、广州等大城市户籍加分政策。</w:t>
      </w:r>
    </w:p>
    <w:p>
      <w:pPr>
        <w:rPr>
          <w:rFonts w:hint="default"/>
        </w:rPr>
      </w:pPr>
      <w:r>
        <w:rPr>
          <w:rFonts w:hint="default"/>
        </w:rPr>
        <w:t>8、交流平台更广阔：中国矿业大学经济管理学院校友遍及全国乃至世界各地，在众多领域中发挥着重要作用。中加国际MBA学员已拥有600多位高端学员，均为行业精英翘楚。历经多年发展，项目已为学生搭建了多种高端交流平台，加深同学友谊，共享资源价值。</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培养体系</w:t>
      </w:r>
    </w:p>
    <w:p>
      <w:pPr>
        <w:rPr>
          <w:rFonts w:hint="default"/>
        </w:rPr>
      </w:pPr>
      <w:r>
        <w:rPr>
          <w:rFonts w:hint="default"/>
        </w:rPr>
        <w:t>A.培养模式：实行学分制，学制2年，每月集中授课4天（周四到周日）</w:t>
      </w:r>
    </w:p>
    <w:p>
      <w:pPr>
        <w:rPr>
          <w:rFonts w:hint="default"/>
        </w:rPr>
      </w:pPr>
      <w:r>
        <w:rPr>
          <w:rFonts w:hint="default"/>
        </w:rPr>
        <w:t>B.授课方式：课堂讲授，案例分析与讨论，移动课堂，项目作业</w:t>
      </w:r>
    </w:p>
    <w:p>
      <w:pPr>
        <w:rPr>
          <w:rFonts w:hint="default"/>
        </w:rPr>
      </w:pPr>
      <w:r>
        <w:rPr>
          <w:rFonts w:hint="default"/>
        </w:rPr>
        <w:t>C.学位授予：修满指定课程，且考试合格者，将被授予</w:t>
      </w:r>
      <w:r>
        <w:rPr>
          <w:rFonts w:hint="default"/>
          <w:b/>
          <w:bCs/>
          <w:color w:val="00B050"/>
        </w:rPr>
        <w:t>魁北克大学MBA学位</w:t>
      </w:r>
      <w:r>
        <w:rPr>
          <w:rFonts w:hint="default"/>
        </w:rPr>
        <w:t>，</w:t>
      </w:r>
      <w:r>
        <w:rPr>
          <w:rFonts w:hint="default"/>
          <w:b/>
          <w:bCs/>
          <w:color w:val="00B050"/>
        </w:rPr>
        <w:t>中国教育部留学服务中心对硕士学历学位进行认证（双证）</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师资构成</w:t>
      </w:r>
    </w:p>
    <w:p>
      <w:pPr>
        <w:rPr>
          <w:rFonts w:hint="default"/>
        </w:rPr>
      </w:pPr>
      <w:r>
        <w:rPr>
          <w:rFonts w:hint="default"/>
        </w:rPr>
        <w:t>中加国际MBA项目授课师资力量雄厚，拥有深厚的学术底蕴与丰富的实战经验，其中50%为UQAM商学院选派的国际师资。</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教学计划与学时安排</w:t>
      </w:r>
    </w:p>
    <w:p>
      <w:pPr>
        <w:rPr>
          <w:rFonts w:hint="default"/>
        </w:rPr>
      </w:pPr>
      <w:r>
        <w:rPr>
          <w:rFonts w:hint="default"/>
        </w:rPr>
        <w:t>中加国际MBA项目制定有详细的教学计划，课程设置为15门必修课程，45个学分。15门课程其中加方授课8门。为提高学员的英语水平以及整合学员知识、培养实战能力，在教学计划之外分别安排了1门选修课（中国商贸，全英文授课）和2门实践课（WKB团队培训、企业调研）。在教材选择方面要求中方任课教师在MBA教学中使用国内外成熟的高质量教材，鼓励加方任课教师采用国外原版的最新成熟教材。</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课程设置安排一览表（以当年为准）</w:t>
      </w:r>
    </w:p>
    <w:tbl>
      <w:tblPr>
        <w:tblW w:w="0" w:type="auto"/>
        <w:tblInd w:w="21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66"/>
        <w:gridCol w:w="3960"/>
      </w:tblGrid>
      <w:tr>
        <w:tc>
          <w:tcPr>
            <w:tcW w:w="3766" w:type="dxa"/>
            <w:tcBorders>
              <w:top w:val="single" w:color="000000" w:sz="8" w:space="0"/>
              <w:left w:val="single" w:color="000000" w:sz="8" w:space="0"/>
              <w:bottom w:val="single" w:color="000000" w:sz="8" w:space="0"/>
              <w:right w:val="single" w:color="000000" w:sz="8" w:space="0"/>
            </w:tcBorders>
            <w:shd w:val="clear"/>
            <w:tcMar>
              <w:left w:w="140" w:type="dxa"/>
              <w:right w:w="140" w:type="dxa"/>
            </w:tcMar>
            <w:vAlign w:val="top"/>
          </w:tcPr>
          <w:p>
            <w:pPr>
              <w:rPr>
                <w:rFonts w:hint="default"/>
              </w:rPr>
            </w:pPr>
            <w:r>
              <w:rPr>
                <w:rFonts w:hint="default"/>
              </w:rPr>
              <w:t>中方课程</w:t>
            </w:r>
          </w:p>
        </w:tc>
        <w:tc>
          <w:tcPr>
            <w:tcW w:w="3960" w:type="dxa"/>
            <w:tcBorders>
              <w:top w:val="single" w:color="000000" w:sz="8" w:space="0"/>
              <w:left w:val="nil"/>
              <w:bottom w:val="single" w:color="000000" w:sz="8" w:space="0"/>
              <w:right w:val="single" w:color="000000" w:sz="8" w:space="0"/>
            </w:tcBorders>
            <w:shd w:val="clear"/>
            <w:tcMar>
              <w:left w:w="140" w:type="dxa"/>
              <w:right w:w="140" w:type="dxa"/>
            </w:tcMar>
            <w:vAlign w:val="top"/>
          </w:tcPr>
          <w:p>
            <w:pPr>
              <w:rPr>
                <w:rFonts w:hint="default"/>
              </w:rPr>
            </w:pPr>
            <w:r>
              <w:rPr>
                <w:rFonts w:hint="default"/>
              </w:rPr>
              <w:t>外方课程</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WKB团队培训</w:t>
            </w:r>
          </w:p>
        </w:tc>
        <w:tc>
          <w:tcPr>
            <w:tcW w:w="3960" w:type="dxa"/>
            <w:tcBorders>
              <w:top w:val="nil"/>
              <w:left w:val="nil"/>
              <w:bottom w:val="single" w:color="000000" w:sz="8" w:space="0"/>
              <w:right w:val="single" w:color="000000" w:sz="8" w:space="0"/>
            </w:tcBorders>
            <w:shd w:val="clear"/>
            <w:tcMar>
              <w:left w:w="140" w:type="dxa"/>
              <w:right w:w="140" w:type="dxa"/>
            </w:tcMar>
            <w:vAlign w:val="top"/>
          </w:tcPr>
          <w:p>
            <w:pPr>
              <w:rPr>
                <w:rFonts w:hint="default"/>
              </w:rPr>
            </w:pPr>
            <w:r>
              <w:rPr>
                <w:rFonts w:hint="default"/>
              </w:rPr>
              <w:t>社会政治经济环境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企业调研</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物流与运输管理</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运营管理</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商业决策</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会计学</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国际营销</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组织行为学</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统计学</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管理信息系统</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项目整合</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市场营销</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项目管理</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数据模拟</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人力资源管理</w:t>
            </w:r>
          </w:p>
        </w:tc>
      </w:tr>
      <w:tr>
        <w:tc>
          <w:tcPr>
            <w:tcW w:w="3766" w:type="dxa"/>
            <w:tcBorders>
              <w:top w:val="nil"/>
              <w:left w:val="single" w:color="000000" w:sz="8" w:space="0"/>
              <w:bottom w:val="single" w:color="000000" w:sz="8" w:space="0"/>
              <w:right w:val="single" w:color="000000" w:sz="8" w:space="0"/>
            </w:tcBorders>
            <w:shd w:val="clear"/>
            <w:tcMar>
              <w:left w:w="140" w:type="dxa"/>
              <w:right w:w="140" w:type="dxa"/>
            </w:tcMar>
            <w:vAlign w:val="center"/>
          </w:tcPr>
          <w:p>
            <w:pPr>
              <w:rPr>
                <w:rFonts w:hint="default"/>
              </w:rPr>
            </w:pPr>
            <w:r>
              <w:rPr>
                <w:rFonts w:hint="default"/>
              </w:rPr>
              <w:t>金融学</w:t>
            </w:r>
          </w:p>
        </w:tc>
        <w:tc>
          <w:tcPr>
            <w:tcW w:w="3960" w:type="dxa"/>
            <w:tcBorders>
              <w:top w:val="nil"/>
              <w:left w:val="nil"/>
              <w:bottom w:val="single" w:color="000000" w:sz="8" w:space="0"/>
              <w:right w:val="single" w:color="000000" w:sz="8" w:space="0"/>
            </w:tcBorders>
            <w:shd w:val="clear"/>
            <w:tcMar>
              <w:left w:w="140" w:type="dxa"/>
              <w:right w:w="140" w:type="dxa"/>
            </w:tcMar>
            <w:vAlign w:val="center"/>
          </w:tcPr>
          <w:p>
            <w:pPr>
              <w:rPr>
                <w:rFonts w:hint="default"/>
              </w:rPr>
            </w:pPr>
            <w:r>
              <w:rPr>
                <w:rFonts w:hint="default"/>
              </w:rPr>
              <w:t>中国商贸（共同开发）</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颁发证书</w:t>
      </w:r>
    </w:p>
    <w:p>
      <w:pPr>
        <w:rPr>
          <w:rFonts w:hint="default"/>
        </w:rPr>
      </w:pPr>
      <w:r>
        <w:rPr>
          <w:rFonts w:hint="default"/>
        </w:rPr>
        <w:t>全部课程考试合格，学员将被授予魁北克大学 MBA学位，中国教育部留学服务中心对硕士学历学位进行认证。（双证）</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报考条件</w:t>
      </w:r>
    </w:p>
    <w:p>
      <w:pPr>
        <w:rPr>
          <w:rFonts w:hint="default"/>
        </w:rPr>
      </w:pPr>
      <w:r>
        <w:rPr>
          <w:rFonts w:hint="default"/>
        </w:rPr>
        <w:t>1、大学全日制本科毕业或以上学历（含全日制专升本、专转本），拥有学士学位，GPA＞2.8，且管理层工作经验四年及以上者；大学本科毕业无学位，GPA＞2.8，且管理层工作经验七年及以上者。</w:t>
      </w:r>
    </w:p>
    <w:p>
      <w:pPr>
        <w:rPr>
          <w:rFonts w:hint="default"/>
        </w:rPr>
      </w:pPr>
      <w:r>
        <w:rPr>
          <w:rFonts w:hint="default"/>
        </w:rPr>
        <w:t>2、良好的英语口语及写作能力（大学英语四级以上水平）。</w:t>
      </w:r>
    </w:p>
    <w:p>
      <w:pPr>
        <w:rPr>
          <w:rFonts w:hint="default"/>
        </w:rPr>
      </w:pPr>
      <w:r>
        <w:rPr>
          <w:rFonts w:hint="default"/>
        </w:rPr>
        <w:t>3、身体健康，并确保有足够的时间参加在职学习。</w:t>
      </w:r>
    </w:p>
    <w:p>
      <w:pPr>
        <w:rPr>
          <w:rFonts w:hint="default"/>
        </w:rPr>
      </w:pPr>
      <w:r>
        <w:rPr>
          <w:rFonts w:hint="default"/>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报名材料</w:t>
      </w:r>
    </w:p>
    <w:p>
      <w:pPr>
        <w:rPr>
          <w:rFonts w:hint="default"/>
        </w:rPr>
      </w:pPr>
      <w:r>
        <w:rPr>
          <w:rFonts w:hint="default"/>
        </w:rPr>
        <w:t>1、中、英文报名表</w:t>
      </w:r>
    </w:p>
    <w:p>
      <w:pPr>
        <w:rPr>
          <w:rFonts w:hint="default"/>
        </w:rPr>
      </w:pPr>
      <w:r>
        <w:rPr>
          <w:rFonts w:hint="default"/>
        </w:rPr>
        <w:t>2、学历学位复印件及翻译件、成绩单复印件及翻译件</w:t>
      </w:r>
    </w:p>
    <w:p>
      <w:pPr>
        <w:rPr>
          <w:rFonts w:hint="default"/>
        </w:rPr>
      </w:pPr>
      <w:r>
        <w:rPr>
          <w:rFonts w:hint="default"/>
        </w:rPr>
        <w:t>3、三封推荐信（英文）</w:t>
      </w:r>
    </w:p>
    <w:p>
      <w:pPr>
        <w:rPr>
          <w:rFonts w:hint="default"/>
        </w:rPr>
      </w:pPr>
      <w:r>
        <w:rPr>
          <w:rFonts w:hint="default"/>
        </w:rPr>
        <w:t>4、管理层工作经验证明（英文）</w:t>
      </w:r>
    </w:p>
    <w:p>
      <w:pPr>
        <w:rPr>
          <w:rFonts w:hint="default"/>
        </w:rPr>
      </w:pPr>
      <w:r>
        <w:rPr>
          <w:rFonts w:hint="default"/>
        </w:rPr>
        <w:t>5、不间断的个人简历（英文）</w:t>
      </w:r>
    </w:p>
    <w:p>
      <w:pPr>
        <w:rPr>
          <w:rFonts w:hint="default"/>
        </w:rPr>
      </w:pPr>
      <w:r>
        <w:rPr>
          <w:rFonts w:hint="default"/>
        </w:rPr>
        <w:t>6、自荐信（500字左右，英文）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报名流程</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drawing>
          <wp:inline distT="0" distB="0" distL="114300" distR="114300">
            <wp:extent cx="5273040" cy="1071245"/>
            <wp:effectExtent l="0" t="0" r="10160" b="209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273040" cy="1071245"/>
                    </a:xfrm>
                    <a:prstGeom prst="rect">
                      <a:avLst/>
                    </a:prstGeom>
                    <a:noFill/>
                    <a:ln w="9525">
                      <a:noFill/>
                    </a:ln>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both"/>
        <w:textAlignment w:val="auto"/>
        <w:outlineLvl w:val="9"/>
        <w:rPr>
          <w:rFonts w:hint="default"/>
          <w:b/>
          <w:bCs/>
          <w:sz w:val="24"/>
          <w:szCs w:val="24"/>
        </w:rPr>
      </w:pPr>
      <w:r>
        <w:rPr>
          <w:rFonts w:hint="default"/>
          <w:b/>
          <w:bCs/>
          <w:sz w:val="24"/>
          <w:szCs w:val="24"/>
        </w:rPr>
        <w:t>学制学费</w:t>
      </w:r>
    </w:p>
    <w:p>
      <w:pPr>
        <w:rPr>
          <w:rFonts w:hint="default"/>
        </w:rPr>
      </w:pPr>
      <w:r>
        <w:rPr>
          <w:rFonts w:hint="default"/>
        </w:rPr>
        <w:t>中加国际MBA项目学制两年，学费两年共16万元。</w:t>
      </w:r>
    </w:p>
    <w:p>
      <w:pPr>
        <w:rPr>
          <w:rFonts w:hint="default"/>
        </w:rPr>
      </w:pPr>
      <w:r>
        <w:rPr>
          <w:rFonts w:hint="default"/>
        </w:rPr>
        <w:t>课程总学分45学分，定期集中授课。</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 sc">
    <w:altName w:val="苹方-简"/>
    <w:panose1 w:val="00000000000000000000"/>
    <w:charset w:val="00"/>
    <w:family w:val="auto"/>
    <w:pitch w:val="default"/>
    <w:sig w:usb0="00000000" w:usb1="00000000" w:usb2="00000000" w:usb3="00000000" w:csb0="00040001"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SC">
    <w:altName w:val="苹方-简"/>
    <w:panose1 w:val="00000000000000000000"/>
    <w:charset w:val="00"/>
    <w:family w:val="auto"/>
    <w:pitch w:val="default"/>
    <w:sig w:usb0="00000000" w:usb1="00000000"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Heiti SC Light">
    <w:altName w:val="苹方-简"/>
    <w:panose1 w:val="00000000000000000000"/>
    <w:charset w:val="50"/>
    <w:family w:val="auto"/>
    <w:pitch w:val="default"/>
    <w:sig w:usb0="00000000" w:usb1="00000000" w:usb2="00000010" w:usb3="00000000" w:csb0="003E0000" w:csb1="00000000"/>
  </w:font>
  <w:font w:name="仿宋_GB2312">
    <w:altName w:val="汉仪仿宋KW"/>
    <w:panose1 w:val="00000000000000000000"/>
    <w:charset w:val="86"/>
    <w:family w:val="modern"/>
    <w:pitch w:val="default"/>
    <w:sig w:usb0="00000000" w:usb1="00000000" w:usb2="00000010" w:usb3="00000000" w:csb0="00040000" w:csb1="00000000"/>
  </w:font>
  <w:font w:name="DengXian-Regular">
    <w:altName w:val="苹方-简"/>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Segoe UI">
    <w:altName w:val="苹方-简"/>
    <w:panose1 w:val="020B0502040204020203"/>
    <w:charset w:val="00"/>
    <w:family w:val="swiss"/>
    <w:pitch w:val="default"/>
    <w:sig w:usb0="00000000" w:usb1="00000000" w:usb2="00000029" w:usb3="00000000" w:csb0="200001DF" w:csb1="20000000"/>
  </w:font>
  <w:font w:name="AIGDT">
    <w:altName w:val="Thonburi"/>
    <w:panose1 w:val="00000400000000000000"/>
    <w:charset w:val="02"/>
    <w:family w:val="auto"/>
    <w:pitch w:val="default"/>
    <w:sig w:usb0="00000000" w:usb1="00000000" w:usb2="00000000" w:usb3="00000000" w:csb0="80000000" w:csb1="00000000"/>
  </w:font>
  <w:font w:name="PMingLiU">
    <w:altName w:val="宋体-繁"/>
    <w:panose1 w:val="02020500000000000000"/>
    <w:charset w:val="88"/>
    <w:family w:val="auto"/>
    <w:pitch w:val="default"/>
    <w:sig w:usb0="00000000" w:usb1="00000000" w:usb2="00000016" w:usb3="00000000" w:csb0="00100001" w:csb1="00000000"/>
  </w:font>
  <w:font w:name="仿宋">
    <w:altName w:val="汉仪仿宋KW"/>
    <w:panose1 w:val="02010609060101010101"/>
    <w:charset w:val="86"/>
    <w:family w:val="auto"/>
    <w:pitch w:val="default"/>
    <w:sig w:usb0="00000000" w:usb1="00000000" w:usb2="00000016" w:usb3="00000000" w:csb0="00040001" w:csb1="00000000"/>
  </w:font>
  <w:font w:name="Segoe Print">
    <w:altName w:val="苹方-简"/>
    <w:panose1 w:val="02000600000000000000"/>
    <w:charset w:val="00"/>
    <w:family w:val="auto"/>
    <w:pitch w:val="default"/>
    <w:sig w:usb0="00000000" w:usb1="00000000" w:usb2="00000000" w:usb3="00000000" w:csb0="2000009F" w:csb1="47010000"/>
  </w:font>
  <w:font w:name="汉仪书宋二KW">
    <w:panose1 w:val="00020600040101010101"/>
    <w:charset w:val="50"/>
    <w:family w:val="auto"/>
    <w:pitch w:val="default"/>
    <w:sig w:usb0="A00002BF" w:usb1="18EF7CFA" w:usb2="00000016" w:usb3="00000000" w:csb0="00040000" w:csb1="00000000"/>
  </w:font>
  <w:font w:name="MT Extra">
    <w:panose1 w:val="05050102010205020202"/>
    <w:charset w:val="00"/>
    <w:family w:val="auto"/>
    <w:pitch w:val="default"/>
    <w:sig w:usb0="80000000" w:usb1="00000000" w:usb2="00000000" w:usb3="00000000" w:csb0="00000000" w:csb1="00000000"/>
  </w:font>
  <w:font w:name="汉仪仿宋KW">
    <w:panose1 w:val="00020600040101010101"/>
    <w:charset w:val="86"/>
    <w:family w:val="auto"/>
    <w:pitch w:val="default"/>
    <w:sig w:usb0="A00002BF" w:usb1="18EF7CFA" w:usb2="00000016" w:usb3="00000000" w:csb0="00040000" w:csb1="00000000"/>
  </w:font>
  <w:font w:name="Thonburi">
    <w:panose1 w:val="00000400000000000000"/>
    <w:charset w:val="00"/>
    <w:family w:val="auto"/>
    <w:pitch w:val="default"/>
    <w:sig w:usb0="01000000" w:usb1="00000000" w:usb2="00000000" w:usb3="00000000" w:csb0="20000193" w:csb1="4D000000"/>
  </w:font>
  <w:font w:name="Wingdings">
    <w:panose1 w:val="05000000000000000000"/>
    <w:charset w:val="00"/>
    <w:family w:val="auto"/>
    <w:pitch w:val="default"/>
    <w:sig w:usb0="00000000" w:usb1="00000000" w:usb2="00000000" w:usb3="00000000" w:csb0="80000000" w:csb1="00000000"/>
  </w:font>
  <w:font w:name="宋体-繁">
    <w:panose1 w:val="02010600040101010101"/>
    <w:charset w:val="86"/>
    <w:family w:val="auto"/>
    <w:pitch w:val="default"/>
    <w:sig w:usb0="00000287" w:usb1="080F0000" w:usb2="00000000" w:usb3="00000000" w:csb0="0004009F" w:csb1="DFD70000"/>
  </w:font>
  <w:font w:name="MS PGothic">
    <w:altName w:val="Hiragino Sans"/>
    <w:panose1 w:val="020B0600070205080204"/>
    <w:charset w:val="80"/>
    <w:family w:val="auto"/>
    <w:pitch w:val="default"/>
    <w:sig w:usb0="00000000" w:usb1="00000000" w:usb2="00000012" w:usb3="00000000" w:csb0="4002009F" w:csb1="DFD70000"/>
  </w:font>
  <w:font w:name="冬青黑体简体中文">
    <w:panose1 w:val="020B0300000000000000"/>
    <w:charset w:val="86"/>
    <w:family w:val="auto"/>
    <w:pitch w:val="default"/>
    <w:sig w:usb0="A00002BF" w:usb1="1ACF7CFA" w:usb2="00000016" w:usb3="00000000" w:csb0="00060007" w:csb1="00000000"/>
  </w:font>
  <w:font w:name="儷宋 Pro">
    <w:altName w:val="苹方-简"/>
    <w:panose1 w:val="02020300000000000000"/>
    <w:charset w:val="88"/>
    <w:family w:val="auto"/>
    <w:pitch w:val="default"/>
    <w:sig w:usb0="00000000" w:usb1="00000000" w:usb2="00000016" w:usb3="00000000" w:csb0="00100000" w:csb1="00000000"/>
  </w:font>
  <w:font w:name="Hiragino Sans">
    <w:panose1 w:val="020B0300000000000000"/>
    <w:charset w:val="80"/>
    <w:family w:val="auto"/>
    <w:pitch w:val="default"/>
    <w:sig w:usb0="E00002FF" w:usb1="7AE7FFFF" w:usb2="00000012" w:usb3="00000000" w:csb0="0002000D" w:csb1="00000000"/>
  </w:font>
  <w:font w:name="楷体_GB2312">
    <w:altName w:val="汉仪楷体KW"/>
    <w:panose1 w:val="00000000000000000000"/>
    <w:charset w:val="86"/>
    <w:family w:val="modern"/>
    <w:pitch w:val="default"/>
    <w:sig w:usb0="00000000" w:usb1="00000000" w:usb2="00000010" w:usb3="00000000" w:csb0="00040000" w:csb1="00000000"/>
  </w:font>
  <w:font w:name="Garamond">
    <w:altName w:val="苹方-简"/>
    <w:panose1 w:val="02020404030301010803"/>
    <w:charset w:val="00"/>
    <w:family w:val="roman"/>
    <w:pitch w:val="default"/>
    <w:sig w:usb0="00000000" w:usb1="00000000" w:usb2="00000000" w:usb3="00000000" w:csb0="0000009F" w:csb1="00000000"/>
  </w:font>
  <w:font w:name="Century">
    <w:altName w:val="苹方-简"/>
    <w:panose1 w:val="02040604050505020304"/>
    <w:charset w:val="00"/>
    <w:family w:val="roman"/>
    <w:pitch w:val="default"/>
    <w:sig w:usb0="00000000" w:usb1="00000000" w:usb2="00000000" w:usb3="00000000" w:csb0="0000009F" w:csb1="00000000"/>
  </w:font>
  <w:font w:name="Tahoma">
    <w:panose1 w:val="020B0804030504040204"/>
    <w:charset w:val="00"/>
    <w:family w:val="swiss"/>
    <w:pitch w:val="default"/>
    <w:sig w:usb0="E1002AFF" w:usb1="C000605B" w:usb2="00000029" w:usb3="00000000" w:csb0="200101FF" w:csb1="20280000"/>
  </w:font>
  <w:font w:name="Microsoft YaHei UI">
    <w:altName w:val="苹方-简"/>
    <w:panose1 w:val="020B0503020204020204"/>
    <w:charset w:val="86"/>
    <w:family w:val="swiss"/>
    <w:pitch w:val="default"/>
    <w:sig w:usb0="00000000" w:usb1="0000000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楷体">
    <w:altName w:val="汉仪楷体KW"/>
    <w:panose1 w:val="02010609060101010101"/>
    <w:charset w:val="86"/>
    <w:family w:val="modern"/>
    <w:pitch w:val="default"/>
    <w:sig w:usb0="00000000" w:usb1="00000000"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华文仿宋">
    <w:altName w:val="华文宋体"/>
    <w:panose1 w:val="02010600040101010101"/>
    <w:charset w:val="86"/>
    <w:family w:val="auto"/>
    <w:pitch w:val="default"/>
    <w:sig w:usb0="00000000" w:usb1="00000000" w:usb2="00000000" w:usb3="00000000" w:csb0="0004009F" w:csb1="DFD70000"/>
  </w:font>
  <w:font w:name="汉仪楷体KW">
    <w:panose1 w:val="00020600040101010101"/>
    <w:charset w:val="86"/>
    <w:family w:val="auto"/>
    <w:pitch w:val="default"/>
    <w:sig w:usb0="A00002BF" w:usb1="18EF7CFA" w:usb2="00000016" w:usb3="00000000" w:csb0="00040000" w:csb1="00000000"/>
  </w:font>
  <w:font w:name="Apple Chancery">
    <w:panose1 w:val="03020702040506060504"/>
    <w:charset w:val="00"/>
    <w:family w:val="auto"/>
    <w:pitch w:val="default"/>
    <w:sig w:usb0="80000067" w:usb1="00000003" w:usb2="00000000" w:usb3="00000000" w:csb0="200001F3" w:csb1="CDFC0000"/>
  </w:font>
  <w:font w:name="yuanti sc">
    <w:altName w:val="苹方-简"/>
    <w:panose1 w:val="00000000000000000000"/>
    <w:charset w:val="00"/>
    <w:family w:val="auto"/>
    <w:pitch w:val="default"/>
    <w:sig w:usb0="00000000" w:usb1="00000000" w:usb2="00000000" w:usb3="00000000" w:csb0="00000000" w:csb1="00000000"/>
  </w:font>
  <w:font w:name="lucida grande">
    <w:altName w:val="苹方-简"/>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中文正文">
    <w:altName w:val="苹方-简"/>
    <w:panose1 w:val="00000000000000000000"/>
    <w:charset w:val="00"/>
    <w:family w:val="auto"/>
    <w:pitch w:val="default"/>
    <w:sig w:usb0="00000000" w:usb1="00000000" w:usb2="00000000" w:usb3="00000000" w:csb0="00000000" w:csb1="00000000"/>
  </w:font>
  <w:font w:name="仿宋_GB2312">
    <w:altName w:val="汉仪仿宋KW"/>
    <w:panose1 w:val="00000000000000000000"/>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LindeDaxPowerPoint">
    <w:altName w:val="苹方-简"/>
    <w:panose1 w:val="00000000000000000000"/>
    <w:charset w:val="00"/>
    <w:family w:val="swiss"/>
    <w:pitch w:val="default"/>
    <w:sig w:usb0="00000000" w:usb1="00000000" w:usb2="00000000" w:usb3="00000000" w:csb0="00000093" w:csb1="00000000"/>
  </w:font>
  <w:font w:name="微?雅?">
    <w:altName w:val="苹方-简"/>
    <w:panose1 w:val="00000000000000000000"/>
    <w:charset w:val="00"/>
    <w:family w:val="auto"/>
    <w:pitch w:val="default"/>
    <w:sig w:usb0="00000000" w:usb1="00000000" w:usb2="00000000" w:usb3="00000000" w:csb0="00000001" w:csb1="00000000"/>
  </w:font>
  <w:font w:name="华文中宋">
    <w:altName w:val="华文宋体"/>
    <w:panose1 w:val="02010600040101010101"/>
    <w:charset w:val="86"/>
    <w:family w:val="auto"/>
    <w:pitch w:val="default"/>
    <w:sig w:usb0="00000000" w:usb1="00000000" w:usb2="00000000" w:usb3="00000000" w:csb0="0004009F" w:csb1="DFD70000"/>
  </w:font>
  <w:font w:name="华文楷体">
    <w:altName w:val="华文宋体"/>
    <w:panose1 w:val="02010600040101010101"/>
    <w:charset w:val="86"/>
    <w:family w:val="auto"/>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华文宋体">
    <w:panose1 w:val="02010600040101010101"/>
    <w:charset w:val="86"/>
    <w:family w:val="auto"/>
    <w:pitch w:val="default"/>
    <w:sig w:usb0="80000287" w:usb1="280F3C52" w:usb2="00000016" w:usb3="00000000" w:csb0="0004001F" w:csb1="00000000"/>
  </w:font>
  <w:font w:name="AIGDT">
    <w:altName w:val="苹方-简"/>
    <w:panose1 w:val="00000400000000000000"/>
    <w:charset w:val="00"/>
    <w:family w:val="auto"/>
    <w:pitch w:val="default"/>
    <w:sig w:usb0="00000000" w:usb1="00000000" w:usb2="00000000" w:usb3="00000000" w:csb0="80000000" w:csb1="00000000"/>
  </w:font>
  <w:font w:name="仿宋">
    <w:altName w:val="汉仪仿宋KW"/>
    <w:panose1 w:val="00000000000000000000"/>
    <w:charset w:val="00"/>
    <w:family w:val="auto"/>
    <w:pitch w:val="default"/>
    <w:sig w:usb0="00000000" w:usb1="00000000" w:usb2="00000016" w:usb3="00000000" w:csb0="00040001" w:csb1="00000000"/>
  </w:font>
  <w:font w:name="楷体_GB2312">
    <w:altName w:val="汉仪楷体KW"/>
    <w:panose1 w:val="00000000000000000000"/>
    <w:charset w:val="00"/>
    <w:family w:val="modern"/>
    <w:pitch w:val="default"/>
    <w:sig w:usb0="00000000" w:usb1="00000000" w:usb2="00000010" w:usb3="00000000" w:csb0="00040000" w:csb1="00000000"/>
  </w:font>
  <w:font w:name="新宋体">
    <w:altName w:val="苹方-简"/>
    <w:panose1 w:val="02010609030101010101"/>
    <w:charset w:val="00"/>
    <w:family w:val="modern"/>
    <w:pitch w:val="default"/>
    <w:sig w:usb0="00000000" w:usb1="00000000" w:usb2="00000010" w:usb3="00000000" w:csb0="00040001" w:csb1="00000000"/>
  </w:font>
  <w:font w:name="华文中宋">
    <w:altName w:val="苹方-简"/>
    <w:panose1 w:val="00000000000000000000"/>
    <w:charset w:val="00"/>
    <w:family w:val="auto"/>
    <w:pitch w:val="default"/>
    <w:sig w:usb0="00000000" w:usb1="00000000" w:usb2="00000010" w:usb3="00000000" w:csb0="0004009F" w:csb1="00000000"/>
  </w:font>
  <w:font w:name="隶书">
    <w:altName w:val="宋体-简"/>
    <w:panose1 w:val="02010509060101010101"/>
    <w:charset w:val="00"/>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Narrow">
    <w:panose1 w:val="020B0606020202030204"/>
    <w:charset w:val="00"/>
    <w:family w:val="auto"/>
    <w:pitch w:val="default"/>
    <w:sig w:usb0="00000287" w:usb1="00000800" w:usb2="00000000" w:usb3="00000000" w:csb0="2000009F" w:csb1="DFD70000"/>
  </w:font>
  <w:font w:name="昆仑黑体">
    <w:altName w:val="苹方-简"/>
    <w:panose1 w:val="00000000000000000000"/>
    <w:charset w:val="00"/>
    <w:family w:val="modern"/>
    <w:pitch w:val="default"/>
    <w:sig w:usb0="00000000" w:usb1="00000000" w:usb2="00000010" w:usb3="00000000" w:csb0="00040000" w:csb1="00000000"/>
  </w:font>
  <w:font w:name="文鼎粗行楷体简">
    <w:altName w:val="苹方-简"/>
    <w:panose1 w:val="00000000000000000000"/>
    <w:charset w:val="00"/>
    <w:family w:val="roman"/>
    <w:pitch w:val="default"/>
    <w:sig w:usb0="00000000" w:usb1="00000000" w:usb2="00000010" w:usb3="00000000" w:csb0="00040000" w:csb1="00000000"/>
  </w:font>
  <w:font w:name="FuturaA Bk BT">
    <w:altName w:val="苹方-简"/>
    <w:panose1 w:val="00000000000000000000"/>
    <w:charset w:val="00"/>
    <w:family w:val="swiss"/>
    <w:pitch w:val="default"/>
    <w:sig w:usb0="00000000" w:usb1="00000000" w:usb2="00000000" w:usb3="00000000" w:csb0="0000001B" w:csb1="00000000"/>
  </w:font>
  <w:font w:name="Courier">
    <w:altName w:val="苹方-简"/>
    <w:panose1 w:val="02000500000000000000"/>
    <w:charset w:val="00"/>
    <w:family w:val="auto"/>
    <w:pitch w:val="default"/>
    <w:sig w:usb0="00000000" w:usb1="00000000" w:usb2="00000000" w:usb3="00000000" w:csb0="00000001" w:csb1="00000000"/>
  </w:font>
  <w:font w:name="Tms Rmn">
    <w:altName w:val="苹方-简"/>
    <w:panose1 w:val="00000000000000000000"/>
    <w:charset w:val="00"/>
    <w:family w:val="roman"/>
    <w:pitch w:val="default"/>
    <w:sig w:usb0="00000000" w:usb1="00000000" w:usb2="00000000" w:usb3="00000000" w:csb0="00000001" w:csb1="00000000"/>
  </w:font>
  <w:font w:name="隶书_GB2312">
    <w:altName w:val="苹方-简"/>
    <w:panose1 w:val="00000000000000000000"/>
    <w:charset w:val="00"/>
    <w:family w:val="auto"/>
    <w:pitch w:val="default"/>
    <w:sig w:usb0="00000000" w:usb1="00000000" w:usb2="00000010" w:usb3="00000000" w:csb0="00040000" w:csb1="00000000"/>
  </w:font>
  <w:font w:name="华文细黑">
    <w:altName w:val="黑体-简"/>
    <w:panose1 w:val="00000000000000000000"/>
    <w:charset w:val="00"/>
    <w:family w:val="auto"/>
    <w:pitch w:val="default"/>
    <w:sig w:usb0="00000000" w:usb1="00000000" w:usb2="00000010" w:usb3="00000000" w:csb0="00040001" w:csb1="00000000"/>
  </w:font>
  <w:font w:name="ˎ̥">
    <w:altName w:val="苹方-简"/>
    <w:panose1 w:val="00000000000000000000"/>
    <w:charset w:val="00"/>
    <w:family w:val="roman"/>
    <w:pitch w:val="default"/>
    <w:sig w:usb0="00000000" w:usb1="00000000" w:usb2="00000000" w:usb3="00000000" w:csb0="00040001" w:csb1="00000000"/>
  </w:font>
  <w:font w:name="楷体">
    <w:altName w:val="汉仪楷体KW"/>
    <w:panose1 w:val="00000000000000000000"/>
    <w:charset w:val="00"/>
    <w:family w:val="auto"/>
    <w:pitch w:val="default"/>
    <w:sig w:usb0="00000000" w:usb1="00000000" w:usb2="00000016" w:usb3="00000000" w:csb0="00040001" w:csb1="00000000"/>
  </w:font>
  <w:font w:name="CG Times (W1)">
    <w:altName w:val="苹方-简"/>
    <w:panose1 w:val="00000000000000000000"/>
    <w:charset w:val="00"/>
    <w:family w:val="roman"/>
    <w:pitch w:val="default"/>
    <w:sig w:usb0="00000000" w:usb1="00000000" w:usb2="00000000" w:usb3="00000000" w:csb0="00000001" w:csb1="00000000"/>
  </w:font>
  <w:font w:name="..">
    <w:altName w:val="苹方-简"/>
    <w:panose1 w:val="00000000000000000000"/>
    <w:charset w:val="00"/>
    <w:family w:val="auto"/>
    <w:pitch w:val="default"/>
    <w:sig w:usb0="00000000" w:usb1="00000000" w:usb2="00000010" w:usb3="00000000" w:csb0="00040000" w:csb1="00000000"/>
  </w:font>
  <w:font w:name=".a..DD..">
    <w:altName w:val="苹方-简"/>
    <w:panose1 w:val="00000000000000000000"/>
    <w:charset w:val="00"/>
    <w:family w:val="swiss"/>
    <w:pitch w:val="default"/>
    <w:sig w:usb0="00000000" w:usb1="00000000" w:usb2="00000010" w:usb3="00000000" w:csb0="00040000" w:csb1="00000000"/>
  </w:font>
  <w:font w:name="Helvetica">
    <w:panose1 w:val="00000000000000000000"/>
    <w:charset w:val="00"/>
    <w:family w:val="auto"/>
    <w:pitch w:val="default"/>
    <w:sig w:usb0="E00002FF" w:usb1="5000785B" w:usb2="00000000" w:usb3="00000000" w:csb0="2000019F" w:csb1="4F010000"/>
  </w:font>
  <w:font w:name="方正书宋简体">
    <w:altName w:val="苹方-简"/>
    <w:panose1 w:val="03000509000000000000"/>
    <w:charset w:val="00"/>
    <w:family w:val="script"/>
    <w:pitch w:val="default"/>
    <w:sig w:usb0="00000000" w:usb1="00000000" w:usb2="00000010" w:usb3="00000000" w:csb0="00040000" w:csb1="00000000"/>
  </w:font>
  <w:font w:name="Gill Sans">
    <w:panose1 w:val="020B0502020104020203"/>
    <w:charset w:val="00"/>
    <w:family w:val="auto"/>
    <w:pitch w:val="default"/>
    <w:sig w:usb0="80000267" w:usb1="00000000" w:usb2="00000000" w:usb3="00000000" w:csb0="200001F7" w:csb1="CFFE0000"/>
  </w:font>
  <w:font w:name="Microsoft YaHei UI">
    <w:altName w:val="苹方-简"/>
    <w:panose1 w:val="00000000000000000000"/>
    <w:charset w:val="00"/>
    <w:family w:val="auto"/>
    <w:pitch w:val="default"/>
    <w:sig w:usb0="00000000" w:usb1="00000000" w:usb2="00000016" w:usb3="00000000" w:csb0="0014001F" w:csb1="00000000"/>
  </w:font>
  <w:font w:name="仿宋体">
    <w:altName w:val="苹方-简"/>
    <w:panose1 w:val="00000000000000000000"/>
    <w:charset w:val="00"/>
    <w:family w:val="roman"/>
    <w:pitch w:val="default"/>
    <w:sig w:usb0="00000000" w:usb1="00000000" w:usb2="0000001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报隶-简">
    <w:altName w:val="华文宋体"/>
    <w:panose1 w:val="02010600040101010101"/>
    <w:charset w:val="86"/>
    <w:family w:val="auto"/>
    <w:pitch w:val="default"/>
    <w:sig w:usb0="00000000" w:usb1="00000000" w:usb2="00000016" w:usb3="00000000" w:csb0="0004001F" w:csb1="00000000"/>
  </w:font>
  <w:font w:name="黑体-简">
    <w:panose1 w:val="02000000000000000000"/>
    <w:charset w:val="86"/>
    <w:family w:val="auto"/>
    <w:pitch w:val="default"/>
    <w:sig w:usb0="8000002F" w:usb1="0800004A" w:usb2="00000000" w:usb3="00000000" w:csb0="203E0000" w:csb1="00000000"/>
  </w:font>
  <w:font w:name="微软雅黑">
    <w:panose1 w:val="020B0503020204020204"/>
    <w:charset w:val="50"/>
    <w:family w:val="auto"/>
    <w:pitch w:val="default"/>
    <w:sig w:usb0="80000287" w:usb1="280F3C52" w:usb2="00000016" w:usb3="00000000" w:csb0="0004001F" w:csb1="00000000"/>
  </w:font>
  <w:font w:name="华文细黑">
    <w:altName w:val="黑体-简"/>
    <w:panose1 w:val="02010600040101010101"/>
    <w:charset w:val="50"/>
    <w:family w:val="auto"/>
    <w:pitch w:val="default"/>
    <w:sig w:usb0="00000000" w:usb1="00000000" w:usb2="00000010" w:usb3="00000000" w:csb0="00040001" w:csb1="00000000"/>
  </w:font>
  <w:font w:name="黑体">
    <w:altName w:val="汉仪中黑KW"/>
    <w:panose1 w:val="02010609060101010101"/>
    <w:charset w:val="50"/>
    <w:family w:val="auto"/>
    <w:pitch w:val="default"/>
    <w:sig w:usb0="00000000" w:usb1="00000000" w:usb2="00000016" w:usb3="00000000" w:csb0="00040001" w:csb1="00000000"/>
  </w:font>
  <w:font w:name="汉仪旗黑KW">
    <w:panose1 w:val="00020600040101010101"/>
    <w:charset w:val="50"/>
    <w:family w:val="auto"/>
    <w:pitch w:val="default"/>
    <w:sig w:usb0="A00002BF" w:usb1="3ACF7CFA" w:usb2="00000016" w:usb3="00000000" w:csb0="0004009F" w:csb1="DFD70000"/>
  </w:font>
  <w:font w:name="冬青黑体简体中文">
    <w:panose1 w:val="020B0300000000000000"/>
    <w:charset w:val="50"/>
    <w:family w:val="auto"/>
    <w:pitch w:val="default"/>
    <w:sig w:usb0="A00002BF" w:usb1="1ACF7CFA" w:usb2="00000016" w:usb3="00000000" w:csb0="00060007" w:csb1="00000000"/>
  </w:font>
  <w:font w:name="汉仪中黑KW">
    <w:panose1 w:val="00020600040101010101"/>
    <w:charset w:val="50"/>
    <w:family w:val="auto"/>
    <w:pitch w:val="default"/>
    <w:sig w:usb0="A00002BF" w:usb1="18EF7CFA" w:usb2="00000016" w:usb3="00000000" w:csb0="00040000" w:csb1="00000000"/>
  </w:font>
  <w:font w:name="黑体-简">
    <w:panose1 w:val="02000000000000000000"/>
    <w:charset w:val="50"/>
    <w:family w:val="auto"/>
    <w:pitch w:val="default"/>
    <w:sig w:usb0="8000002F" w:usb1="0800004A" w:usb2="00000000" w:usb3="00000000" w:csb0="203E0000" w:csb1="00000000"/>
  </w:font>
  <w:font w:name="Heiti SC Light">
    <w:altName w:val="苹方-简"/>
    <w:panose1 w:val="00000000000000000000"/>
    <w:charset w:val="00"/>
    <w:family w:val="auto"/>
    <w:pitch w:val="default"/>
    <w:sig w:usb0="00000000" w:usb1="00000000" w:usb2="00000000" w:usb3="00000000" w:csb0="00000000" w:csb1="00000000"/>
  </w:font>
  <w:font w:name="苹方-简">
    <w:panose1 w:val="020B0400000000000000"/>
    <w:charset w:val="50"/>
    <w:family w:val="auto"/>
    <w:pitch w:val="default"/>
    <w:sig w:usb0="A00002FF" w:usb1="7ACFFDFB" w:usb2="00000017" w:usb3="00000000" w:csb0="00040001" w:csb1="00000000"/>
  </w:font>
  <w:font w:name="仓耳灵动黑 简">
    <w:panose1 w:val="02000500000000000000"/>
    <w:charset w:val="86"/>
    <w:family w:val="auto"/>
    <w:pitch w:val="default"/>
    <w:sig w:usb0="A00002BF" w:usb1="184F6CFA" w:usb2="00000012" w:usb3="00000000" w:csb0="00040001" w:csb1="00000000"/>
  </w:font>
  <w:font w:name="方正兰亭黑简体">
    <w:panose1 w:val="02000000000000000000"/>
    <w:charset w:val="86"/>
    <w:family w:val="auto"/>
    <w:pitch w:val="default"/>
    <w:sig w:usb0="A00002BF" w:usb1="184F6CFA" w:usb2="00000012" w:usb3="00000000" w:csb0="00040001" w:csb1="00000000"/>
  </w:font>
  <w:font w:name="方正大黑简体">
    <w:panose1 w:val="02000000000000000000"/>
    <w:charset w:val="86"/>
    <w:family w:val="auto"/>
    <w:pitch w:val="default"/>
    <w:sig w:usb0="A00002BF" w:usb1="184F6CFA" w:usb2="00000012" w:usb3="00000000" w:csb0="00040001" w:csb1="00000000"/>
  </w:font>
  <w:font w:name="Aa语文老师的字">
    <w:panose1 w:val="02010600010101010101"/>
    <w:charset w:val="86"/>
    <w:family w:val="auto"/>
    <w:pitch w:val="default"/>
    <w:sig w:usb0="00000001" w:usb1="080E0000" w:usb2="00000000" w:usb3="00000000" w:csb0="00040003" w:csb1="00000000"/>
  </w:font>
  <w:font w:name="站酷快乐体">
    <w:panose1 w:val="02010600030101010101"/>
    <w:charset w:val="80"/>
    <w:family w:val="auto"/>
    <w:pitch w:val="default"/>
    <w:sig w:usb0="80000283" w:usb1="080F1C10" w:usb2="00000016" w:usb3="00000000" w:csb0="40020001" w:csb1="C0D60000"/>
  </w:font>
  <w:font w:name="兰亭黑-简">
    <w:panose1 w:val="02000000000000000000"/>
    <w:charset w:val="86"/>
    <w:family w:val="auto"/>
    <w:pitch w:val="default"/>
    <w:sig w:usb0="00000001" w:usb1="08000000" w:usb2="00000000" w:usb3="00000000" w:csb0="00040000" w:csb1="00000000"/>
  </w:font>
  <w:font w:name="兰亭黑-繁">
    <w:panose1 w:val="03000509000000000000"/>
    <w:charset w:val="88"/>
    <w:family w:val="auto"/>
    <w:pitch w:val="default"/>
    <w:sig w:usb0="00000001" w:usb1="080E0000" w:usb2="00000000" w:usb3="00000000" w:csb0="00100000" w:csb1="00000000"/>
  </w:font>
  <w:font w:name="华文黑体">
    <w:panose1 w:val="02010600040101010101"/>
    <w:charset w:val="86"/>
    <w:family w:val="auto"/>
    <w:pitch w:val="default"/>
    <w:sig w:usb0="00000287" w:usb1="080F0000" w:usb2="00000000" w:usb3="00000000" w:csb0="0004009F" w:csb1="DFD70000"/>
  </w:font>
  <w:font w:name="u5b8bu4f53">
    <w:altName w:val="苹方-简"/>
    <w:panose1 w:val="00000000000000000000"/>
    <w:charset w:val="00"/>
    <w:family w:val="auto"/>
    <w:pitch w:val="default"/>
    <w:sig w:usb0="00000000" w:usb1="00000000" w:usb2="00000000" w:usb3="00000000" w:csb0="00000000" w:csb1="00000000"/>
  </w:font>
  <w:font w:name="华文楷体">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8A74"/>
    <w:multiLevelType w:val="multilevel"/>
    <w:tmpl w:val="5E918A74"/>
    <w:lvl w:ilvl="0" w:tentative="0">
      <w:start w:val="1"/>
      <w:numFmt w:val="decimal"/>
      <w:lvlText w:val="%1."/>
      <w:lvlJc w:val="left"/>
      <w:pPr>
        <w:ind w:left="432" w:leftChars="0" w:hanging="432" w:firstLineChars="0"/>
      </w:pPr>
      <w:rPr>
        <w:rFonts w:hint="default" w:ascii="宋体-简" w:hAnsi="宋体-简" w:eastAsia="宋体-简" w:cs="汉仪中黑KW"/>
        <w:sz w:val="24"/>
        <w:szCs w:val="24"/>
      </w:rPr>
    </w:lvl>
    <w:lvl w:ilvl="1" w:tentative="0">
      <w:start w:val="1"/>
      <w:numFmt w:val="decimal"/>
      <w:pStyle w:val="3"/>
      <w:lvlText w:val="%1.%2."/>
      <w:lvlJc w:val="left"/>
      <w:pPr>
        <w:ind w:left="575" w:leftChars="0" w:hanging="575" w:firstLineChars="0"/>
      </w:pPr>
      <w:rPr>
        <w:rFonts w:hint="default" w:ascii="宋体-简" w:hAnsi="宋体-简" w:eastAsia="宋体-简" w:cs="汉仪中黑KW"/>
        <w:sz w:val="21"/>
        <w:szCs w:val="21"/>
      </w:rPr>
    </w:lvl>
    <w:lvl w:ilvl="2" w:tentative="0">
      <w:start w:val="1"/>
      <w:numFmt w:val="decimal"/>
      <w:pStyle w:val="4"/>
      <w:lvlText w:val="%1.%2.%3."/>
      <w:lvlJc w:val="left"/>
      <w:pPr>
        <w:ind w:left="720" w:leftChars="0" w:hanging="720" w:firstLineChars="0"/>
      </w:pPr>
      <w:rPr>
        <w:rFonts w:hint="default" w:ascii="宋体-简" w:hAnsi="宋体-简" w:eastAsia="宋体-简" w:cs="汉仪中黑KW"/>
        <w:sz w:val="21"/>
        <w:szCs w:val="21"/>
      </w:rPr>
    </w:lvl>
    <w:lvl w:ilvl="3" w:tentative="0">
      <w:start w:val="1"/>
      <w:numFmt w:val="decimal"/>
      <w:pStyle w:val="5"/>
      <w:lvlText w:val="%1.%2.%3.%4."/>
      <w:lvlJc w:val="left"/>
      <w:pPr>
        <w:ind w:left="864" w:leftChars="0" w:hanging="864" w:firstLineChars="0"/>
      </w:pPr>
      <w:rPr>
        <w:rFonts w:hint="default" w:ascii="宋体-简" w:hAnsi="宋体-简" w:eastAsia="宋体-简" w:cs="汉仪中黑KW"/>
        <w:b/>
        <w:bCs/>
        <w:sz w:val="21"/>
        <w:szCs w:val="21"/>
      </w:rPr>
    </w:lvl>
    <w:lvl w:ilvl="4" w:tentative="0">
      <w:start w:val="1"/>
      <w:numFmt w:val="decimal"/>
      <w:pStyle w:val="6"/>
      <w:lvlText w:val="%1.%2.%3.%4.%5."/>
      <w:lvlJc w:val="left"/>
      <w:pPr>
        <w:ind w:left="1008" w:leftChars="0" w:hanging="1008" w:firstLineChars="0"/>
      </w:pPr>
      <w:rPr>
        <w:rFonts w:hint="default" w:ascii="宋体-简" w:hAnsi="宋体-简" w:cs="汉仪中黑KW"/>
        <w:b/>
        <w:bCs/>
        <w:sz w:val="21"/>
        <w:szCs w:val="21"/>
      </w:rPr>
    </w:lvl>
    <w:lvl w:ilvl="5" w:tentative="0">
      <w:start w:val="1"/>
      <w:numFmt w:val="decimal"/>
      <w:pStyle w:val="7"/>
      <w:lvlText w:val="%1.%2.%3.%4.%5.%6."/>
      <w:lvlJc w:val="left"/>
      <w:pPr>
        <w:ind w:left="1151" w:leftChars="0" w:hanging="1151" w:firstLineChars="0"/>
      </w:pPr>
      <w:rPr>
        <w:rFonts w:hint="default"/>
      </w:rPr>
    </w:lvl>
    <w:lvl w:ilvl="6" w:tentative="0">
      <w:start w:val="1"/>
      <w:numFmt w:val="decimal"/>
      <w:pStyle w:val="8"/>
      <w:lvlText w:val="%1.%2.%3.%4.%5.%6.%7."/>
      <w:lvlJc w:val="left"/>
      <w:pPr>
        <w:ind w:left="1296" w:leftChars="0" w:hanging="1296" w:firstLineChars="0"/>
      </w:pPr>
      <w:rPr>
        <w:rFonts w:hint="default"/>
      </w:rPr>
    </w:lvl>
    <w:lvl w:ilvl="7" w:tentative="0">
      <w:start w:val="1"/>
      <w:numFmt w:val="decimal"/>
      <w:pStyle w:val="9"/>
      <w:lvlText w:val="%1.%2.%3.%4.%5.%6.%7.%8."/>
      <w:lvlJc w:val="left"/>
      <w:pPr>
        <w:ind w:left="1440" w:leftChars="0" w:hanging="1440" w:firstLineChars="0"/>
      </w:pPr>
      <w:rPr>
        <w:rFonts w:hint="default"/>
      </w:rPr>
    </w:lvl>
    <w:lvl w:ilvl="8" w:tentative="0">
      <w:start w:val="1"/>
      <w:numFmt w:val="decimal"/>
      <w:pStyle w:val="10"/>
      <w:lvlText w:val="%1.%2.%3.%4.%5.%6.%7.%8.%9."/>
      <w:lvlJc w:val="left"/>
      <w:pPr>
        <w:ind w:left="1583" w:leftChars="0" w:hanging="1583" w:firstLineChars="0"/>
      </w:pPr>
      <w:rPr>
        <w:rFonts w:hint="default"/>
      </w:rPr>
    </w:lvl>
  </w:abstractNum>
  <w:abstractNum w:abstractNumId="1">
    <w:nsid w:val="5FC45511"/>
    <w:multiLevelType w:val="multilevel"/>
    <w:tmpl w:val="5FC45511"/>
    <w:lvl w:ilvl="0" w:tentative="0">
      <w:start w:val="1"/>
      <w:numFmt w:val="decimal"/>
      <w:pStyle w:val="2"/>
      <w:lvlText w:val="%1."/>
      <w:lvlJc w:val="left"/>
      <w:pPr>
        <w:ind w:left="425" w:leftChars="0" w:hanging="425" w:firstLineChars="0"/>
      </w:pPr>
      <w:rPr>
        <w:rFonts w:hint="default"/>
      </w:rPr>
    </w:lvl>
    <w:lvl w:ilvl="1" w:tentative="0">
      <w:start w:val="1"/>
      <w:numFmt w:val="decimal"/>
      <w:lvlText w:val="%1.%2."/>
      <w:lvlJc w:val="left"/>
      <w:pPr>
        <w:ind w:left="850" w:leftChars="0" w:hanging="453" w:firstLineChars="0"/>
      </w:pPr>
      <w:rPr>
        <w:rFonts w:hint="default"/>
      </w:rPr>
    </w:lvl>
    <w:lvl w:ilvl="2" w:tentative="0">
      <w:start w:val="1"/>
      <w:numFmt w:val="decimal"/>
      <w:lvlText w:val="%1.%2.%3."/>
      <w:lvlJc w:val="left"/>
      <w:pPr>
        <w:ind w:left="1508" w:leftChars="0" w:hanging="708" w:firstLineChars="0"/>
      </w:pPr>
      <w:rPr>
        <w:rFonts w:hint="default"/>
      </w:rPr>
    </w:lvl>
    <w:lvl w:ilvl="3" w:tentative="0">
      <w:start w:val="1"/>
      <w:numFmt w:val="decimal"/>
      <w:lvlText w:val="%1.%2.%3.%4."/>
      <w:lvlJc w:val="left"/>
      <w:pPr>
        <w:ind w:left="2053" w:leftChars="0" w:hanging="853" w:firstLineChars="0"/>
      </w:pPr>
      <w:rPr>
        <w:rFonts w:hint="default"/>
      </w:rPr>
    </w:lvl>
    <w:lvl w:ilvl="4" w:tentative="0">
      <w:start w:val="1"/>
      <w:numFmt w:val="decimal"/>
      <w:lvlText w:val="%1.%2.%3.%4.%5."/>
      <w:lvlJc w:val="left"/>
      <w:pPr>
        <w:ind w:left="2495" w:leftChars="0" w:hanging="895" w:firstLineChars="0"/>
      </w:pPr>
      <w:rPr>
        <w:rFonts w:hint="default"/>
      </w:rPr>
    </w:lvl>
    <w:lvl w:ilvl="5" w:tentative="0">
      <w:start w:val="1"/>
      <w:numFmt w:val="decimal"/>
      <w:lvlText w:val="%1.%2.%3.%4.%5.%6."/>
      <w:lvlJc w:val="left"/>
      <w:pPr>
        <w:ind w:left="3136" w:leftChars="0" w:hanging="1136" w:firstLineChars="0"/>
      </w:pPr>
      <w:rPr>
        <w:rFonts w:hint="default"/>
      </w:rPr>
    </w:lvl>
    <w:lvl w:ilvl="6" w:tentative="0">
      <w:start w:val="1"/>
      <w:numFmt w:val="decimal"/>
      <w:lvlText w:val="%1.%2.%3.%4.%5.%6.%7."/>
      <w:lvlJc w:val="left"/>
      <w:pPr>
        <w:ind w:left="3673" w:leftChars="0" w:hanging="1273" w:firstLineChars="0"/>
      </w:pPr>
      <w:rPr>
        <w:rFonts w:hint="default"/>
      </w:rPr>
    </w:lvl>
    <w:lvl w:ilvl="7" w:tentative="0">
      <w:start w:val="1"/>
      <w:numFmt w:val="decimal"/>
      <w:lvlText w:val="%1.%2.%3.%4.%5.%6.%7.%8."/>
      <w:lvlJc w:val="left"/>
      <w:pPr>
        <w:ind w:left="4218" w:leftChars="0" w:hanging="1418" w:firstLineChars="0"/>
      </w:pPr>
      <w:rPr>
        <w:rFonts w:hint="default"/>
      </w:rPr>
    </w:lvl>
    <w:lvl w:ilvl="8" w:tentative="0">
      <w:start w:val="1"/>
      <w:numFmt w:val="decimal"/>
      <w:lvlText w:val="%1.%2.%3.%4.%5.%6.%7.%8.%9."/>
      <w:lvlJc w:val="left"/>
      <w:pPr>
        <w:ind w:left="4648" w:leftChars="0" w:hanging="1448"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FD452"/>
    <w:rsid w:val="59FFD452"/>
    <w:rsid w:val="6D6F6D97"/>
    <w:rsid w:val="6DFB2F35"/>
    <w:rsid w:val="77D7DB7E"/>
    <w:rsid w:val="7BFF3FD2"/>
    <w:rsid w:val="7BFFF3D6"/>
    <w:rsid w:val="945F7DC7"/>
    <w:rsid w:val="DCC33EBB"/>
    <w:rsid w:val="FDFC8A78"/>
    <w:rsid w:val="FFFB1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480" w:lineRule="auto"/>
      <w:ind w:left="0" w:firstLine="0"/>
      <w:jc w:val="left"/>
      <w:outlineLvl w:val="0"/>
    </w:pPr>
    <w:rPr>
      <w:rFonts w:ascii="Times New Roman" w:hAnsi="Times New Roman" w:eastAsia="宋体-简" w:cs="Times New Roman"/>
      <w:kern w:val="44"/>
      <w:sz w:val="21"/>
      <w:szCs w:val="22"/>
    </w:rPr>
  </w:style>
  <w:style w:type="paragraph" w:styleId="3">
    <w:name w:val="heading 2"/>
    <w:basedOn w:val="1"/>
    <w:next w:val="1"/>
    <w:unhideWhenUsed/>
    <w:qFormat/>
    <w:uiPriority w:val="0"/>
    <w:pPr>
      <w:keepNext/>
      <w:keepLines/>
      <w:numPr>
        <w:ilvl w:val="1"/>
        <w:numId w:val="2"/>
      </w:numPr>
      <w:spacing w:before="50" w:beforeLines="50" w:after="50" w:afterLines="50" w:line="360" w:lineRule="auto"/>
      <w:ind w:left="575" w:hanging="575"/>
      <w:outlineLvl w:val="1"/>
    </w:pPr>
    <w:rPr>
      <w:rFonts w:ascii="Arial" w:hAnsi="Arial" w:eastAsia="宋体-简" w:cs="Times New Roman"/>
      <w:b/>
      <w:bCs/>
      <w:sz w:val="21"/>
      <w:szCs w:val="32"/>
    </w:rPr>
  </w:style>
  <w:style w:type="paragraph" w:styleId="4">
    <w:name w:val="heading 3"/>
    <w:basedOn w:val="1"/>
    <w:next w:val="1"/>
    <w:unhideWhenUsed/>
    <w:qFormat/>
    <w:uiPriority w:val="0"/>
    <w:pPr>
      <w:keepNext/>
      <w:keepLines/>
      <w:numPr>
        <w:ilvl w:val="2"/>
        <w:numId w:val="2"/>
      </w:numPr>
      <w:spacing w:before="50" w:beforeLines="50" w:beforeAutospacing="0" w:after="50" w:afterLines="50" w:afterAutospacing="0" w:line="360" w:lineRule="auto"/>
      <w:ind w:left="720" w:hanging="720"/>
      <w:outlineLvl w:val="2"/>
    </w:pPr>
    <w:rPr>
      <w:rFonts w:ascii="宋体-简" w:hAnsi="宋体-简" w:eastAsia="宋体-简" w:cs="宋体-简"/>
      <w:b/>
      <w:sz w:val="21"/>
      <w:szCs w:val="21"/>
    </w:rPr>
  </w:style>
  <w:style w:type="paragraph" w:styleId="5">
    <w:name w:val="heading 4"/>
    <w:basedOn w:val="1"/>
    <w:next w:val="1"/>
    <w:unhideWhenUsed/>
    <w:qFormat/>
    <w:uiPriority w:val="0"/>
    <w:pPr>
      <w:keepNext/>
      <w:keepLines/>
      <w:numPr>
        <w:ilvl w:val="3"/>
        <w:numId w:val="2"/>
      </w:numPr>
      <w:spacing w:before="50" w:beforeLines="50" w:beforeAutospacing="0" w:after="50" w:afterLines="50" w:afterAutospacing="0" w:line="360" w:lineRule="auto"/>
      <w:ind w:left="864" w:hanging="864"/>
      <w:outlineLvl w:val="3"/>
    </w:pPr>
    <w:rPr>
      <w:rFonts w:ascii="宋体-简" w:hAnsi="宋体-简" w:eastAsia="宋体-简" w:cs="宋体-简"/>
      <w:b/>
      <w:bCs/>
      <w:sz w:val="21"/>
      <w:szCs w:val="21"/>
    </w:rPr>
  </w:style>
  <w:style w:type="paragraph" w:styleId="6">
    <w:name w:val="heading 5"/>
    <w:basedOn w:val="1"/>
    <w:next w:val="1"/>
    <w:unhideWhenUsed/>
    <w:qFormat/>
    <w:uiPriority w:val="0"/>
    <w:pPr>
      <w:keepNext/>
      <w:keepLines/>
      <w:numPr>
        <w:ilvl w:val="4"/>
        <w:numId w:val="2"/>
      </w:numPr>
      <w:spacing w:before="50" w:beforeLines="50" w:beforeAutospacing="0" w:after="50" w:afterLines="50" w:afterAutospacing="0" w:line="360" w:lineRule="auto"/>
      <w:ind w:left="1008" w:hanging="1008"/>
      <w:outlineLvl w:val="4"/>
    </w:pPr>
    <w:rPr>
      <w:rFonts w:ascii="宋体-简" w:hAnsi="宋体-简" w:eastAsia="宋体-简" w:cs="宋体-简"/>
      <w:b/>
      <w:bCs/>
      <w:sz w:val="21"/>
      <w:szCs w:val="21"/>
    </w:rPr>
  </w:style>
  <w:style w:type="paragraph" w:styleId="7">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DejaVu Sans" w:hAnsi="DejaVu Sans" w:eastAsia="方正黑体_GBK"/>
      <w:b/>
      <w:sz w:val="24"/>
    </w:rPr>
  </w:style>
  <w:style w:type="paragraph" w:styleId="8">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DejaVu Sans" w:hAnsi="DejaVu Sans" w:eastAsia="方正黑体_GBK"/>
      <w:sz w:val="24"/>
    </w:rPr>
  </w:style>
  <w:style w:type="paragraph" w:styleId="10">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DejaVu Sans" w:hAnsi="DejaVu Sans" w:eastAsia="方正黑体_GBK"/>
      <w:sz w:val="21"/>
    </w:rPr>
  </w:style>
  <w:style w:type="character" w:default="1" w:styleId="12">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2020-12-16T10:25:00Z</dcterms:created>
  <dc:creator>wangpeng</dc:creator>
  <cp:lastModifiedBy>wangpeng</cp:lastModifiedBy>
  <dcterms:modified xsi:type="dcterms:W3CDTF">2020-12-16T10:31:27Z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