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BF" w:rsidRDefault="000B0BA9">
      <w:pPr>
        <w:widowControl/>
        <w:spacing w:line="540" w:lineRule="atLeast"/>
        <w:jc w:val="center"/>
        <w:rPr>
          <w:rFonts w:ascii="Tahoma" w:hAnsi="Tahoma" w:cs="Tahoma"/>
          <w:b/>
          <w:color w:val="000000"/>
          <w:sz w:val="32"/>
          <w:szCs w:val="32"/>
          <w:shd w:val="clear" w:color="auto" w:fill="FFFFFF"/>
        </w:rPr>
      </w:pPr>
      <w:r>
        <w:rPr>
          <w:rFonts w:ascii="Tahoma" w:hAnsi="Tahoma" w:cs="Tahoma" w:hint="eastAsia"/>
          <w:b/>
          <w:color w:val="000000"/>
          <w:sz w:val="32"/>
          <w:szCs w:val="32"/>
          <w:shd w:val="clear" w:color="auto" w:fill="FFFFFF"/>
        </w:rPr>
        <w:t>首都经济贸易大学</w:t>
      </w:r>
    </w:p>
    <w:p w:rsidR="00B11DBF" w:rsidRDefault="000B0BA9">
      <w:pPr>
        <w:widowControl/>
        <w:spacing w:line="540" w:lineRule="atLeast"/>
        <w:jc w:val="center"/>
        <w:rPr>
          <w:rFonts w:ascii="Tahoma" w:hAnsi="Tahoma" w:cs="Tahoma"/>
          <w:b/>
          <w:color w:val="000000"/>
          <w:sz w:val="32"/>
          <w:szCs w:val="32"/>
          <w:shd w:val="clear" w:color="auto" w:fill="FFFFFF"/>
        </w:rPr>
      </w:pPr>
      <w:r>
        <w:rPr>
          <w:rFonts w:ascii="Tahoma" w:hAnsi="Tahoma" w:cs="Tahoma" w:hint="eastAsia"/>
          <w:b/>
          <w:color w:val="000000"/>
          <w:sz w:val="32"/>
          <w:szCs w:val="32"/>
          <w:shd w:val="clear" w:color="auto" w:fill="FFFFFF"/>
        </w:rPr>
        <w:t>企业管理专业高级研修班</w:t>
      </w:r>
    </w:p>
    <w:p w:rsidR="00B11DBF" w:rsidRDefault="000B0BA9">
      <w:pPr>
        <w:pStyle w:val="a6"/>
        <w:spacing w:after="0" w:afterAutospacing="0" w:line="440" w:lineRule="exact"/>
        <w:ind w:firstLineChars="200" w:firstLine="420"/>
        <w:rPr>
          <w:rFonts w:ascii="Tahoma" w:eastAsiaTheme="minorEastAsia" w:hAnsi="Tahoma" w:cs="Tahoma"/>
          <w:color w:val="000000"/>
          <w:kern w:val="2"/>
          <w:sz w:val="21"/>
          <w:szCs w:val="21"/>
          <w:shd w:val="clear" w:color="auto" w:fill="FFFFFF"/>
        </w:rPr>
      </w:pPr>
      <w:r>
        <w:rPr>
          <w:rFonts w:ascii="Tahoma" w:eastAsiaTheme="minorEastAsia" w:hAnsi="Tahoma" w:cs="Tahoma" w:hint="eastAsia"/>
          <w:color w:val="000000"/>
          <w:kern w:val="2"/>
          <w:sz w:val="21"/>
          <w:szCs w:val="21"/>
          <w:shd w:val="clear" w:color="auto" w:fill="FFFFFF"/>
        </w:rPr>
        <w:t>首都经济贸易大学</w:t>
      </w:r>
      <w:r>
        <w:rPr>
          <w:rFonts w:asciiTheme="majorHAnsi" w:eastAsiaTheme="minorEastAsia" w:hAnsi="Tahoma" w:cs="Tahoma" w:hint="eastAsia"/>
          <w:color w:val="000000"/>
          <w:kern w:val="2"/>
          <w:sz w:val="21"/>
          <w:szCs w:val="21"/>
          <w:shd w:val="clear" w:color="auto" w:fill="FFFFFF"/>
        </w:rPr>
        <w:t>（</w:t>
      </w:r>
      <w:r>
        <w:rPr>
          <w:rFonts w:asciiTheme="majorHAnsi" w:eastAsiaTheme="minorEastAsia" w:hAnsi="Tahoma" w:cs="Tahoma" w:hint="eastAsia"/>
          <w:color w:val="000000"/>
          <w:kern w:val="2"/>
          <w:sz w:val="21"/>
          <w:szCs w:val="21"/>
          <w:shd w:val="clear" w:color="auto" w:fill="FFFFFF"/>
        </w:rPr>
        <w:t>Capital University of Economics and Business</w:t>
      </w:r>
      <w:r>
        <w:rPr>
          <w:rFonts w:asciiTheme="majorHAnsi" w:eastAsiaTheme="minorEastAsia" w:hAnsi="Tahoma" w:cs="Tahoma" w:hint="eastAsia"/>
          <w:color w:val="000000"/>
          <w:kern w:val="2"/>
          <w:sz w:val="21"/>
          <w:szCs w:val="21"/>
          <w:shd w:val="clear" w:color="auto" w:fill="FFFFFF"/>
        </w:rPr>
        <w:t>，</w:t>
      </w:r>
      <w:r>
        <w:rPr>
          <w:rFonts w:ascii="Tahoma" w:eastAsiaTheme="minorEastAsia" w:hAnsi="Tahoma" w:cs="Tahoma" w:hint="eastAsia"/>
          <w:color w:val="000000"/>
          <w:kern w:val="2"/>
          <w:sz w:val="21"/>
          <w:szCs w:val="21"/>
          <w:shd w:val="clear" w:color="auto" w:fill="FFFFFF"/>
        </w:rPr>
        <w:t>简称</w:t>
      </w:r>
      <w:r>
        <w:rPr>
          <w:rFonts w:ascii="Tahoma" w:eastAsiaTheme="minorEastAsia" w:hAnsi="Tahoma" w:cs="Tahoma" w:hint="eastAsia"/>
          <w:color w:val="000000"/>
          <w:kern w:val="2"/>
          <w:sz w:val="21"/>
          <w:szCs w:val="21"/>
          <w:shd w:val="clear" w:color="auto" w:fill="FFFFFF"/>
        </w:rPr>
        <w:t>CUEB</w:t>
      </w:r>
      <w:r>
        <w:rPr>
          <w:rFonts w:ascii="Tahoma" w:eastAsiaTheme="minorEastAsia" w:hAnsi="Tahoma" w:cs="Tahoma" w:hint="eastAsia"/>
          <w:color w:val="000000"/>
          <w:kern w:val="2"/>
          <w:sz w:val="21"/>
          <w:szCs w:val="21"/>
          <w:shd w:val="clear" w:color="auto" w:fill="FFFFFF"/>
        </w:rPr>
        <w:t>）创建于</w:t>
      </w:r>
      <w:r>
        <w:rPr>
          <w:rFonts w:ascii="Tahoma" w:eastAsiaTheme="minorEastAsia" w:hAnsi="Tahoma" w:cs="Tahoma" w:hint="eastAsia"/>
          <w:color w:val="000000"/>
          <w:kern w:val="2"/>
          <w:sz w:val="21"/>
          <w:szCs w:val="21"/>
          <w:shd w:val="clear" w:color="auto" w:fill="FFFFFF"/>
        </w:rPr>
        <w:t>1956</w:t>
      </w:r>
      <w:r>
        <w:rPr>
          <w:rFonts w:ascii="Tahoma" w:eastAsiaTheme="minorEastAsia" w:hAnsi="Tahoma" w:cs="Tahoma" w:hint="eastAsia"/>
          <w:color w:val="000000"/>
          <w:kern w:val="2"/>
          <w:sz w:val="21"/>
          <w:szCs w:val="21"/>
          <w:shd w:val="clear" w:color="auto" w:fill="FFFFFF"/>
        </w:rPr>
        <w:t>年，学校以培养“崇德尚能，经世济民”之才为己任，以经济学、管理学为特色重点学科和突出优势的现代化、多科性财经类大学。</w:t>
      </w:r>
    </w:p>
    <w:p w:rsidR="00B11DBF" w:rsidRDefault="000B0BA9">
      <w:pPr>
        <w:pStyle w:val="a6"/>
        <w:spacing w:before="0" w:beforeAutospacing="0" w:after="0" w:afterAutospacing="0" w:line="440" w:lineRule="exact"/>
        <w:ind w:firstLineChars="200" w:firstLine="420"/>
        <w:rPr>
          <w:sz w:val="21"/>
          <w:szCs w:val="21"/>
        </w:rPr>
      </w:pPr>
      <w:r>
        <w:rPr>
          <w:sz w:val="21"/>
          <w:szCs w:val="21"/>
        </w:rPr>
        <w:t>首都经济贸易大学工商管理学院是全国首批招收企业管理专业硕士研究生的单位之一。2003年获得企业管理专业博士学位授予权，2011年获得工商管理一级学科博士学位授予权，并设有工商管理博士后科研流动站。首都经济贸易大学企业管理学科是北京市重点学科，企业管理专业被评为北京市品牌专业和北京市特色专业。工商管理学院多次引进美国MBA的前沿教程和世界500强企业的管理实践案例，经过</w:t>
      </w:r>
      <w:r>
        <w:rPr>
          <w:rFonts w:hint="eastAsia"/>
          <w:sz w:val="21"/>
          <w:szCs w:val="21"/>
        </w:rPr>
        <w:t>50多</w:t>
      </w:r>
      <w:r>
        <w:rPr>
          <w:sz w:val="21"/>
          <w:szCs w:val="21"/>
        </w:rPr>
        <w:t>年的积累与沉淀，创建本套贯通中外的企业管理课程体系，以不断满足加入WTO以来中国企业对高级管理人才的迫切需要。历届毕业学员广泛就职国内外著名企业和咨询机构，从事管理、营销、咨询和财务等工作，在政界和企业界享负盛誉。</w:t>
      </w:r>
    </w:p>
    <w:p w:rsidR="00B11DBF" w:rsidRDefault="000B0BA9">
      <w:pPr>
        <w:spacing w:line="480" w:lineRule="exact"/>
        <w:rPr>
          <w:b/>
          <w:color w:val="C00000"/>
          <w:szCs w:val="21"/>
        </w:rPr>
      </w:pPr>
      <w:r>
        <w:rPr>
          <w:rFonts w:hint="eastAsia"/>
          <w:b/>
          <w:color w:val="C00000"/>
          <w:szCs w:val="21"/>
        </w:rPr>
        <w:t>【研究方向】</w:t>
      </w:r>
    </w:p>
    <w:p w:rsidR="00B11DBF" w:rsidRDefault="000B0BA9">
      <w:pPr>
        <w:pStyle w:val="a6"/>
        <w:spacing w:line="240" w:lineRule="exact"/>
        <w:rPr>
          <w:sz w:val="21"/>
          <w:szCs w:val="21"/>
        </w:rPr>
      </w:pPr>
      <w:r>
        <w:rPr>
          <w:sz w:val="21"/>
          <w:szCs w:val="21"/>
        </w:rPr>
        <w:t>◆</w:t>
      </w:r>
      <w:r>
        <w:rPr>
          <w:rFonts w:hint="eastAsia"/>
          <w:sz w:val="21"/>
          <w:szCs w:val="21"/>
        </w:rPr>
        <w:t>企业管理</w:t>
      </w:r>
      <w:r>
        <w:rPr>
          <w:sz w:val="21"/>
          <w:szCs w:val="21"/>
        </w:rPr>
        <w:t>  </w:t>
      </w:r>
      <w:r w:rsidR="00982ED9">
        <w:rPr>
          <w:rFonts w:hint="eastAsia"/>
          <w:sz w:val="21"/>
          <w:szCs w:val="21"/>
        </w:rPr>
        <w:t xml:space="preserve">       </w:t>
      </w:r>
      <w:r>
        <w:rPr>
          <w:sz w:val="21"/>
          <w:szCs w:val="21"/>
        </w:rPr>
        <w:t>◆</w:t>
      </w:r>
      <w:r>
        <w:rPr>
          <w:rFonts w:hint="eastAsia"/>
          <w:sz w:val="21"/>
          <w:szCs w:val="21"/>
        </w:rPr>
        <w:t xml:space="preserve">领导力发展     </w:t>
      </w:r>
      <w:r>
        <w:rPr>
          <w:sz w:val="21"/>
          <w:szCs w:val="21"/>
        </w:rPr>
        <w:t> </w:t>
      </w:r>
      <w:r w:rsidR="00982ED9">
        <w:rPr>
          <w:rFonts w:hint="eastAsia"/>
          <w:sz w:val="21"/>
          <w:szCs w:val="21"/>
        </w:rPr>
        <w:t xml:space="preserve">   </w:t>
      </w:r>
      <w:r>
        <w:rPr>
          <w:sz w:val="21"/>
          <w:szCs w:val="21"/>
        </w:rPr>
        <w:t>◆市场营销</w:t>
      </w:r>
      <w:r w:rsidR="00982ED9">
        <w:rPr>
          <w:rFonts w:hint="eastAsia"/>
          <w:sz w:val="21"/>
          <w:szCs w:val="21"/>
        </w:rPr>
        <w:t xml:space="preserve">          </w:t>
      </w:r>
      <w:r>
        <w:rPr>
          <w:sz w:val="21"/>
          <w:szCs w:val="21"/>
        </w:rPr>
        <w:t>◆战略与创新创业管理</w:t>
      </w:r>
    </w:p>
    <w:p w:rsidR="00B11DBF" w:rsidRDefault="000B0BA9">
      <w:pPr>
        <w:pStyle w:val="a6"/>
        <w:spacing w:line="240" w:lineRule="exact"/>
        <w:rPr>
          <w:sz w:val="21"/>
          <w:szCs w:val="21"/>
        </w:rPr>
      </w:pPr>
      <w:r>
        <w:rPr>
          <w:sz w:val="21"/>
          <w:szCs w:val="21"/>
        </w:rPr>
        <w:t>◆物流与供应链   </w:t>
      </w:r>
      <w:r w:rsidR="00982ED9">
        <w:rPr>
          <w:rFonts w:hint="eastAsia"/>
          <w:sz w:val="21"/>
          <w:szCs w:val="21"/>
        </w:rPr>
        <w:t xml:space="preserve"> </w:t>
      </w:r>
      <w:r>
        <w:rPr>
          <w:sz w:val="21"/>
          <w:szCs w:val="21"/>
        </w:rPr>
        <w:t>◆</w:t>
      </w:r>
      <w:r>
        <w:rPr>
          <w:rFonts w:hint="eastAsia"/>
          <w:sz w:val="21"/>
          <w:szCs w:val="21"/>
        </w:rPr>
        <w:t>管理心理学</w:t>
      </w:r>
      <w:r>
        <w:rPr>
          <w:sz w:val="21"/>
          <w:szCs w:val="21"/>
        </w:rPr>
        <w:t>  </w:t>
      </w:r>
      <w:r w:rsidR="00982ED9">
        <w:rPr>
          <w:rFonts w:hint="eastAsia"/>
          <w:sz w:val="21"/>
          <w:szCs w:val="21"/>
        </w:rPr>
        <w:t xml:space="preserve">      </w:t>
      </w:r>
      <w:r>
        <w:rPr>
          <w:sz w:val="21"/>
          <w:szCs w:val="21"/>
        </w:rPr>
        <w:t>◆项目管理</w:t>
      </w:r>
      <w:r w:rsidR="00982ED9">
        <w:rPr>
          <w:rFonts w:hint="eastAsia"/>
          <w:sz w:val="21"/>
          <w:szCs w:val="21"/>
        </w:rPr>
        <w:t xml:space="preserve">          </w:t>
      </w:r>
      <w:r>
        <w:rPr>
          <w:sz w:val="21"/>
          <w:szCs w:val="21"/>
        </w:rPr>
        <w:t>◆财务管理与资本运营</w:t>
      </w:r>
    </w:p>
    <w:p w:rsidR="00B11DBF" w:rsidRDefault="000B0BA9">
      <w:pPr>
        <w:spacing w:line="480" w:lineRule="exact"/>
        <w:rPr>
          <w:bCs/>
          <w:color w:val="C00000"/>
        </w:rPr>
      </w:pPr>
      <w:r>
        <w:rPr>
          <w:rFonts w:hint="eastAsia"/>
          <w:bCs/>
          <w:color w:val="C00000"/>
        </w:rPr>
        <w:t>【项目优势】</w:t>
      </w:r>
    </w:p>
    <w:p w:rsidR="00B11DBF" w:rsidRDefault="000B0BA9">
      <w:pPr>
        <w:pStyle w:val="a6"/>
        <w:numPr>
          <w:ilvl w:val="0"/>
          <w:numId w:val="1"/>
        </w:numPr>
        <w:snapToGrid w:val="0"/>
        <w:spacing w:before="0" w:beforeAutospacing="0" w:line="440" w:lineRule="exact"/>
        <w:rPr>
          <w:rFonts w:ascii="Times New Roman" w:hAnsi="Times New Roman" w:cs="Times New Roman"/>
          <w:color w:val="000000"/>
          <w:kern w:val="2"/>
          <w:sz w:val="21"/>
          <w:szCs w:val="21"/>
        </w:rPr>
      </w:pPr>
      <w:r>
        <w:rPr>
          <w:rFonts w:ascii="Times New Roman" w:hAnsi="Times New Roman" w:cs="Times New Roman" w:hint="eastAsia"/>
          <w:b/>
          <w:bCs/>
          <w:color w:val="000000"/>
          <w:kern w:val="2"/>
          <w:sz w:val="21"/>
          <w:szCs w:val="21"/>
        </w:rPr>
        <w:t>我国最具专业特色的商学院之一：</w:t>
      </w:r>
      <w:r>
        <w:rPr>
          <w:rFonts w:ascii="Times New Roman" w:hAnsi="Times New Roman" w:cs="Times New Roman" w:hint="eastAsia"/>
          <w:color w:val="000000"/>
          <w:kern w:val="2"/>
          <w:sz w:val="21"/>
          <w:szCs w:val="21"/>
        </w:rPr>
        <w:t>学科综合实力在国内高校中名列前茅。</w:t>
      </w:r>
      <w:r>
        <w:rPr>
          <w:rFonts w:ascii="Times New Roman" w:hAnsi="Times New Roman" w:cs="Times New Roman" w:hint="eastAsia"/>
          <w:color w:val="000000"/>
          <w:kern w:val="2"/>
          <w:sz w:val="21"/>
          <w:szCs w:val="21"/>
        </w:rPr>
        <w:t xml:space="preserve">2017 </w:t>
      </w:r>
      <w:r>
        <w:rPr>
          <w:rFonts w:ascii="Times New Roman" w:hAnsi="Times New Roman" w:cs="Times New Roman" w:hint="eastAsia"/>
          <w:color w:val="000000"/>
          <w:kern w:val="2"/>
          <w:sz w:val="21"/>
          <w:szCs w:val="21"/>
        </w:rPr>
        <w:t>年教育部对全国</w:t>
      </w:r>
      <w:r>
        <w:rPr>
          <w:rFonts w:ascii="Times New Roman" w:hAnsi="Times New Roman" w:cs="Times New Roman" w:hint="eastAsia"/>
          <w:color w:val="000000"/>
          <w:kern w:val="2"/>
          <w:sz w:val="21"/>
          <w:szCs w:val="21"/>
        </w:rPr>
        <w:t xml:space="preserve"> 240 </w:t>
      </w:r>
      <w:r>
        <w:rPr>
          <w:rFonts w:ascii="Times New Roman" w:hAnsi="Times New Roman" w:cs="Times New Roman" w:hint="eastAsia"/>
          <w:color w:val="000000"/>
          <w:kern w:val="2"/>
          <w:sz w:val="21"/>
          <w:szCs w:val="21"/>
        </w:rPr>
        <w:t>所高校的管理学学科评估，我校位列全国财经类高校第</w:t>
      </w:r>
      <w:r>
        <w:rPr>
          <w:rFonts w:ascii="Times New Roman" w:hAnsi="Times New Roman" w:cs="Times New Roman" w:hint="eastAsia"/>
          <w:color w:val="000000"/>
          <w:kern w:val="2"/>
          <w:sz w:val="21"/>
          <w:szCs w:val="21"/>
        </w:rPr>
        <w:t xml:space="preserve"> 7 </w:t>
      </w:r>
      <w:r>
        <w:rPr>
          <w:rFonts w:ascii="Times New Roman" w:hAnsi="Times New Roman" w:cs="Times New Roman" w:hint="eastAsia"/>
          <w:color w:val="000000"/>
          <w:kern w:val="2"/>
          <w:sz w:val="21"/>
          <w:szCs w:val="21"/>
        </w:rPr>
        <w:t>名。</w:t>
      </w:r>
    </w:p>
    <w:p w:rsidR="00B11DBF" w:rsidRDefault="000B0BA9">
      <w:pPr>
        <w:pStyle w:val="a6"/>
        <w:numPr>
          <w:ilvl w:val="0"/>
          <w:numId w:val="1"/>
        </w:numPr>
        <w:snapToGrid w:val="0"/>
        <w:spacing w:line="440" w:lineRule="exact"/>
      </w:pPr>
      <w:r>
        <w:rPr>
          <w:rFonts w:ascii="Times New Roman" w:hAnsi="Times New Roman" w:cs="Times New Roman"/>
          <w:b/>
          <w:bCs/>
          <w:color w:val="000000"/>
          <w:kern w:val="2"/>
          <w:sz w:val="21"/>
          <w:szCs w:val="21"/>
        </w:rPr>
        <w:t>引进</w:t>
      </w:r>
      <w:r>
        <w:rPr>
          <w:rFonts w:ascii="Times New Roman" w:hAnsi="Times New Roman" w:cs="Times New Roman" w:hint="eastAsia"/>
          <w:b/>
          <w:bCs/>
          <w:color w:val="000000"/>
          <w:kern w:val="2"/>
          <w:sz w:val="21"/>
          <w:szCs w:val="21"/>
        </w:rPr>
        <w:t>美国</w:t>
      </w:r>
      <w:r>
        <w:rPr>
          <w:rFonts w:ascii="Times New Roman" w:hAnsi="Times New Roman" w:cs="Times New Roman" w:hint="eastAsia"/>
          <w:b/>
          <w:bCs/>
          <w:color w:val="000000"/>
          <w:kern w:val="2"/>
          <w:sz w:val="21"/>
          <w:szCs w:val="21"/>
        </w:rPr>
        <w:t>MBA</w:t>
      </w:r>
      <w:r>
        <w:rPr>
          <w:rFonts w:hint="eastAsia"/>
          <w:b/>
          <w:bCs/>
          <w:color w:val="000000"/>
          <w:sz w:val="21"/>
          <w:szCs w:val="21"/>
        </w:rPr>
        <w:t>前沿教程：</w:t>
      </w:r>
      <w:r>
        <w:rPr>
          <w:rFonts w:ascii="Times New Roman" w:hAnsi="Times New Roman" w:cs="Times New Roman" w:hint="eastAsia"/>
          <w:color w:val="000000"/>
          <w:kern w:val="2"/>
          <w:sz w:val="21"/>
          <w:szCs w:val="21"/>
        </w:rPr>
        <w:t>经过</w:t>
      </w:r>
      <w:r>
        <w:rPr>
          <w:rFonts w:ascii="Times New Roman" w:hAnsi="Times New Roman" w:cs="Times New Roman" w:hint="eastAsia"/>
          <w:color w:val="000000"/>
          <w:kern w:val="2"/>
          <w:sz w:val="21"/>
          <w:szCs w:val="21"/>
        </w:rPr>
        <w:t>50</w:t>
      </w:r>
      <w:r>
        <w:rPr>
          <w:rFonts w:ascii="Times New Roman" w:hAnsi="Times New Roman" w:cs="Times New Roman" w:hint="eastAsia"/>
          <w:color w:val="000000"/>
          <w:kern w:val="2"/>
          <w:sz w:val="21"/>
          <w:szCs w:val="21"/>
        </w:rPr>
        <w:t>多年的积累与沉淀，课程紧密结合当前企业经营管理的步伐，注重问题导向，针对管理职能，进行整合式培训，案例式教学使教学质量始终保持最优水平，使学员在更多借鉴和实战训练中理清思路和方法。</w:t>
      </w:r>
    </w:p>
    <w:p w:rsidR="00B11DBF" w:rsidRDefault="000B0BA9">
      <w:pPr>
        <w:pStyle w:val="a6"/>
        <w:numPr>
          <w:ilvl w:val="0"/>
          <w:numId w:val="1"/>
        </w:numPr>
        <w:snapToGrid w:val="0"/>
        <w:spacing w:line="440" w:lineRule="exact"/>
        <w:rPr>
          <w:rFonts w:ascii="Times New Roman" w:hAnsi="Times New Roman" w:cs="Times New Roman"/>
          <w:color w:val="000000"/>
          <w:kern w:val="2"/>
          <w:sz w:val="21"/>
          <w:szCs w:val="21"/>
        </w:rPr>
      </w:pPr>
      <w:r>
        <w:rPr>
          <w:rFonts w:hint="eastAsia"/>
          <w:b/>
          <w:bCs/>
          <w:color w:val="000000"/>
          <w:sz w:val="21"/>
          <w:szCs w:val="21"/>
        </w:rPr>
        <w:t>企业管理、MBA研究中心强档执教：</w:t>
      </w:r>
      <w:r>
        <w:rPr>
          <w:rFonts w:ascii="Times New Roman" w:hAnsi="Times New Roman" w:cs="Times New Roman" w:hint="eastAsia"/>
          <w:color w:val="000000"/>
          <w:kern w:val="2"/>
          <w:sz w:val="21"/>
          <w:szCs w:val="21"/>
        </w:rPr>
        <w:t>联袂业界成功企业家、著名实战派管理专家，整合最优配置的师资队伍。学科领头人：张映红教授、吴冬梅教授、卢志名教授、周施恩教授等（详见教务师资库）</w:t>
      </w:r>
    </w:p>
    <w:p w:rsidR="00B11DBF" w:rsidRDefault="000B0BA9">
      <w:pPr>
        <w:pStyle w:val="a6"/>
        <w:numPr>
          <w:ilvl w:val="0"/>
          <w:numId w:val="1"/>
        </w:numPr>
        <w:snapToGrid w:val="0"/>
        <w:spacing w:line="440" w:lineRule="exact"/>
        <w:rPr>
          <w:rFonts w:ascii="Times New Roman" w:hAnsi="Times New Roman" w:cs="Times New Roman"/>
          <w:color w:val="000000"/>
          <w:kern w:val="2"/>
          <w:sz w:val="21"/>
          <w:szCs w:val="21"/>
        </w:rPr>
      </w:pPr>
      <w:r>
        <w:rPr>
          <w:rFonts w:hint="eastAsia"/>
          <w:b/>
          <w:bCs/>
          <w:color w:val="000000"/>
          <w:sz w:val="21"/>
          <w:szCs w:val="21"/>
        </w:rPr>
        <w:t>校友会“学员CLUB之家”：</w:t>
      </w:r>
      <w:r>
        <w:rPr>
          <w:rFonts w:hint="eastAsia"/>
          <w:color w:val="000000"/>
          <w:sz w:val="21"/>
          <w:szCs w:val="21"/>
        </w:rPr>
        <w:t>定</w:t>
      </w:r>
      <w:r>
        <w:rPr>
          <w:rFonts w:ascii="Times New Roman" w:hAnsi="Times New Roman" w:cs="Times New Roman" w:hint="eastAsia"/>
          <w:color w:val="000000"/>
          <w:kern w:val="2"/>
          <w:sz w:val="21"/>
          <w:szCs w:val="21"/>
        </w:rPr>
        <w:t>期开展野外拓展训练、举办专业论坛沙龙等活动，完善的班务管理制度，为学员提供开放的学习资源和行业沟通平台。</w:t>
      </w:r>
    </w:p>
    <w:p w:rsidR="00B11DBF" w:rsidRDefault="000B0BA9">
      <w:pPr>
        <w:pStyle w:val="a6"/>
        <w:numPr>
          <w:ilvl w:val="0"/>
          <w:numId w:val="1"/>
        </w:numPr>
        <w:snapToGrid w:val="0"/>
        <w:spacing w:line="440" w:lineRule="exact"/>
        <w:rPr>
          <w:rStyle w:val="a9"/>
          <w:b w:val="0"/>
          <w:bCs w:val="0"/>
          <w:color w:val="000000"/>
        </w:rPr>
      </w:pPr>
      <w:r>
        <w:rPr>
          <w:rStyle w:val="a9"/>
          <w:rFonts w:hint="eastAsia"/>
          <w:color w:val="000000"/>
          <w:sz w:val="21"/>
          <w:szCs w:val="21"/>
        </w:rPr>
        <w:t>教务管理完善：</w:t>
      </w:r>
      <w:r>
        <w:rPr>
          <w:rFonts w:hint="eastAsia"/>
          <w:b/>
          <w:color w:val="000000"/>
          <w:sz w:val="21"/>
          <w:szCs w:val="21"/>
        </w:rPr>
        <w:t>每个班配备经验丰富班主任，专门负责班务管理。</w:t>
      </w:r>
      <w:r>
        <w:rPr>
          <w:rFonts w:hint="eastAsia"/>
          <w:bCs/>
          <w:color w:val="000000"/>
          <w:sz w:val="21"/>
          <w:szCs w:val="21"/>
        </w:rPr>
        <w:t>从开学的入学导入至论文撰写答辩阶段，均由班主任进行统一管理。设有专门的网上学习平台，发布课程、考试安排、学习资料下载、国考报名、论文答辩等各个重要阶段的通知</w:t>
      </w:r>
    </w:p>
    <w:p w:rsidR="00B11DBF" w:rsidRDefault="000B0BA9">
      <w:pPr>
        <w:pStyle w:val="ac"/>
        <w:widowControl/>
        <w:spacing w:line="440" w:lineRule="atLeast"/>
        <w:ind w:firstLineChars="0" w:firstLine="0"/>
        <w:jc w:val="left"/>
        <w:rPr>
          <w:rFonts w:ascii="Tahoma" w:hAnsi="Tahoma" w:cs="Tahoma"/>
          <w:color w:val="000000"/>
          <w:szCs w:val="21"/>
          <w:shd w:val="clear" w:color="auto" w:fill="FFFFFF"/>
        </w:rPr>
      </w:pPr>
      <w:r>
        <w:rPr>
          <w:rFonts w:hint="eastAsia"/>
          <w:b/>
          <w:color w:val="C00000"/>
          <w:szCs w:val="21"/>
        </w:rPr>
        <w:lastRenderedPageBreak/>
        <w:t>【课程设置】</w:t>
      </w:r>
      <w:r>
        <w:rPr>
          <w:rFonts w:ascii="Tahoma" w:hAnsi="Tahoma" w:cs="Tahoma" w:hint="eastAsia"/>
          <w:color w:val="000000"/>
          <w:szCs w:val="21"/>
          <w:shd w:val="clear" w:color="auto" w:fill="FFFFFF"/>
        </w:rPr>
        <w:t>（每年按我校最新“研究生培养方案”及行业趋势调整。）</w:t>
      </w:r>
    </w:p>
    <w:p w:rsidR="00B11DBF" w:rsidRDefault="000B0BA9">
      <w:pPr>
        <w:pStyle w:val="ac"/>
        <w:widowControl/>
        <w:spacing w:line="380" w:lineRule="atLeast"/>
        <w:ind w:firstLineChars="0" w:firstLine="0"/>
        <w:jc w:val="left"/>
        <w:rPr>
          <w:rFonts w:ascii="Tahoma" w:hAnsi="Tahoma" w:cs="Tahoma"/>
          <w:color w:val="000000"/>
          <w:szCs w:val="21"/>
          <w:shd w:val="clear" w:color="auto" w:fill="FFFFFF"/>
        </w:rPr>
      </w:pPr>
      <w:r>
        <w:rPr>
          <w:rFonts w:hint="eastAsia"/>
          <w:b/>
          <w:color w:val="C00000"/>
          <w:szCs w:val="21"/>
        </w:rPr>
        <w:t>【学</w:t>
      </w:r>
      <w:r>
        <w:rPr>
          <w:rFonts w:hint="eastAsia"/>
          <w:b/>
          <w:color w:val="C00000"/>
          <w:szCs w:val="21"/>
        </w:rPr>
        <w:t xml:space="preserve">    </w:t>
      </w:r>
      <w:r>
        <w:rPr>
          <w:rFonts w:hint="eastAsia"/>
          <w:b/>
          <w:color w:val="C00000"/>
          <w:szCs w:val="21"/>
        </w:rPr>
        <w:t>制】</w:t>
      </w:r>
      <w:r>
        <w:rPr>
          <w:rFonts w:ascii="Tahoma" w:hAnsi="Tahoma" w:cs="Tahoma" w:hint="eastAsia"/>
          <w:color w:val="000000"/>
          <w:szCs w:val="21"/>
          <w:shd w:val="clear" w:color="auto" w:fill="FFFFFF"/>
        </w:rPr>
        <w:t>1.5</w:t>
      </w:r>
      <w:r>
        <w:rPr>
          <w:rFonts w:ascii="Tahoma" w:hAnsi="Tahoma" w:cs="Tahoma" w:hint="eastAsia"/>
          <w:color w:val="000000"/>
          <w:szCs w:val="21"/>
          <w:shd w:val="clear" w:color="auto" w:fill="FFFFFF"/>
        </w:rPr>
        <w:t>年</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年</w:t>
      </w:r>
    </w:p>
    <w:p w:rsidR="00B11DBF" w:rsidRDefault="000B0BA9">
      <w:pPr>
        <w:pStyle w:val="ac"/>
        <w:widowControl/>
        <w:spacing w:line="360" w:lineRule="auto"/>
        <w:ind w:firstLineChars="0" w:firstLine="0"/>
        <w:jc w:val="left"/>
        <w:rPr>
          <w:rFonts w:ascii="Tahoma" w:hAnsi="Tahoma" w:cs="Tahoma"/>
          <w:color w:val="000000"/>
          <w:szCs w:val="21"/>
          <w:shd w:val="clear" w:color="auto" w:fill="FFFFFF"/>
        </w:rPr>
      </w:pPr>
      <w:r>
        <w:rPr>
          <w:rFonts w:hint="eastAsia"/>
          <w:b/>
          <w:color w:val="C00000"/>
          <w:szCs w:val="21"/>
        </w:rPr>
        <w:t>【上课方式】</w:t>
      </w:r>
      <w:r>
        <w:rPr>
          <w:rFonts w:ascii="Tahoma" w:hAnsi="Tahoma" w:cs="Tahoma" w:hint="eastAsia"/>
          <w:color w:val="000000"/>
          <w:szCs w:val="21"/>
          <w:shd w:val="clear" w:color="auto" w:fill="FFFFFF"/>
        </w:rPr>
        <w:t>周末</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网络远程</w:t>
      </w:r>
    </w:p>
    <w:tbl>
      <w:tblPr>
        <w:tblW w:w="9936" w:type="dxa"/>
        <w:tblLayout w:type="fixed"/>
        <w:tblLook w:val="04A0"/>
      </w:tblPr>
      <w:tblGrid>
        <w:gridCol w:w="785"/>
        <w:gridCol w:w="740"/>
        <w:gridCol w:w="3097"/>
        <w:gridCol w:w="5314"/>
      </w:tblGrid>
      <w:tr w:rsidR="00B11DBF">
        <w:trPr>
          <w:trHeight w:val="256"/>
        </w:trPr>
        <w:tc>
          <w:tcPr>
            <w:tcW w:w="785" w:type="dxa"/>
            <w:tcBorders>
              <w:top w:val="single" w:sz="8" w:space="0" w:color="auto"/>
              <w:left w:val="single" w:sz="8" w:space="0" w:color="auto"/>
              <w:bottom w:val="single" w:sz="8" w:space="0" w:color="auto"/>
              <w:right w:val="single" w:sz="8" w:space="0" w:color="auto"/>
            </w:tcBorders>
            <w:shd w:val="clear" w:color="000000" w:fill="C4BD97"/>
            <w:vAlign w:val="center"/>
          </w:tcPr>
          <w:p w:rsidR="00B11DBF" w:rsidRDefault="000B0BA9">
            <w:pPr>
              <w:widowControl/>
              <w:jc w:val="center"/>
              <w:rPr>
                <w:rFonts w:ascii="宋体" w:hAnsi="宋体" w:cs="宋体"/>
                <w:b/>
                <w:bCs/>
                <w:color w:val="000000"/>
                <w:kern w:val="0"/>
                <w:sz w:val="22"/>
              </w:rPr>
            </w:pPr>
            <w:r>
              <w:rPr>
                <w:rFonts w:ascii="宋体" w:hAnsi="宋体" w:cs="宋体" w:hint="eastAsia"/>
                <w:b/>
                <w:bCs/>
                <w:color w:val="000000"/>
                <w:kern w:val="0"/>
                <w:sz w:val="22"/>
              </w:rPr>
              <w:t>科类</w:t>
            </w:r>
          </w:p>
        </w:tc>
        <w:tc>
          <w:tcPr>
            <w:tcW w:w="740" w:type="dxa"/>
            <w:tcBorders>
              <w:top w:val="single" w:sz="8" w:space="0" w:color="auto"/>
              <w:left w:val="nil"/>
              <w:bottom w:val="single" w:sz="8" w:space="0" w:color="auto"/>
              <w:right w:val="single" w:sz="8" w:space="0" w:color="auto"/>
            </w:tcBorders>
            <w:shd w:val="clear" w:color="000000" w:fill="C4BD97"/>
            <w:vAlign w:val="center"/>
          </w:tcPr>
          <w:p w:rsidR="00B11DBF" w:rsidRDefault="000B0BA9">
            <w:pPr>
              <w:widowControl/>
              <w:jc w:val="center"/>
              <w:rPr>
                <w:rFonts w:ascii="宋体" w:hAnsi="宋体" w:cs="宋体"/>
                <w:b/>
                <w:bCs/>
                <w:color w:val="000000"/>
                <w:kern w:val="0"/>
                <w:sz w:val="22"/>
              </w:rPr>
            </w:pPr>
            <w:r>
              <w:rPr>
                <w:rFonts w:ascii="宋体" w:hAnsi="宋体" w:cs="宋体" w:hint="eastAsia"/>
                <w:b/>
                <w:bCs/>
                <w:color w:val="000000"/>
                <w:kern w:val="0"/>
                <w:sz w:val="22"/>
              </w:rPr>
              <w:t>序号</w:t>
            </w:r>
          </w:p>
        </w:tc>
        <w:tc>
          <w:tcPr>
            <w:tcW w:w="3097" w:type="dxa"/>
            <w:tcBorders>
              <w:top w:val="single" w:sz="8" w:space="0" w:color="auto"/>
              <w:left w:val="nil"/>
              <w:bottom w:val="nil"/>
              <w:right w:val="single" w:sz="8" w:space="0" w:color="auto"/>
            </w:tcBorders>
            <w:shd w:val="clear" w:color="000000" w:fill="C4BD97"/>
            <w:vAlign w:val="center"/>
          </w:tcPr>
          <w:p w:rsidR="00B11DBF" w:rsidRDefault="000B0BA9">
            <w:pPr>
              <w:widowControl/>
              <w:jc w:val="center"/>
              <w:rPr>
                <w:rFonts w:ascii="宋体" w:hAnsi="宋体" w:cs="宋体"/>
                <w:b/>
                <w:bCs/>
                <w:color w:val="000000"/>
                <w:kern w:val="0"/>
                <w:sz w:val="22"/>
              </w:rPr>
            </w:pPr>
            <w:r>
              <w:rPr>
                <w:rFonts w:ascii="宋体" w:hAnsi="宋体" w:cs="宋体" w:hint="eastAsia"/>
                <w:b/>
                <w:bCs/>
                <w:color w:val="000000"/>
                <w:kern w:val="0"/>
                <w:sz w:val="22"/>
              </w:rPr>
              <w:t>课程科目</w:t>
            </w:r>
          </w:p>
        </w:tc>
        <w:tc>
          <w:tcPr>
            <w:tcW w:w="5314" w:type="dxa"/>
            <w:tcBorders>
              <w:top w:val="single" w:sz="8" w:space="0" w:color="auto"/>
              <w:left w:val="nil"/>
              <w:bottom w:val="nil"/>
              <w:right w:val="single" w:sz="8" w:space="0" w:color="auto"/>
            </w:tcBorders>
            <w:shd w:val="clear" w:color="000000" w:fill="C4BD97"/>
            <w:vAlign w:val="center"/>
          </w:tcPr>
          <w:p w:rsidR="00B11DBF" w:rsidRDefault="000B0BA9">
            <w:pPr>
              <w:widowControl/>
              <w:jc w:val="center"/>
              <w:rPr>
                <w:rFonts w:ascii="宋体" w:hAnsi="宋体" w:cs="宋体"/>
                <w:b/>
                <w:bCs/>
                <w:color w:val="000000"/>
                <w:kern w:val="0"/>
                <w:sz w:val="22"/>
              </w:rPr>
            </w:pPr>
            <w:r>
              <w:rPr>
                <w:rFonts w:ascii="宋体" w:hAnsi="宋体" w:cs="宋体" w:hint="eastAsia"/>
                <w:b/>
                <w:bCs/>
                <w:color w:val="000000"/>
                <w:kern w:val="0"/>
                <w:sz w:val="22"/>
              </w:rPr>
              <w:t>学习模块</w:t>
            </w:r>
          </w:p>
        </w:tc>
      </w:tr>
      <w:tr w:rsidR="00B11DBF">
        <w:trPr>
          <w:trHeight w:val="23"/>
        </w:trPr>
        <w:tc>
          <w:tcPr>
            <w:tcW w:w="785" w:type="dxa"/>
            <w:vMerge w:val="restart"/>
            <w:tcBorders>
              <w:top w:val="nil"/>
              <w:left w:val="single" w:sz="8" w:space="0" w:color="auto"/>
              <w:right w:val="single" w:sz="8" w:space="0" w:color="auto"/>
            </w:tcBorders>
            <w:shd w:val="clear" w:color="000000" w:fill="auto"/>
            <w:vAlign w:val="center"/>
          </w:tcPr>
          <w:p w:rsidR="00B11DBF" w:rsidRDefault="000B0BA9">
            <w:pPr>
              <w:jc w:val="center"/>
              <w:rPr>
                <w:b/>
                <w:bCs/>
                <w:sz w:val="22"/>
                <w:szCs w:val="28"/>
              </w:rPr>
            </w:pPr>
            <w:r>
              <w:rPr>
                <w:b/>
                <w:bCs/>
                <w:sz w:val="22"/>
                <w:szCs w:val="28"/>
              </w:rPr>
              <w:t>核</w:t>
            </w:r>
          </w:p>
          <w:p w:rsidR="00B11DBF" w:rsidRDefault="000B0BA9">
            <w:pPr>
              <w:jc w:val="center"/>
              <w:rPr>
                <w:b/>
                <w:bCs/>
                <w:sz w:val="22"/>
                <w:szCs w:val="28"/>
              </w:rPr>
            </w:pPr>
            <w:r>
              <w:rPr>
                <w:b/>
                <w:bCs/>
                <w:sz w:val="22"/>
                <w:szCs w:val="28"/>
              </w:rPr>
              <w:t>心</w:t>
            </w:r>
          </w:p>
          <w:p w:rsidR="00B11DBF" w:rsidRDefault="000B0BA9">
            <w:pPr>
              <w:jc w:val="center"/>
              <w:rPr>
                <w:b/>
                <w:bCs/>
                <w:sz w:val="22"/>
                <w:szCs w:val="28"/>
              </w:rPr>
            </w:pPr>
            <w:r>
              <w:rPr>
                <w:b/>
                <w:bCs/>
                <w:sz w:val="22"/>
                <w:szCs w:val="28"/>
              </w:rPr>
              <w:t>课</w:t>
            </w:r>
          </w:p>
          <w:p w:rsidR="00B11DBF" w:rsidRDefault="00B11DBF">
            <w:pPr>
              <w:jc w:val="center"/>
              <w:rPr>
                <w:b/>
                <w:bCs/>
                <w:sz w:val="22"/>
                <w:szCs w:val="28"/>
              </w:rPr>
            </w:pPr>
          </w:p>
        </w:tc>
        <w:tc>
          <w:tcPr>
            <w:tcW w:w="740" w:type="dxa"/>
            <w:vMerge w:val="restart"/>
            <w:tcBorders>
              <w:top w:val="nil"/>
              <w:left w:val="nil"/>
              <w:right w:val="single" w:sz="8" w:space="0" w:color="auto"/>
            </w:tcBorders>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1</w:t>
            </w:r>
          </w:p>
        </w:tc>
        <w:tc>
          <w:tcPr>
            <w:tcW w:w="3097" w:type="dxa"/>
            <w:vMerge w:val="restart"/>
            <w:tcBorders>
              <w:top w:val="single" w:sz="8" w:space="0" w:color="auto"/>
              <w:left w:val="single" w:sz="8" w:space="0" w:color="auto"/>
              <w:right w:val="single" w:sz="8" w:space="0" w:color="auto"/>
            </w:tcBorders>
            <w:vAlign w:val="center"/>
          </w:tcPr>
          <w:p w:rsidR="00B11DBF" w:rsidRDefault="000B0BA9">
            <w:pPr>
              <w:jc w:val="center"/>
              <w:rPr>
                <w:b/>
                <w:bCs/>
              </w:rPr>
            </w:pPr>
            <w:r>
              <w:rPr>
                <w:b/>
                <w:bCs/>
              </w:rPr>
              <w:t>管理学</w:t>
            </w:r>
          </w:p>
          <w:p w:rsidR="00B11DBF" w:rsidRDefault="000B0BA9">
            <w:pPr>
              <w:jc w:val="center"/>
              <w:rPr>
                <w:b/>
                <w:bCs/>
              </w:rPr>
            </w:pPr>
            <w:r>
              <w:rPr>
                <w:b/>
                <w:bCs/>
              </w:rPr>
              <w:t>Enterprise</w:t>
            </w:r>
          </w:p>
          <w:p w:rsidR="00B11DBF" w:rsidRDefault="000B0BA9">
            <w:pPr>
              <w:jc w:val="center"/>
              <w:rPr>
                <w:b/>
                <w:bCs/>
              </w:rPr>
            </w:pPr>
            <w:r>
              <w:rPr>
                <w:b/>
                <w:bCs/>
              </w:rPr>
              <w:t>management</w:t>
            </w: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公司治理与内部控制</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竞争与商业模式创新</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创新思维与管理</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bottom w:val="single" w:sz="8" w:space="0" w:color="000000"/>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数据、模型与决策</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val="restart"/>
            <w:tcBorders>
              <w:top w:val="nil"/>
              <w:left w:val="nil"/>
              <w:right w:val="single" w:sz="8" w:space="0" w:color="auto"/>
            </w:tcBorders>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2</w:t>
            </w:r>
          </w:p>
        </w:tc>
        <w:tc>
          <w:tcPr>
            <w:tcW w:w="3097" w:type="dxa"/>
            <w:vMerge w:val="restart"/>
            <w:tcBorders>
              <w:top w:val="single" w:sz="8" w:space="0" w:color="auto"/>
              <w:left w:val="single" w:sz="8" w:space="0" w:color="auto"/>
              <w:right w:val="single" w:sz="8" w:space="0" w:color="auto"/>
            </w:tcBorders>
            <w:vAlign w:val="center"/>
          </w:tcPr>
          <w:p w:rsidR="00B11DBF" w:rsidRDefault="000B0BA9">
            <w:pPr>
              <w:jc w:val="center"/>
              <w:rPr>
                <w:b/>
                <w:bCs/>
              </w:rPr>
            </w:pPr>
            <w:r>
              <w:rPr>
                <w:b/>
                <w:bCs/>
              </w:rPr>
              <w:t>财务管理与风险管控</w:t>
            </w:r>
          </w:p>
          <w:p w:rsidR="00B11DBF" w:rsidRDefault="000B0BA9">
            <w:pPr>
              <w:jc w:val="center"/>
              <w:rPr>
                <w:b/>
                <w:bCs/>
              </w:rPr>
            </w:pPr>
            <w:r>
              <w:rPr>
                <w:b/>
                <w:bCs/>
              </w:rPr>
              <w:t>Financial Management</w:t>
            </w:r>
          </w:p>
          <w:p w:rsidR="00B11DBF" w:rsidRDefault="000B0BA9">
            <w:pPr>
              <w:jc w:val="center"/>
              <w:rPr>
                <w:b/>
                <w:bCs/>
              </w:rPr>
            </w:pPr>
            <w:r>
              <w:rPr>
                <w:b/>
                <w:bCs/>
              </w:rPr>
              <w:t>and Risk Management</w:t>
            </w: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财报分析与管控</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成本管理</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税务筹划与税务风险防范</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bottom w:val="single" w:sz="8" w:space="0" w:color="000000"/>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战略成本与价值链</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val="restart"/>
            <w:tcBorders>
              <w:top w:val="nil"/>
              <w:left w:val="nil"/>
              <w:right w:val="single" w:sz="8" w:space="0" w:color="auto"/>
            </w:tcBorders>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3</w:t>
            </w:r>
          </w:p>
        </w:tc>
        <w:tc>
          <w:tcPr>
            <w:tcW w:w="3097" w:type="dxa"/>
            <w:vMerge w:val="restart"/>
            <w:tcBorders>
              <w:top w:val="single" w:sz="8" w:space="0" w:color="auto"/>
              <w:left w:val="single" w:sz="8" w:space="0" w:color="auto"/>
              <w:right w:val="single" w:sz="8" w:space="0" w:color="auto"/>
            </w:tcBorders>
            <w:vAlign w:val="center"/>
          </w:tcPr>
          <w:p w:rsidR="00B11DBF" w:rsidRDefault="000B0BA9">
            <w:pPr>
              <w:jc w:val="center"/>
              <w:rPr>
                <w:b/>
                <w:bCs/>
              </w:rPr>
            </w:pPr>
            <w:r>
              <w:rPr>
                <w:b/>
                <w:bCs/>
              </w:rPr>
              <w:t>人力资源管理与规划</w:t>
            </w:r>
          </w:p>
          <w:p w:rsidR="00B11DBF" w:rsidRDefault="000B0BA9">
            <w:pPr>
              <w:jc w:val="center"/>
              <w:rPr>
                <w:b/>
                <w:bCs/>
              </w:rPr>
            </w:pPr>
            <w:r>
              <w:rPr>
                <w:b/>
                <w:bCs/>
              </w:rPr>
              <w:t>HR Strategic Planning</w:t>
            </w: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团队如何实施与达成战略目标</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构建与培训高绩效团队</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高绩效的激励机制</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bottom w:val="single" w:sz="8" w:space="0" w:color="000000"/>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rPr>
                <w:rFonts w:hint="eastAsia"/>
              </w:rPr>
              <w:t>企业文化</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val="restart"/>
            <w:tcBorders>
              <w:top w:val="nil"/>
              <w:left w:val="nil"/>
              <w:right w:val="single" w:sz="8" w:space="0" w:color="auto"/>
            </w:tcBorders>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4</w:t>
            </w:r>
          </w:p>
        </w:tc>
        <w:tc>
          <w:tcPr>
            <w:tcW w:w="3097" w:type="dxa"/>
            <w:vMerge w:val="restart"/>
            <w:tcBorders>
              <w:top w:val="single" w:sz="8" w:space="0" w:color="auto"/>
              <w:left w:val="single" w:sz="8" w:space="0" w:color="auto"/>
              <w:right w:val="single" w:sz="8" w:space="0" w:color="auto"/>
            </w:tcBorders>
            <w:vAlign w:val="center"/>
          </w:tcPr>
          <w:p w:rsidR="00B11DBF" w:rsidRDefault="000B0BA9">
            <w:pPr>
              <w:jc w:val="center"/>
              <w:rPr>
                <w:b/>
                <w:bCs/>
              </w:rPr>
            </w:pPr>
            <w:r>
              <w:rPr>
                <w:b/>
                <w:bCs/>
              </w:rPr>
              <w:t>市场营销</w:t>
            </w:r>
          </w:p>
          <w:p w:rsidR="00B11DBF" w:rsidRDefault="000B0BA9">
            <w:pPr>
              <w:jc w:val="center"/>
              <w:rPr>
                <w:b/>
                <w:bCs/>
              </w:rPr>
            </w:pPr>
            <w:r>
              <w:rPr>
                <w:b/>
                <w:bCs/>
              </w:rPr>
              <w:t>Marketing</w:t>
            </w: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大数据分析与应用</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商业模式的设计与创新</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创新营销</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bottom w:val="single" w:sz="8" w:space="0" w:color="000000"/>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互联网营销案例分析</w:t>
            </w:r>
          </w:p>
        </w:tc>
      </w:tr>
      <w:tr w:rsidR="00B11DBF">
        <w:trPr>
          <w:trHeight w:val="23"/>
        </w:trPr>
        <w:tc>
          <w:tcPr>
            <w:tcW w:w="785" w:type="dxa"/>
            <w:vMerge/>
            <w:tcBorders>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val="restart"/>
            <w:tcBorders>
              <w:top w:val="nil"/>
              <w:left w:val="nil"/>
              <w:right w:val="single" w:sz="8" w:space="0" w:color="auto"/>
            </w:tcBorders>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5</w:t>
            </w:r>
          </w:p>
        </w:tc>
        <w:tc>
          <w:tcPr>
            <w:tcW w:w="3097" w:type="dxa"/>
            <w:vMerge w:val="restart"/>
            <w:tcBorders>
              <w:top w:val="single" w:sz="8" w:space="0" w:color="auto"/>
              <w:left w:val="single" w:sz="8" w:space="0" w:color="auto"/>
              <w:right w:val="single" w:sz="8" w:space="0" w:color="auto"/>
            </w:tcBorders>
            <w:vAlign w:val="center"/>
          </w:tcPr>
          <w:p w:rsidR="00B11DBF" w:rsidRDefault="000B0BA9">
            <w:pPr>
              <w:jc w:val="center"/>
              <w:rPr>
                <w:b/>
                <w:bCs/>
              </w:rPr>
            </w:pPr>
            <w:r>
              <w:rPr>
                <w:b/>
                <w:bCs/>
              </w:rPr>
              <w:t>资本运营管理</w:t>
            </w:r>
          </w:p>
          <w:p w:rsidR="00B11DBF" w:rsidRDefault="000B0BA9">
            <w:pPr>
              <w:jc w:val="center"/>
              <w:rPr>
                <w:b/>
                <w:bCs/>
              </w:rPr>
            </w:pPr>
            <w:r>
              <w:rPr>
                <w:b/>
                <w:bCs/>
              </w:rPr>
              <w:t xml:space="preserve">Capital </w:t>
            </w:r>
            <w:proofErr w:type="spellStart"/>
            <w:r>
              <w:rPr>
                <w:b/>
                <w:bCs/>
              </w:rPr>
              <w:t>operati</w:t>
            </w:r>
            <w:proofErr w:type="spellEnd"/>
          </w:p>
          <w:p w:rsidR="00B11DBF" w:rsidRDefault="000B0BA9">
            <w:pPr>
              <w:jc w:val="center"/>
              <w:rPr>
                <w:b/>
                <w:bCs/>
              </w:rPr>
            </w:pPr>
            <w:r>
              <w:rPr>
                <w:b/>
                <w:bCs/>
              </w:rPr>
              <w:t>management</w:t>
            </w: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资本市场与投融资实务</w:t>
            </w:r>
          </w:p>
        </w:tc>
      </w:tr>
      <w:tr w:rsidR="00B11DBF">
        <w:trPr>
          <w:trHeight w:val="23"/>
        </w:trPr>
        <w:tc>
          <w:tcPr>
            <w:tcW w:w="785" w:type="dxa"/>
            <w:vMerge/>
            <w:tcBorders>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融资模式创新</w:t>
            </w:r>
          </w:p>
        </w:tc>
      </w:tr>
      <w:tr w:rsidR="00B11DBF">
        <w:trPr>
          <w:trHeight w:val="23"/>
        </w:trPr>
        <w:tc>
          <w:tcPr>
            <w:tcW w:w="785" w:type="dxa"/>
            <w:vMerge/>
            <w:tcBorders>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私募股权投资</w:t>
            </w:r>
          </w:p>
        </w:tc>
      </w:tr>
      <w:tr w:rsidR="00B11DBF">
        <w:trPr>
          <w:trHeight w:val="23"/>
        </w:trPr>
        <w:tc>
          <w:tcPr>
            <w:tcW w:w="785" w:type="dxa"/>
            <w:vMerge/>
            <w:tcBorders>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bottom w:val="single" w:sz="8" w:space="0" w:color="000000"/>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000000"/>
              <w:right w:val="single" w:sz="8" w:space="0" w:color="auto"/>
            </w:tcBorders>
            <w:vAlign w:val="center"/>
          </w:tcPr>
          <w:p w:rsidR="00B11DBF" w:rsidRDefault="000B0BA9">
            <w:r>
              <w:t>企业上市融资实务</w:t>
            </w:r>
          </w:p>
        </w:tc>
      </w:tr>
      <w:tr w:rsidR="00B11DBF">
        <w:trPr>
          <w:trHeight w:val="23"/>
        </w:trPr>
        <w:tc>
          <w:tcPr>
            <w:tcW w:w="785" w:type="dxa"/>
            <w:vMerge w:val="restart"/>
            <w:tcBorders>
              <w:top w:val="nil"/>
              <w:left w:val="single" w:sz="8" w:space="0" w:color="auto"/>
              <w:right w:val="single" w:sz="8" w:space="0" w:color="auto"/>
            </w:tcBorders>
            <w:shd w:val="clear" w:color="000000" w:fill="auto"/>
            <w:vAlign w:val="center"/>
          </w:tcPr>
          <w:p w:rsidR="00B11DBF" w:rsidRDefault="000B0BA9">
            <w:pPr>
              <w:jc w:val="center"/>
              <w:rPr>
                <w:b/>
                <w:bCs/>
                <w:sz w:val="22"/>
                <w:szCs w:val="28"/>
              </w:rPr>
            </w:pPr>
            <w:r>
              <w:rPr>
                <w:b/>
                <w:bCs/>
                <w:sz w:val="22"/>
                <w:szCs w:val="28"/>
              </w:rPr>
              <w:t>必</w:t>
            </w:r>
          </w:p>
          <w:p w:rsidR="00B11DBF" w:rsidRDefault="000B0BA9">
            <w:pPr>
              <w:jc w:val="center"/>
              <w:rPr>
                <w:b/>
                <w:bCs/>
                <w:sz w:val="22"/>
                <w:szCs w:val="28"/>
              </w:rPr>
            </w:pPr>
            <w:r>
              <w:rPr>
                <w:b/>
                <w:bCs/>
                <w:sz w:val="22"/>
                <w:szCs w:val="28"/>
              </w:rPr>
              <w:t>修</w:t>
            </w:r>
          </w:p>
          <w:p w:rsidR="00B11DBF" w:rsidRDefault="000B0BA9">
            <w:pPr>
              <w:jc w:val="center"/>
              <w:rPr>
                <w:b/>
                <w:bCs/>
                <w:sz w:val="22"/>
                <w:szCs w:val="28"/>
              </w:rPr>
            </w:pPr>
            <w:r>
              <w:rPr>
                <w:b/>
                <w:bCs/>
                <w:sz w:val="22"/>
                <w:szCs w:val="28"/>
              </w:rPr>
              <w:t>课</w:t>
            </w:r>
          </w:p>
          <w:p w:rsidR="00B11DBF" w:rsidRDefault="00B11DBF">
            <w:pPr>
              <w:jc w:val="center"/>
              <w:rPr>
                <w:b/>
                <w:bCs/>
                <w:sz w:val="22"/>
                <w:szCs w:val="28"/>
              </w:rPr>
            </w:pPr>
          </w:p>
        </w:tc>
        <w:tc>
          <w:tcPr>
            <w:tcW w:w="740" w:type="dxa"/>
            <w:vMerge w:val="restart"/>
            <w:tcBorders>
              <w:top w:val="nil"/>
              <w:left w:val="nil"/>
              <w:right w:val="single" w:sz="8" w:space="0" w:color="auto"/>
            </w:tcBorders>
            <w:shd w:val="clear" w:color="000000" w:fill="FFFFFF"/>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6</w:t>
            </w:r>
          </w:p>
        </w:tc>
        <w:tc>
          <w:tcPr>
            <w:tcW w:w="3097" w:type="dxa"/>
            <w:vMerge w:val="restart"/>
            <w:tcBorders>
              <w:top w:val="nil"/>
              <w:left w:val="single" w:sz="8" w:space="0" w:color="auto"/>
              <w:right w:val="single" w:sz="8" w:space="0" w:color="auto"/>
            </w:tcBorders>
            <w:vAlign w:val="center"/>
          </w:tcPr>
          <w:p w:rsidR="00B11DBF" w:rsidRDefault="000B0BA9">
            <w:pPr>
              <w:jc w:val="center"/>
              <w:rPr>
                <w:b/>
                <w:bCs/>
              </w:rPr>
            </w:pPr>
            <w:r>
              <w:rPr>
                <w:b/>
                <w:bCs/>
              </w:rPr>
              <w:t>现代产业组织与模型</w:t>
            </w:r>
          </w:p>
          <w:p w:rsidR="00B11DBF" w:rsidRDefault="000B0BA9">
            <w:pPr>
              <w:jc w:val="center"/>
              <w:rPr>
                <w:b/>
                <w:bCs/>
              </w:rPr>
            </w:pPr>
            <w:r>
              <w:rPr>
                <w:b/>
                <w:bCs/>
              </w:rPr>
              <w:t>Modern industrial</w:t>
            </w:r>
          </w:p>
          <w:p w:rsidR="00B11DBF" w:rsidRDefault="000B0BA9">
            <w:pPr>
              <w:jc w:val="center"/>
              <w:rPr>
                <w:b/>
                <w:bCs/>
              </w:rPr>
            </w:pPr>
            <w:r>
              <w:rPr>
                <w:b/>
                <w:bCs/>
              </w:rPr>
              <w:t>organization and</w:t>
            </w:r>
          </w:p>
          <w:p w:rsidR="00B11DBF" w:rsidRDefault="000B0BA9">
            <w:pPr>
              <w:jc w:val="center"/>
              <w:rPr>
                <w:b/>
                <w:bCs/>
              </w:rPr>
            </w:pPr>
            <w:r>
              <w:rPr>
                <w:b/>
                <w:bCs/>
              </w:rPr>
              <w:t>model</w:t>
            </w:r>
          </w:p>
        </w:tc>
        <w:tc>
          <w:tcPr>
            <w:tcW w:w="5314" w:type="dxa"/>
            <w:tcBorders>
              <w:top w:val="nil"/>
              <w:left w:val="single" w:sz="8" w:space="0" w:color="auto"/>
              <w:bottom w:val="single" w:sz="8" w:space="0" w:color="000000"/>
              <w:right w:val="single" w:sz="8" w:space="0" w:color="auto"/>
            </w:tcBorders>
            <w:vAlign w:val="center"/>
          </w:tcPr>
          <w:p w:rsidR="00B11DBF" w:rsidRDefault="000B0BA9">
            <w:r>
              <w:t>战略和行为（商业实践</w:t>
            </w:r>
            <w:r>
              <w:rPr>
                <w:rFonts w:hint="eastAsia"/>
              </w:rPr>
              <w:t>）</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shd w:val="clear" w:color="000000" w:fill="FFFFFF"/>
            <w:vAlign w:val="center"/>
          </w:tcPr>
          <w:p w:rsidR="00B11DBF" w:rsidRDefault="00B11DBF">
            <w:pPr>
              <w:widowControl/>
              <w:adjustRightInd w:val="0"/>
              <w:snapToGrid w:val="0"/>
              <w:jc w:val="left"/>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nil"/>
              <w:left w:val="single" w:sz="8" w:space="0" w:color="auto"/>
              <w:bottom w:val="single" w:sz="8" w:space="0" w:color="000000"/>
              <w:right w:val="single" w:sz="8" w:space="0" w:color="auto"/>
            </w:tcBorders>
            <w:vAlign w:val="center"/>
          </w:tcPr>
          <w:p w:rsidR="00B11DBF" w:rsidRDefault="000B0BA9">
            <w:r>
              <w:t xml:space="preserve">SCP </w:t>
            </w:r>
            <w:r>
              <w:t>模型（</w:t>
            </w:r>
            <w:r>
              <w:t>structure-conduct-performance</w:t>
            </w:r>
            <w:r>
              <w:t>）</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shd w:val="clear" w:color="000000" w:fill="FFFFFF"/>
            <w:vAlign w:val="center"/>
          </w:tcPr>
          <w:p w:rsidR="00B11DBF" w:rsidRDefault="00B11DBF">
            <w:pPr>
              <w:widowControl/>
              <w:adjustRightInd w:val="0"/>
              <w:snapToGrid w:val="0"/>
              <w:jc w:val="left"/>
              <w:rPr>
                <w:rFonts w:ascii="宋体" w:hAnsi="宋体" w:cs="宋体"/>
                <w:b/>
                <w:bCs/>
                <w:color w:val="000000"/>
                <w:kern w:val="0"/>
                <w:sz w:val="22"/>
              </w:rPr>
            </w:pPr>
          </w:p>
        </w:tc>
        <w:tc>
          <w:tcPr>
            <w:tcW w:w="3097" w:type="dxa"/>
            <w:vMerge/>
            <w:tcBorders>
              <w:left w:val="single" w:sz="8" w:space="0" w:color="auto"/>
              <w:bottom w:val="single" w:sz="8" w:space="0" w:color="000000"/>
              <w:right w:val="single" w:sz="8" w:space="0" w:color="auto"/>
            </w:tcBorders>
            <w:vAlign w:val="center"/>
          </w:tcPr>
          <w:p w:rsidR="00B11DBF" w:rsidRDefault="00B11DBF">
            <w:pPr>
              <w:jc w:val="center"/>
              <w:rPr>
                <w:b/>
                <w:bCs/>
              </w:rPr>
            </w:pPr>
          </w:p>
        </w:tc>
        <w:tc>
          <w:tcPr>
            <w:tcW w:w="5314" w:type="dxa"/>
            <w:tcBorders>
              <w:top w:val="nil"/>
              <w:left w:val="single" w:sz="8" w:space="0" w:color="auto"/>
              <w:bottom w:val="single" w:sz="8" w:space="0" w:color="000000"/>
              <w:right w:val="single" w:sz="8" w:space="0" w:color="auto"/>
            </w:tcBorders>
            <w:vAlign w:val="center"/>
          </w:tcPr>
          <w:p w:rsidR="00B11DBF" w:rsidRDefault="000B0BA9">
            <w:r>
              <w:t>产业结构和绩效</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val="restart"/>
            <w:tcBorders>
              <w:top w:val="nil"/>
              <w:left w:val="nil"/>
              <w:right w:val="single" w:sz="8" w:space="0" w:color="auto"/>
            </w:tcBorders>
            <w:shd w:val="clear" w:color="000000" w:fill="FFFFFF"/>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7</w:t>
            </w:r>
          </w:p>
        </w:tc>
        <w:tc>
          <w:tcPr>
            <w:tcW w:w="3097" w:type="dxa"/>
            <w:vMerge w:val="restart"/>
            <w:tcBorders>
              <w:top w:val="nil"/>
              <w:left w:val="single" w:sz="8" w:space="0" w:color="auto"/>
              <w:right w:val="single" w:sz="8" w:space="0" w:color="auto"/>
            </w:tcBorders>
            <w:vAlign w:val="center"/>
          </w:tcPr>
          <w:p w:rsidR="00B11DBF" w:rsidRDefault="000B0BA9">
            <w:pPr>
              <w:jc w:val="center"/>
              <w:rPr>
                <w:b/>
                <w:bCs/>
              </w:rPr>
            </w:pPr>
            <w:r>
              <w:rPr>
                <w:b/>
                <w:bCs/>
              </w:rPr>
              <w:t>马克思主义理论</w:t>
            </w:r>
          </w:p>
          <w:p w:rsidR="00B11DBF" w:rsidRDefault="000B0BA9">
            <w:pPr>
              <w:jc w:val="center"/>
              <w:rPr>
                <w:b/>
                <w:bCs/>
              </w:rPr>
            </w:pPr>
            <w:r>
              <w:rPr>
                <w:b/>
                <w:bCs/>
              </w:rPr>
              <w:t>Marxist theory</w:t>
            </w:r>
          </w:p>
        </w:tc>
        <w:tc>
          <w:tcPr>
            <w:tcW w:w="5314" w:type="dxa"/>
            <w:tcBorders>
              <w:top w:val="nil"/>
              <w:left w:val="single" w:sz="8" w:space="0" w:color="auto"/>
              <w:bottom w:val="single" w:sz="8" w:space="0" w:color="000000"/>
              <w:right w:val="single" w:sz="8" w:space="0" w:color="auto"/>
            </w:tcBorders>
            <w:vAlign w:val="center"/>
          </w:tcPr>
          <w:p w:rsidR="00B11DBF" w:rsidRDefault="000B0BA9">
            <w:r>
              <w:t>中国特色社会主义经济理论</w:t>
            </w:r>
          </w:p>
        </w:tc>
      </w:tr>
      <w:tr w:rsidR="00B11DBF">
        <w:trPr>
          <w:trHeight w:val="23"/>
        </w:trPr>
        <w:tc>
          <w:tcPr>
            <w:tcW w:w="785" w:type="dxa"/>
            <w:vMerge/>
            <w:tcBorders>
              <w:left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shd w:val="clear" w:color="000000" w:fill="FFFFFF"/>
            <w:vAlign w:val="center"/>
          </w:tcPr>
          <w:p w:rsidR="00B11DBF" w:rsidRDefault="00B11DBF">
            <w:pPr>
              <w:widowControl/>
              <w:adjustRightInd w:val="0"/>
              <w:snapToGrid w:val="0"/>
              <w:jc w:val="center"/>
            </w:pPr>
          </w:p>
        </w:tc>
        <w:tc>
          <w:tcPr>
            <w:tcW w:w="3097" w:type="dxa"/>
            <w:vMerge/>
            <w:tcBorders>
              <w:left w:val="single" w:sz="8" w:space="0" w:color="auto"/>
              <w:bottom w:val="single" w:sz="8" w:space="0" w:color="000000"/>
              <w:right w:val="single" w:sz="8" w:space="0" w:color="auto"/>
            </w:tcBorders>
            <w:vAlign w:val="center"/>
          </w:tcPr>
          <w:p w:rsidR="00B11DBF" w:rsidRDefault="00B11DBF">
            <w:pPr>
              <w:jc w:val="center"/>
              <w:rPr>
                <w:b/>
                <w:bCs/>
              </w:rPr>
            </w:pPr>
          </w:p>
        </w:tc>
        <w:tc>
          <w:tcPr>
            <w:tcW w:w="5314" w:type="dxa"/>
            <w:tcBorders>
              <w:top w:val="nil"/>
              <w:left w:val="single" w:sz="8" w:space="0" w:color="auto"/>
              <w:bottom w:val="single" w:sz="8" w:space="0" w:color="000000"/>
              <w:right w:val="single" w:sz="8" w:space="0" w:color="auto"/>
            </w:tcBorders>
            <w:vAlign w:val="center"/>
          </w:tcPr>
          <w:p w:rsidR="00B11DBF" w:rsidRDefault="000B0BA9">
            <w:r>
              <w:t>自然辩证法</w:t>
            </w:r>
          </w:p>
        </w:tc>
      </w:tr>
      <w:tr w:rsidR="00B11DBF">
        <w:trPr>
          <w:trHeight w:val="23"/>
        </w:trPr>
        <w:tc>
          <w:tcPr>
            <w:tcW w:w="785" w:type="dxa"/>
            <w:vMerge/>
            <w:tcBorders>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val="restart"/>
            <w:tcBorders>
              <w:top w:val="nil"/>
              <w:left w:val="nil"/>
              <w:right w:val="single" w:sz="8" w:space="0" w:color="auto"/>
            </w:tcBorders>
            <w:shd w:val="clear" w:color="000000" w:fill="FFFFFF"/>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8</w:t>
            </w:r>
          </w:p>
        </w:tc>
        <w:tc>
          <w:tcPr>
            <w:tcW w:w="3097" w:type="dxa"/>
            <w:vMerge w:val="restart"/>
            <w:tcBorders>
              <w:top w:val="nil"/>
              <w:left w:val="single" w:sz="8" w:space="0" w:color="auto"/>
              <w:right w:val="single" w:sz="8" w:space="0" w:color="auto"/>
            </w:tcBorders>
            <w:vAlign w:val="center"/>
          </w:tcPr>
          <w:p w:rsidR="00B11DBF" w:rsidRDefault="000B0BA9">
            <w:pPr>
              <w:jc w:val="center"/>
              <w:rPr>
                <w:b/>
                <w:bCs/>
              </w:rPr>
            </w:pPr>
            <w:r>
              <w:rPr>
                <w:b/>
                <w:bCs/>
              </w:rPr>
              <w:t>中级微观经济学</w:t>
            </w:r>
          </w:p>
          <w:p w:rsidR="00B11DBF" w:rsidRDefault="000B0BA9">
            <w:pPr>
              <w:jc w:val="center"/>
              <w:rPr>
                <w:b/>
                <w:bCs/>
              </w:rPr>
            </w:pPr>
            <w:r>
              <w:rPr>
                <w:b/>
                <w:bCs/>
              </w:rPr>
              <w:t>Intermediate</w:t>
            </w:r>
          </w:p>
          <w:p w:rsidR="00B11DBF" w:rsidRDefault="000B0BA9">
            <w:pPr>
              <w:jc w:val="center"/>
              <w:rPr>
                <w:b/>
                <w:bCs/>
              </w:rPr>
            </w:pPr>
            <w:r>
              <w:rPr>
                <w:b/>
                <w:bCs/>
              </w:rPr>
              <w:t>Microeconomics</w:t>
            </w:r>
          </w:p>
        </w:tc>
        <w:tc>
          <w:tcPr>
            <w:tcW w:w="5314" w:type="dxa"/>
            <w:tcBorders>
              <w:top w:val="nil"/>
              <w:left w:val="single" w:sz="8" w:space="0" w:color="auto"/>
              <w:bottom w:val="single" w:sz="8" w:space="0" w:color="000000"/>
              <w:right w:val="single" w:sz="8" w:space="0" w:color="auto"/>
            </w:tcBorders>
            <w:vAlign w:val="center"/>
          </w:tcPr>
          <w:p w:rsidR="00B11DBF" w:rsidRDefault="000B0BA9">
            <w:r>
              <w:t>行为经济学</w:t>
            </w:r>
          </w:p>
        </w:tc>
      </w:tr>
      <w:tr w:rsidR="00B11DBF">
        <w:trPr>
          <w:trHeight w:val="23"/>
        </w:trPr>
        <w:tc>
          <w:tcPr>
            <w:tcW w:w="785" w:type="dxa"/>
            <w:vMerge/>
            <w:tcBorders>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right w:val="single" w:sz="8" w:space="0" w:color="auto"/>
            </w:tcBorders>
            <w:shd w:val="clear" w:color="000000" w:fill="FFFFFF"/>
            <w:vAlign w:val="center"/>
          </w:tcPr>
          <w:p w:rsidR="00B11DBF" w:rsidRDefault="00B11DBF">
            <w:pPr>
              <w:widowControl/>
              <w:adjustRightInd w:val="0"/>
              <w:snapToGrid w:val="0"/>
              <w:jc w:val="center"/>
            </w:pPr>
          </w:p>
        </w:tc>
        <w:tc>
          <w:tcPr>
            <w:tcW w:w="3097" w:type="dxa"/>
            <w:vMerge/>
            <w:tcBorders>
              <w:left w:val="single" w:sz="8" w:space="0" w:color="auto"/>
              <w:right w:val="single" w:sz="8" w:space="0" w:color="auto"/>
            </w:tcBorders>
            <w:vAlign w:val="center"/>
          </w:tcPr>
          <w:p w:rsidR="00B11DBF" w:rsidRDefault="00B11DBF">
            <w:pPr>
              <w:jc w:val="center"/>
              <w:rPr>
                <w:b/>
                <w:bCs/>
              </w:rPr>
            </w:pPr>
          </w:p>
        </w:tc>
        <w:tc>
          <w:tcPr>
            <w:tcW w:w="5314" w:type="dxa"/>
            <w:tcBorders>
              <w:top w:val="nil"/>
              <w:left w:val="single" w:sz="8" w:space="0" w:color="auto"/>
              <w:bottom w:val="single" w:sz="8" w:space="0" w:color="000000"/>
              <w:right w:val="single" w:sz="8" w:space="0" w:color="auto"/>
            </w:tcBorders>
            <w:vAlign w:val="center"/>
          </w:tcPr>
          <w:p w:rsidR="00B11DBF" w:rsidRDefault="000B0BA9">
            <w:r>
              <w:t>资源经济学</w:t>
            </w:r>
            <w:r>
              <w:t xml:space="preserve"> </w:t>
            </w:r>
          </w:p>
        </w:tc>
      </w:tr>
      <w:tr w:rsidR="00B11DBF">
        <w:trPr>
          <w:trHeight w:val="23"/>
        </w:trPr>
        <w:tc>
          <w:tcPr>
            <w:tcW w:w="785" w:type="dxa"/>
            <w:vMerge/>
            <w:tcBorders>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left w:val="nil"/>
              <w:bottom w:val="single" w:sz="8" w:space="0" w:color="auto"/>
              <w:right w:val="single" w:sz="8" w:space="0" w:color="auto"/>
            </w:tcBorders>
            <w:shd w:val="clear" w:color="000000" w:fill="FFFFFF"/>
            <w:vAlign w:val="center"/>
          </w:tcPr>
          <w:p w:rsidR="00B11DBF" w:rsidRDefault="00B11DBF">
            <w:pPr>
              <w:widowControl/>
              <w:adjustRightInd w:val="0"/>
              <w:snapToGrid w:val="0"/>
              <w:jc w:val="center"/>
              <w:rPr>
                <w:rFonts w:ascii="宋体" w:hAnsi="宋体" w:cs="宋体"/>
                <w:b/>
                <w:bCs/>
                <w:color w:val="000000"/>
                <w:kern w:val="0"/>
                <w:sz w:val="22"/>
              </w:rPr>
            </w:pPr>
          </w:p>
        </w:tc>
        <w:tc>
          <w:tcPr>
            <w:tcW w:w="3097" w:type="dxa"/>
            <w:vMerge/>
            <w:tcBorders>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nil"/>
              <w:left w:val="single" w:sz="8" w:space="0" w:color="auto"/>
              <w:bottom w:val="single" w:sz="8" w:space="0" w:color="auto"/>
              <w:right w:val="single" w:sz="8" w:space="0" w:color="auto"/>
            </w:tcBorders>
            <w:vAlign w:val="center"/>
          </w:tcPr>
          <w:p w:rsidR="00B11DBF" w:rsidRDefault="000B0BA9">
            <w:r>
              <w:t>博弈论</w:t>
            </w:r>
          </w:p>
        </w:tc>
      </w:tr>
      <w:tr w:rsidR="00B11DBF">
        <w:trPr>
          <w:trHeight w:val="23"/>
        </w:trPr>
        <w:tc>
          <w:tcPr>
            <w:tcW w:w="785" w:type="dxa"/>
            <w:vMerge w:val="restart"/>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0B0BA9">
            <w:pPr>
              <w:jc w:val="center"/>
              <w:rPr>
                <w:b/>
                <w:bCs/>
                <w:sz w:val="22"/>
                <w:szCs w:val="28"/>
              </w:rPr>
            </w:pPr>
            <w:r>
              <w:rPr>
                <w:rFonts w:hint="eastAsia"/>
                <w:b/>
                <w:bCs/>
                <w:sz w:val="22"/>
                <w:szCs w:val="28"/>
              </w:rPr>
              <w:t>研</w:t>
            </w:r>
          </w:p>
          <w:p w:rsidR="00B11DBF" w:rsidRDefault="000B0BA9">
            <w:pPr>
              <w:jc w:val="center"/>
              <w:rPr>
                <w:b/>
                <w:bCs/>
                <w:sz w:val="22"/>
                <w:szCs w:val="28"/>
              </w:rPr>
            </w:pPr>
            <w:r>
              <w:rPr>
                <w:rFonts w:hint="eastAsia"/>
                <w:b/>
                <w:bCs/>
                <w:sz w:val="22"/>
                <w:szCs w:val="28"/>
              </w:rPr>
              <w:t>究</w:t>
            </w:r>
          </w:p>
          <w:p w:rsidR="00B11DBF" w:rsidRDefault="000B0BA9">
            <w:pPr>
              <w:jc w:val="center"/>
              <w:rPr>
                <w:b/>
                <w:bCs/>
                <w:sz w:val="22"/>
                <w:szCs w:val="28"/>
              </w:rPr>
            </w:pPr>
            <w:r>
              <w:rPr>
                <w:rFonts w:hint="eastAsia"/>
                <w:b/>
                <w:bCs/>
                <w:sz w:val="22"/>
                <w:szCs w:val="28"/>
              </w:rPr>
              <w:t>方</w:t>
            </w:r>
          </w:p>
          <w:p w:rsidR="00B11DBF" w:rsidRDefault="000B0BA9">
            <w:pPr>
              <w:jc w:val="center"/>
              <w:rPr>
                <w:b/>
                <w:bCs/>
                <w:sz w:val="22"/>
                <w:szCs w:val="28"/>
              </w:rPr>
            </w:pPr>
            <w:r>
              <w:rPr>
                <w:rFonts w:hint="eastAsia"/>
                <w:b/>
                <w:bCs/>
                <w:sz w:val="22"/>
                <w:szCs w:val="28"/>
              </w:rPr>
              <w:t>向</w:t>
            </w:r>
          </w:p>
          <w:p w:rsidR="00B11DBF" w:rsidRDefault="000B0BA9">
            <w:pPr>
              <w:jc w:val="center"/>
              <w:rPr>
                <w:b/>
                <w:bCs/>
                <w:sz w:val="22"/>
                <w:szCs w:val="28"/>
              </w:rPr>
            </w:pPr>
            <w:r>
              <w:rPr>
                <w:rFonts w:hint="eastAsia"/>
                <w:b/>
                <w:bCs/>
                <w:sz w:val="22"/>
                <w:szCs w:val="28"/>
              </w:rPr>
              <w:t>课</w:t>
            </w:r>
          </w:p>
        </w:tc>
        <w:tc>
          <w:tcPr>
            <w:tcW w:w="740"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9</w:t>
            </w:r>
          </w:p>
        </w:tc>
        <w:tc>
          <w:tcPr>
            <w:tcW w:w="3097" w:type="dxa"/>
            <w:vMerge w:val="restart"/>
            <w:tcBorders>
              <w:top w:val="single" w:sz="8" w:space="0" w:color="auto"/>
              <w:left w:val="single" w:sz="8" w:space="0" w:color="auto"/>
              <w:bottom w:val="single" w:sz="8" w:space="0" w:color="auto"/>
              <w:right w:val="single" w:sz="8" w:space="0" w:color="auto"/>
            </w:tcBorders>
            <w:vAlign w:val="center"/>
          </w:tcPr>
          <w:p w:rsidR="00B11DBF" w:rsidRDefault="000B0BA9">
            <w:pPr>
              <w:jc w:val="center"/>
              <w:rPr>
                <w:b/>
                <w:bCs/>
              </w:rPr>
            </w:pPr>
            <w:r>
              <w:rPr>
                <w:b/>
                <w:bCs/>
              </w:rPr>
              <w:t>创新管理</w:t>
            </w:r>
          </w:p>
          <w:p w:rsidR="00B11DBF" w:rsidRDefault="000B0BA9">
            <w:pPr>
              <w:jc w:val="center"/>
              <w:rPr>
                <w:b/>
                <w:bCs/>
              </w:rPr>
            </w:pPr>
            <w:r>
              <w:rPr>
                <w:b/>
                <w:bCs/>
              </w:rPr>
              <w:t>Innovation</w:t>
            </w:r>
          </w:p>
          <w:p w:rsidR="00B11DBF" w:rsidRDefault="000B0BA9">
            <w:pPr>
              <w:jc w:val="center"/>
              <w:rPr>
                <w:b/>
                <w:bCs/>
              </w:rPr>
            </w:pPr>
            <w:r>
              <w:rPr>
                <w:b/>
                <w:bCs/>
              </w:rPr>
              <w:t>Management</w:t>
            </w: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创新管理模式</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创新管理案例分析</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模仿创新法</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创新策略</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10</w:t>
            </w:r>
          </w:p>
        </w:tc>
        <w:tc>
          <w:tcPr>
            <w:tcW w:w="3097" w:type="dxa"/>
            <w:vMerge w:val="restart"/>
            <w:tcBorders>
              <w:top w:val="single" w:sz="8" w:space="0" w:color="auto"/>
              <w:left w:val="single" w:sz="8" w:space="0" w:color="auto"/>
              <w:bottom w:val="single" w:sz="8" w:space="0" w:color="auto"/>
              <w:right w:val="single" w:sz="8" w:space="0" w:color="auto"/>
            </w:tcBorders>
            <w:vAlign w:val="center"/>
          </w:tcPr>
          <w:p w:rsidR="00B11DBF" w:rsidRDefault="000B0BA9">
            <w:pPr>
              <w:jc w:val="center"/>
              <w:rPr>
                <w:b/>
                <w:bCs/>
              </w:rPr>
            </w:pPr>
            <w:r>
              <w:rPr>
                <w:b/>
                <w:bCs/>
              </w:rPr>
              <w:t>企业战略管理</w:t>
            </w:r>
          </w:p>
          <w:p w:rsidR="00B11DBF" w:rsidRDefault="000B0BA9">
            <w:pPr>
              <w:jc w:val="center"/>
              <w:rPr>
                <w:b/>
                <w:bCs/>
              </w:rPr>
            </w:pPr>
            <w:r>
              <w:rPr>
                <w:b/>
                <w:bCs/>
              </w:rPr>
              <w:t>Enterprise strategic</w:t>
            </w:r>
          </w:p>
          <w:p w:rsidR="00B11DBF" w:rsidRDefault="000B0BA9">
            <w:pPr>
              <w:jc w:val="center"/>
              <w:rPr>
                <w:b/>
                <w:bCs/>
              </w:rPr>
            </w:pPr>
            <w:r>
              <w:rPr>
                <w:b/>
                <w:bCs/>
              </w:rPr>
              <w:t>management</w:t>
            </w: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战略制定与实施</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jc w:val="center"/>
              <w:rPr>
                <w:b/>
                <w:bCs/>
                <w:sz w:val="22"/>
                <w:szCs w:val="28"/>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企业管理与战略规划</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rPr>
                <w:color w:val="000000"/>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战略与组织结构</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rPr>
                <w:color w:val="000000"/>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战略转型</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widowControl/>
              <w:adjustRightInd w:val="0"/>
              <w:snapToGrid w:val="0"/>
              <w:jc w:val="center"/>
            </w:pPr>
          </w:p>
        </w:tc>
        <w:tc>
          <w:tcPr>
            <w:tcW w:w="740"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11</w:t>
            </w:r>
          </w:p>
        </w:tc>
        <w:tc>
          <w:tcPr>
            <w:tcW w:w="3097" w:type="dxa"/>
            <w:vMerge w:val="restart"/>
            <w:tcBorders>
              <w:top w:val="single" w:sz="8" w:space="0" w:color="auto"/>
              <w:left w:val="single" w:sz="8" w:space="0" w:color="auto"/>
              <w:bottom w:val="single" w:sz="8" w:space="0" w:color="auto"/>
              <w:right w:val="single" w:sz="8" w:space="0" w:color="auto"/>
            </w:tcBorders>
            <w:vAlign w:val="center"/>
          </w:tcPr>
          <w:p w:rsidR="00B11DBF" w:rsidRDefault="000B0BA9">
            <w:pPr>
              <w:jc w:val="center"/>
              <w:rPr>
                <w:b/>
                <w:bCs/>
              </w:rPr>
            </w:pPr>
            <w:r>
              <w:rPr>
                <w:b/>
                <w:bCs/>
              </w:rPr>
              <w:t>企业生产运营管理</w:t>
            </w:r>
          </w:p>
          <w:p w:rsidR="00B11DBF" w:rsidRDefault="000B0BA9">
            <w:pPr>
              <w:jc w:val="center"/>
              <w:rPr>
                <w:b/>
                <w:bCs/>
              </w:rPr>
            </w:pPr>
            <w:r>
              <w:rPr>
                <w:b/>
                <w:bCs/>
              </w:rPr>
              <w:t>Enterprise</w:t>
            </w:r>
          </w:p>
          <w:p w:rsidR="00B11DBF" w:rsidRDefault="000B0BA9">
            <w:pPr>
              <w:jc w:val="center"/>
              <w:rPr>
                <w:b/>
                <w:bCs/>
              </w:rPr>
            </w:pPr>
            <w:r>
              <w:rPr>
                <w:b/>
                <w:bCs/>
              </w:rPr>
              <w:t>production and</w:t>
            </w:r>
          </w:p>
          <w:p w:rsidR="00B11DBF" w:rsidRDefault="000B0BA9">
            <w:pPr>
              <w:jc w:val="center"/>
              <w:rPr>
                <w:b/>
                <w:bCs/>
              </w:rPr>
            </w:pPr>
            <w:r>
              <w:rPr>
                <w:b/>
                <w:bCs/>
              </w:rPr>
              <w:t>operation management</w:t>
            </w: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精细化管理</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物流与供应链管理</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rPr>
                <w:color w:val="000000"/>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精益化生产管理</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rPr>
                <w:color w:val="000000"/>
              </w:rPr>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jc w:val="center"/>
              <w:rPr>
                <w:b/>
                <w:bCs/>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物流大数据</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widowControl/>
              <w:adjustRightInd w:val="0"/>
              <w:snapToGrid w:val="0"/>
              <w:jc w:val="center"/>
            </w:pPr>
          </w:p>
        </w:tc>
        <w:tc>
          <w:tcPr>
            <w:tcW w:w="740" w:type="dxa"/>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0B0BA9">
            <w:pPr>
              <w:widowControl/>
              <w:adjustRightInd w:val="0"/>
              <w:snapToGrid w:val="0"/>
              <w:jc w:val="center"/>
              <w:rPr>
                <w:rFonts w:ascii="宋体" w:hAnsi="宋体" w:cs="宋体"/>
                <w:b/>
                <w:bCs/>
                <w:color w:val="000000"/>
                <w:kern w:val="0"/>
                <w:szCs w:val="21"/>
              </w:rPr>
            </w:pPr>
            <w:r>
              <w:rPr>
                <w:rFonts w:ascii="Calibri" w:hAnsi="Calibri" w:cs="Calibri" w:hint="eastAsia"/>
                <w:b/>
                <w:bCs/>
                <w:color w:val="000000"/>
                <w:kern w:val="0"/>
                <w:szCs w:val="21"/>
              </w:rPr>
              <w:t>12</w:t>
            </w:r>
          </w:p>
        </w:tc>
        <w:tc>
          <w:tcPr>
            <w:tcW w:w="3097" w:type="dxa"/>
            <w:vMerge w:val="restart"/>
            <w:tcBorders>
              <w:top w:val="single" w:sz="8" w:space="0" w:color="auto"/>
              <w:left w:val="single" w:sz="8" w:space="0" w:color="auto"/>
              <w:bottom w:val="single" w:sz="8" w:space="0" w:color="auto"/>
              <w:right w:val="single" w:sz="8" w:space="0" w:color="auto"/>
            </w:tcBorders>
            <w:vAlign w:val="center"/>
          </w:tcPr>
          <w:p w:rsidR="00B11DBF" w:rsidRDefault="000B0BA9">
            <w:pPr>
              <w:jc w:val="center"/>
              <w:rPr>
                <w:b/>
                <w:bCs/>
              </w:rPr>
            </w:pPr>
            <w:r>
              <w:rPr>
                <w:b/>
                <w:bCs/>
              </w:rPr>
              <w:t>管理心理学</w:t>
            </w:r>
            <w:r>
              <w:rPr>
                <w:b/>
                <w:bCs/>
              </w:rPr>
              <w:t>/</w:t>
            </w:r>
          </w:p>
          <w:p w:rsidR="00B11DBF" w:rsidRDefault="000B0BA9">
            <w:pPr>
              <w:jc w:val="center"/>
              <w:rPr>
                <w:b/>
                <w:bCs/>
              </w:rPr>
            </w:pPr>
            <w:r>
              <w:rPr>
                <w:b/>
                <w:bCs/>
              </w:rPr>
              <w:t>组织行为学</w:t>
            </w:r>
          </w:p>
          <w:p w:rsidR="00B11DBF" w:rsidRDefault="000B0BA9">
            <w:pPr>
              <w:jc w:val="center"/>
              <w:rPr>
                <w:b/>
                <w:bCs/>
              </w:rPr>
            </w:pPr>
            <w:r>
              <w:rPr>
                <w:b/>
                <w:bCs/>
              </w:rPr>
              <w:t>Organizational</w:t>
            </w:r>
          </w:p>
          <w:p w:rsidR="00B11DBF" w:rsidRDefault="000B0BA9">
            <w:pPr>
              <w:jc w:val="center"/>
              <w:rPr>
                <w:b/>
                <w:bCs/>
              </w:rPr>
            </w:pPr>
            <w:r>
              <w:rPr>
                <w:b/>
                <w:bCs/>
              </w:rPr>
              <w:t>behavior</w:t>
            </w: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团队建设与语言沟通</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pPr>
          </w:p>
        </w:tc>
        <w:tc>
          <w:tcPr>
            <w:tcW w:w="740" w:type="dxa"/>
            <w:vMerge/>
            <w:tcBorders>
              <w:top w:val="single" w:sz="8" w:space="0" w:color="auto"/>
              <w:left w:val="single" w:sz="8" w:space="0" w:color="auto"/>
              <w:bottom w:val="single" w:sz="8" w:space="0" w:color="auto"/>
              <w:right w:val="single" w:sz="8" w:space="0" w:color="auto"/>
            </w:tcBorders>
            <w:shd w:val="clear" w:color="000000" w:fill="FFFFFF"/>
            <w:vAlign w:val="center"/>
          </w:tcPr>
          <w:p w:rsidR="00B11DBF" w:rsidRDefault="00B11DBF">
            <w:pPr>
              <w:pStyle w:val="a6"/>
              <w:adjustRightInd w:val="0"/>
              <w:snapToGrid w:val="0"/>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pStyle w:val="a6"/>
              <w:adjustRightInd w:val="0"/>
              <w:snapToGrid w:val="0"/>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领导力开发</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rPr>
                <w:color w:val="000000"/>
              </w:rPr>
            </w:pPr>
          </w:p>
        </w:tc>
        <w:tc>
          <w:tcPr>
            <w:tcW w:w="740" w:type="dxa"/>
            <w:vMerge/>
            <w:tcBorders>
              <w:top w:val="single" w:sz="8" w:space="0" w:color="auto"/>
              <w:left w:val="nil"/>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pStyle w:val="a6"/>
              <w:adjustRightInd w:val="0"/>
              <w:snapToGrid w:val="0"/>
              <w:rPr>
                <w:color w:val="000000"/>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危机管理与突发事件应对</w:t>
            </w:r>
          </w:p>
        </w:tc>
      </w:tr>
      <w:tr w:rsidR="00B11DBF">
        <w:trPr>
          <w:trHeight w:val="23"/>
        </w:trPr>
        <w:tc>
          <w:tcPr>
            <w:tcW w:w="785" w:type="dxa"/>
            <w:vMerge/>
            <w:tcBorders>
              <w:top w:val="single" w:sz="8" w:space="0" w:color="auto"/>
              <w:left w:val="single" w:sz="8" w:space="0" w:color="auto"/>
              <w:bottom w:val="single" w:sz="8" w:space="0" w:color="auto"/>
              <w:right w:val="single" w:sz="8" w:space="0" w:color="auto"/>
            </w:tcBorders>
            <w:shd w:val="clear" w:color="000000" w:fill="auto"/>
            <w:vAlign w:val="center"/>
          </w:tcPr>
          <w:p w:rsidR="00B11DBF" w:rsidRDefault="00B11DBF">
            <w:pPr>
              <w:pStyle w:val="a6"/>
              <w:adjustRightInd w:val="0"/>
              <w:snapToGrid w:val="0"/>
              <w:rPr>
                <w:color w:val="000000"/>
              </w:rPr>
            </w:pPr>
          </w:p>
        </w:tc>
        <w:tc>
          <w:tcPr>
            <w:tcW w:w="740" w:type="dxa"/>
            <w:vMerge/>
            <w:tcBorders>
              <w:top w:val="single" w:sz="8" w:space="0" w:color="auto"/>
              <w:left w:val="nil"/>
              <w:bottom w:val="single" w:sz="8" w:space="0" w:color="auto"/>
              <w:right w:val="single" w:sz="8" w:space="0" w:color="auto"/>
            </w:tcBorders>
            <w:shd w:val="clear" w:color="000000" w:fill="FFFFFF"/>
            <w:vAlign w:val="center"/>
          </w:tcPr>
          <w:p w:rsidR="00B11DBF" w:rsidRDefault="00B11DBF">
            <w:pPr>
              <w:pStyle w:val="a6"/>
              <w:adjustRightInd w:val="0"/>
              <w:snapToGrid w:val="0"/>
              <w:rPr>
                <w:color w:val="000000"/>
              </w:rPr>
            </w:pPr>
          </w:p>
        </w:tc>
        <w:tc>
          <w:tcPr>
            <w:tcW w:w="3097" w:type="dxa"/>
            <w:vMerge/>
            <w:tcBorders>
              <w:top w:val="single" w:sz="8" w:space="0" w:color="auto"/>
              <w:left w:val="single" w:sz="8" w:space="0" w:color="auto"/>
              <w:bottom w:val="single" w:sz="8" w:space="0" w:color="auto"/>
              <w:right w:val="single" w:sz="8" w:space="0" w:color="auto"/>
            </w:tcBorders>
            <w:vAlign w:val="center"/>
          </w:tcPr>
          <w:p w:rsidR="00B11DBF" w:rsidRDefault="00B11DBF">
            <w:pPr>
              <w:pStyle w:val="a6"/>
              <w:adjustRightInd w:val="0"/>
              <w:snapToGrid w:val="0"/>
              <w:rPr>
                <w:color w:val="000000"/>
              </w:rPr>
            </w:pPr>
          </w:p>
        </w:tc>
        <w:tc>
          <w:tcPr>
            <w:tcW w:w="5314" w:type="dxa"/>
            <w:tcBorders>
              <w:top w:val="single" w:sz="8" w:space="0" w:color="auto"/>
              <w:left w:val="single" w:sz="8" w:space="0" w:color="auto"/>
              <w:bottom w:val="single" w:sz="8" w:space="0" w:color="auto"/>
              <w:right w:val="single" w:sz="8" w:space="0" w:color="auto"/>
            </w:tcBorders>
            <w:vAlign w:val="center"/>
          </w:tcPr>
          <w:p w:rsidR="00B11DBF" w:rsidRDefault="000B0BA9">
            <w:r>
              <w:rPr>
                <w:rFonts w:hint="eastAsia"/>
              </w:rPr>
              <w:t>心理学</w:t>
            </w:r>
            <w:r>
              <w:rPr>
                <w:rFonts w:hint="eastAsia"/>
              </w:rPr>
              <w:t>(</w:t>
            </w:r>
            <w:r>
              <w:rPr>
                <w:rFonts w:hint="eastAsia"/>
              </w:rPr>
              <w:t>管理决策</w:t>
            </w:r>
            <w:r>
              <w:rPr>
                <w:rFonts w:hint="eastAsia"/>
              </w:rPr>
              <w:t>)</w:t>
            </w:r>
          </w:p>
        </w:tc>
      </w:tr>
    </w:tbl>
    <w:p w:rsidR="00B11DBF" w:rsidRDefault="000B0BA9">
      <w:pPr>
        <w:widowControl/>
        <w:spacing w:line="440" w:lineRule="exact"/>
        <w:jc w:val="left"/>
        <w:rPr>
          <w:rFonts w:ascii="Tahoma" w:eastAsiaTheme="minorEastAsia" w:hAnsi="Tahoma" w:cs="Tahoma"/>
          <w:b/>
          <w:color w:val="C00000"/>
          <w:szCs w:val="21"/>
          <w:shd w:val="clear" w:color="auto" w:fill="FFFFFF"/>
        </w:rPr>
      </w:pPr>
      <w:r>
        <w:rPr>
          <w:rFonts w:ascii="Tahoma" w:hAnsi="Tahoma" w:cs="Tahoma"/>
          <w:b/>
          <w:color w:val="C00000"/>
          <w:szCs w:val="21"/>
          <w:shd w:val="clear" w:color="auto" w:fill="FFFFFF"/>
        </w:rPr>
        <w:t>【申请</w:t>
      </w:r>
      <w:r>
        <w:rPr>
          <w:rFonts w:ascii="Tahoma" w:hAnsi="Tahoma" w:cs="Tahoma" w:hint="eastAsia"/>
          <w:b/>
          <w:color w:val="C00000"/>
          <w:szCs w:val="21"/>
          <w:shd w:val="clear" w:color="auto" w:fill="FFFFFF"/>
        </w:rPr>
        <w:t>入学】</w:t>
      </w:r>
    </w:p>
    <w:p w:rsidR="00B11DBF" w:rsidRDefault="000B0BA9">
      <w:pPr>
        <w:pStyle w:val="ac"/>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大专及以上学历在职人员</w:t>
      </w:r>
    </w:p>
    <w:p w:rsidR="00B11DBF" w:rsidRDefault="000B0BA9">
      <w:pPr>
        <w:pStyle w:val="ac"/>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填写入学就读申请表</w:t>
      </w:r>
    </w:p>
    <w:p w:rsidR="00B11DBF" w:rsidRDefault="000B0BA9">
      <w:pPr>
        <w:pStyle w:val="ac"/>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最高学历学位证书复印件</w:t>
      </w:r>
      <w:r>
        <w:rPr>
          <w:rFonts w:ascii="Tahoma" w:hAnsi="Tahoma" w:cs="Tahoma"/>
          <w:color w:val="000000"/>
          <w:szCs w:val="21"/>
          <w:shd w:val="clear" w:color="auto" w:fill="FFFFFF"/>
        </w:rPr>
        <w:t>各</w:t>
      </w:r>
      <w:r>
        <w:rPr>
          <w:rFonts w:ascii="Tahoma" w:hAnsi="Tahoma" w:cs="Tahoma" w:hint="eastAsia"/>
          <w:color w:val="000000"/>
          <w:szCs w:val="21"/>
          <w:shd w:val="clear" w:color="auto" w:fill="FFFFFF"/>
        </w:rPr>
        <w:t>2</w:t>
      </w:r>
      <w:r>
        <w:rPr>
          <w:rFonts w:ascii="Tahoma" w:hAnsi="Tahoma" w:cs="Tahoma"/>
          <w:color w:val="000000"/>
          <w:szCs w:val="21"/>
          <w:shd w:val="clear" w:color="auto" w:fill="FFFFFF"/>
        </w:rPr>
        <w:t>份</w:t>
      </w:r>
    </w:p>
    <w:p w:rsidR="00B11DBF" w:rsidRDefault="000B0BA9">
      <w:pPr>
        <w:pStyle w:val="ac"/>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身份证复印件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份（中国学生）</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护照复印件</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份（国际学生）</w:t>
      </w:r>
      <w:r>
        <w:rPr>
          <w:rFonts w:ascii="Tahoma" w:hAnsi="Tahoma" w:cs="Tahoma" w:hint="eastAsia"/>
          <w:color w:val="000000"/>
          <w:szCs w:val="21"/>
          <w:shd w:val="clear" w:color="auto" w:fill="FFFFFF"/>
        </w:rPr>
        <w:t xml:space="preserve">   </w:t>
      </w:r>
    </w:p>
    <w:p w:rsidR="00B11DBF" w:rsidRDefault="000B0BA9">
      <w:pPr>
        <w:pStyle w:val="ac"/>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5</w:t>
      </w:r>
      <w:r>
        <w:rPr>
          <w:rFonts w:ascii="Tahoma" w:hAnsi="Tahoma" w:cs="Tahoma" w:hint="eastAsia"/>
          <w:color w:val="000000"/>
          <w:szCs w:val="21"/>
          <w:shd w:val="clear" w:color="auto" w:fill="FFFFFF"/>
        </w:rPr>
        <w:t>张，</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寸免冠彩照</w:t>
      </w: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张（蓝白底均可）</w:t>
      </w:r>
    </w:p>
    <w:p w:rsidR="00B11DBF" w:rsidRDefault="000B0BA9">
      <w:pPr>
        <w:pStyle w:val="ac"/>
        <w:widowControl/>
        <w:numPr>
          <w:ilvl w:val="0"/>
          <w:numId w:val="2"/>
        </w:numPr>
        <w:spacing w:line="440" w:lineRule="exact"/>
        <w:ind w:firstLineChars="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学费</w:t>
      </w:r>
      <w:r>
        <w:rPr>
          <w:rFonts w:ascii="Tahoma" w:hAnsi="Tahoma" w:cs="Tahoma" w:hint="eastAsia"/>
          <w:color w:val="000000"/>
          <w:szCs w:val="21"/>
          <w:shd w:val="clear" w:color="auto" w:fill="FFFFFF"/>
        </w:rPr>
        <w:t>29600</w:t>
      </w:r>
      <w:r>
        <w:rPr>
          <w:rFonts w:ascii="Tahoma" w:hAnsi="Tahoma" w:cs="Tahoma" w:hint="eastAsia"/>
          <w:color w:val="000000"/>
          <w:szCs w:val="21"/>
          <w:shd w:val="clear" w:color="auto" w:fill="FFFFFF"/>
        </w:rPr>
        <w:t>元，报名费</w:t>
      </w:r>
      <w:r>
        <w:rPr>
          <w:rFonts w:ascii="Tahoma" w:hAnsi="Tahoma" w:cs="Tahoma" w:hint="eastAsia"/>
          <w:color w:val="000000"/>
          <w:szCs w:val="21"/>
          <w:shd w:val="clear" w:color="auto" w:fill="FFFFFF"/>
        </w:rPr>
        <w:t>200</w:t>
      </w:r>
      <w:r>
        <w:rPr>
          <w:rFonts w:ascii="Tahoma" w:hAnsi="Tahoma" w:cs="Tahoma" w:hint="eastAsia"/>
          <w:color w:val="000000"/>
          <w:szCs w:val="21"/>
          <w:shd w:val="clear" w:color="auto" w:fill="FFFFFF"/>
        </w:rPr>
        <w:t>元。</w:t>
      </w:r>
    </w:p>
    <w:p w:rsidR="00B11DBF" w:rsidRDefault="000B0BA9">
      <w:pPr>
        <w:spacing w:line="480" w:lineRule="exact"/>
        <w:rPr>
          <w:rFonts w:eastAsiaTheme="minorEastAsia"/>
          <w:b/>
          <w:color w:val="C00000"/>
          <w:szCs w:val="21"/>
        </w:rPr>
      </w:pPr>
      <w:r>
        <w:rPr>
          <w:b/>
          <w:color w:val="C00000"/>
          <w:szCs w:val="21"/>
        </w:rPr>
        <w:t>【证书授予</w:t>
      </w:r>
      <w:r>
        <w:rPr>
          <w:rFonts w:hint="eastAsia"/>
          <w:b/>
          <w:color w:val="C00000"/>
          <w:szCs w:val="21"/>
        </w:rPr>
        <w:t>】</w:t>
      </w:r>
    </w:p>
    <w:p w:rsidR="00B11DBF" w:rsidRDefault="000B0BA9">
      <w:pPr>
        <w:pStyle w:val="ac"/>
        <w:widowControl/>
        <w:spacing w:line="48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按照国务院学位委员会（</w:t>
      </w:r>
      <w:r>
        <w:rPr>
          <w:rFonts w:ascii="Tahoma" w:hAnsi="Tahoma" w:cs="Tahoma" w:hint="eastAsia"/>
          <w:color w:val="000000"/>
          <w:szCs w:val="21"/>
          <w:shd w:val="clear" w:color="auto" w:fill="FFFFFF"/>
        </w:rPr>
        <w:t>1998</w:t>
      </w:r>
      <w:r>
        <w:rPr>
          <w:rFonts w:ascii="Tahoma" w:hAnsi="Tahoma" w:cs="Tahoma" w:hint="eastAsia"/>
          <w:color w:val="000000"/>
          <w:szCs w:val="21"/>
          <w:shd w:val="clear" w:color="auto" w:fill="FFFFFF"/>
        </w:rPr>
        <w:t>）</w:t>
      </w:r>
      <w:r>
        <w:rPr>
          <w:rFonts w:ascii="Tahoma" w:hAnsi="Tahoma" w:cs="Tahoma" w:hint="eastAsia"/>
          <w:color w:val="000000"/>
          <w:szCs w:val="21"/>
          <w:shd w:val="clear" w:color="auto" w:fill="FFFFFF"/>
        </w:rPr>
        <w:t>54</w:t>
      </w:r>
      <w:r>
        <w:rPr>
          <w:rFonts w:ascii="Tahoma" w:hAnsi="Tahoma" w:cs="Tahoma" w:hint="eastAsia"/>
          <w:color w:val="000000"/>
          <w:szCs w:val="21"/>
          <w:shd w:val="clear" w:color="auto" w:fill="FFFFFF"/>
        </w:rPr>
        <w:t>号文件及首都经济贸易大学《关于在职人员以研究生同等学力申请硕士学位工作实施细则》有关规定：</w:t>
      </w:r>
    </w:p>
    <w:p w:rsidR="00B11DBF" w:rsidRDefault="000B0BA9">
      <w:pPr>
        <w:spacing w:line="480" w:lineRule="exact"/>
        <w:rPr>
          <w:b/>
          <w:szCs w:val="21"/>
        </w:rPr>
      </w:pPr>
      <w:r>
        <w:rPr>
          <w:rFonts w:ascii="Tahoma" w:hAnsi="Tahoma" w:cs="Tahoma" w:hint="eastAsia"/>
          <w:color w:val="000000"/>
          <w:szCs w:val="21"/>
          <w:shd w:val="clear" w:color="auto" w:fill="FFFFFF"/>
        </w:rPr>
        <w:t>1</w:t>
      </w:r>
      <w:r>
        <w:rPr>
          <w:rFonts w:ascii="Tahoma" w:hAnsi="Tahoma" w:cs="Tahoma" w:hint="eastAsia"/>
          <w:color w:val="000000"/>
          <w:szCs w:val="21"/>
          <w:shd w:val="clear" w:color="auto" w:fill="FFFFFF"/>
        </w:rPr>
        <w:t>、学完规定课程并考试合格，由首都经济贸易大学研究生院颁发企业管理专业《高级课程研修班》结业证书；</w:t>
      </w:r>
    </w:p>
    <w:p w:rsidR="00B11DBF" w:rsidRDefault="000B0BA9">
      <w:pPr>
        <w:pStyle w:val="ac"/>
        <w:widowControl/>
        <w:spacing w:line="48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2</w:t>
      </w:r>
      <w:r>
        <w:rPr>
          <w:rFonts w:ascii="Tahoma" w:hAnsi="Tahoma" w:cs="Tahoma" w:hint="eastAsia"/>
          <w:color w:val="000000"/>
          <w:szCs w:val="21"/>
          <w:shd w:val="clear" w:color="auto" w:fill="FFFFFF"/>
        </w:rPr>
        <w:t>、同等学力硕士申请有关规定：</w:t>
      </w:r>
    </w:p>
    <w:p w:rsidR="00B11DBF" w:rsidRDefault="000B0BA9">
      <w:pPr>
        <w:pStyle w:val="ac"/>
        <w:widowControl/>
        <w:spacing w:line="480" w:lineRule="exact"/>
        <w:ind w:firstLineChars="0" w:firstLine="0"/>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符合资格申请同等学力硕士学位的学员，可获得首都经济贸易大学企业管理专业管理学硕士学位。（①通过研究生院五门校</w:t>
      </w:r>
      <w:bookmarkStart w:id="0" w:name="_GoBack"/>
      <w:bookmarkEnd w:id="0"/>
      <w:r>
        <w:rPr>
          <w:rFonts w:ascii="Tahoma" w:hAnsi="Tahoma" w:cs="Tahoma" w:hint="eastAsia"/>
          <w:color w:val="000000"/>
          <w:szCs w:val="21"/>
          <w:shd w:val="clear" w:color="auto" w:fill="FFFFFF"/>
        </w:rPr>
        <w:t>考；②通过</w:t>
      </w:r>
      <w:r>
        <w:rPr>
          <w:rFonts w:ascii="Tahoma" w:hAnsi="Tahoma" w:cs="Tahoma" w:hint="eastAsia"/>
          <w:color w:val="000000"/>
          <w:szCs w:val="21"/>
          <w:shd w:val="clear" w:color="auto" w:fill="FFFFFF"/>
        </w:rPr>
        <w:t>5</w:t>
      </w:r>
      <w:r>
        <w:rPr>
          <w:rFonts w:ascii="Tahoma" w:hAnsi="Tahoma" w:cs="Tahoma" w:hint="eastAsia"/>
          <w:color w:val="000000"/>
          <w:szCs w:val="21"/>
          <w:shd w:val="clear" w:color="auto" w:fill="FFFFFF"/>
        </w:rPr>
        <w:t>月同等学力国家两科（外语、专业综合）统一联考；</w:t>
      </w:r>
      <w:r>
        <w:rPr>
          <w:rFonts w:ascii="Tahoma" w:hAnsi="Tahoma" w:cs="Tahoma"/>
          <w:color w:val="000000"/>
          <w:szCs w:val="21"/>
          <w:shd w:val="clear" w:color="auto" w:fill="FFFFFF"/>
        </w:rPr>
        <w:t>③</w:t>
      </w:r>
      <w:r>
        <w:rPr>
          <w:rFonts w:ascii="Tahoma" w:hAnsi="Tahoma" w:cs="Tahoma" w:hint="eastAsia"/>
          <w:color w:val="000000"/>
          <w:szCs w:val="21"/>
          <w:shd w:val="clear" w:color="auto" w:fill="FFFFFF"/>
        </w:rPr>
        <w:t>通过论文答辩。）（国家教育部学位网统一可查询</w:t>
      </w:r>
      <w:r>
        <w:rPr>
          <w:rFonts w:asciiTheme="minorHAnsi" w:hAnsi="Tahoma" w:cs="Tahoma" w:hint="eastAsia"/>
          <w:color w:val="000000"/>
          <w:szCs w:val="21"/>
          <w:shd w:val="clear" w:color="auto" w:fill="FFFFFF"/>
        </w:rPr>
        <w:t>http://www.cdgdc.edu.cn</w:t>
      </w:r>
      <w:r>
        <w:rPr>
          <w:rFonts w:asciiTheme="minorHAnsi" w:hAnsi="Tahoma" w:cs="Tahoma" w:hint="eastAsia"/>
          <w:color w:val="000000"/>
          <w:szCs w:val="21"/>
          <w:shd w:val="clear" w:color="auto" w:fill="FFFFFF"/>
        </w:rPr>
        <w:t>）</w:t>
      </w:r>
      <w:r>
        <w:rPr>
          <w:rFonts w:ascii="Tahoma" w:hAnsi="Tahoma" w:cs="Tahoma" w:hint="eastAsia"/>
          <w:color w:val="000000"/>
          <w:szCs w:val="21"/>
          <w:shd w:val="clear" w:color="auto" w:fill="FFFFFF"/>
        </w:rPr>
        <w:t>。</w:t>
      </w:r>
    </w:p>
    <w:p w:rsidR="00B11DBF" w:rsidRDefault="000B0BA9">
      <w:pPr>
        <w:spacing w:line="480" w:lineRule="exact"/>
        <w:rPr>
          <w:b/>
          <w:color w:val="C00000"/>
          <w:szCs w:val="21"/>
        </w:rPr>
      </w:pPr>
      <w:r>
        <w:rPr>
          <w:b/>
          <w:color w:val="C00000"/>
          <w:szCs w:val="21"/>
        </w:rPr>
        <w:t>【</w:t>
      </w:r>
      <w:r>
        <w:rPr>
          <w:rFonts w:hint="eastAsia"/>
          <w:b/>
          <w:color w:val="C00000"/>
          <w:szCs w:val="21"/>
        </w:rPr>
        <w:t>汇款学校对公账号信息】</w:t>
      </w:r>
    </w:p>
    <w:p w:rsidR="00B11DBF" w:rsidRDefault="000B0BA9">
      <w:pPr>
        <w:widowControl/>
        <w:spacing w:line="440" w:lineRule="atLeast"/>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户</w:t>
      </w:r>
      <w:r>
        <w:rPr>
          <w:rFonts w:ascii="Tahoma" w:hAnsi="Tahoma" w:cs="Tahoma"/>
          <w:color w:val="000000"/>
          <w:szCs w:val="21"/>
          <w:shd w:val="clear" w:color="auto" w:fill="FFFFFF"/>
        </w:rPr>
        <w:t>    </w:t>
      </w:r>
      <w:r>
        <w:rPr>
          <w:rFonts w:ascii="Tahoma" w:hAnsi="Tahoma" w:cs="Tahoma" w:hint="eastAsia"/>
          <w:color w:val="000000"/>
          <w:szCs w:val="21"/>
          <w:shd w:val="clear" w:color="auto" w:fill="FFFFFF"/>
        </w:rPr>
        <w:t>名：首都经济贸易大学培训中心</w:t>
      </w:r>
    </w:p>
    <w:p w:rsidR="00B11DBF" w:rsidRDefault="000B0BA9">
      <w:pPr>
        <w:widowControl/>
        <w:spacing w:line="440" w:lineRule="atLeast"/>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账</w:t>
      </w:r>
      <w:r>
        <w:rPr>
          <w:rFonts w:ascii="Tahoma" w:hAnsi="Tahoma" w:cs="Tahoma"/>
          <w:color w:val="000000"/>
          <w:szCs w:val="21"/>
          <w:shd w:val="clear" w:color="auto" w:fill="FFFFFF"/>
        </w:rPr>
        <w:t>    </w:t>
      </w:r>
      <w:r>
        <w:rPr>
          <w:rFonts w:ascii="Tahoma" w:hAnsi="Tahoma" w:cs="Tahoma" w:hint="eastAsia"/>
          <w:color w:val="000000"/>
          <w:szCs w:val="21"/>
          <w:shd w:val="clear" w:color="auto" w:fill="FFFFFF"/>
        </w:rPr>
        <w:t>号：</w:t>
      </w:r>
      <w:r>
        <w:rPr>
          <w:rFonts w:ascii="Tahoma" w:hAnsi="Tahoma" w:cs="Tahoma" w:hint="eastAsia"/>
          <w:color w:val="000000"/>
          <w:szCs w:val="21"/>
          <w:shd w:val="clear" w:color="auto" w:fill="FFFFFF"/>
        </w:rPr>
        <w:t>0200  0202  0901  4433  184</w:t>
      </w:r>
    </w:p>
    <w:p w:rsidR="00B11DBF" w:rsidRDefault="000B0BA9">
      <w:pPr>
        <w:widowControl/>
        <w:spacing w:line="440" w:lineRule="atLeast"/>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开</w:t>
      </w:r>
      <w:r>
        <w:rPr>
          <w:rFonts w:ascii="Tahoma" w:hAnsi="Tahoma" w:cs="Tahoma"/>
          <w:color w:val="000000"/>
          <w:szCs w:val="21"/>
          <w:shd w:val="clear" w:color="auto" w:fill="FFFFFF"/>
        </w:rPr>
        <w:t> </w:t>
      </w:r>
      <w:r>
        <w:rPr>
          <w:rFonts w:ascii="Tahoma" w:hAnsi="Tahoma" w:cs="Tahoma" w:hint="eastAsia"/>
          <w:color w:val="000000"/>
          <w:szCs w:val="21"/>
          <w:shd w:val="clear" w:color="auto" w:fill="FFFFFF"/>
        </w:rPr>
        <w:t>户</w:t>
      </w:r>
      <w:r>
        <w:rPr>
          <w:rFonts w:ascii="Tahoma" w:hAnsi="Tahoma" w:cs="Tahoma"/>
          <w:color w:val="000000"/>
          <w:szCs w:val="21"/>
          <w:shd w:val="clear" w:color="auto" w:fill="FFFFFF"/>
        </w:rPr>
        <w:t> </w:t>
      </w:r>
      <w:r>
        <w:rPr>
          <w:rFonts w:ascii="Tahoma" w:hAnsi="Tahoma" w:cs="Tahoma" w:hint="eastAsia"/>
          <w:color w:val="000000"/>
          <w:szCs w:val="21"/>
          <w:shd w:val="clear" w:color="auto" w:fill="FFFFFF"/>
        </w:rPr>
        <w:t>行：工商银行金台路支行</w:t>
      </w:r>
    </w:p>
    <w:p w:rsidR="00B11DBF" w:rsidRDefault="000B0BA9">
      <w:pPr>
        <w:widowControl/>
        <w:spacing w:line="440" w:lineRule="atLeast"/>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转账文字备注：</w:t>
      </w:r>
      <w:r w:rsidR="00931FFF">
        <w:rPr>
          <w:rFonts w:ascii="Tahoma" w:hAnsi="Tahoma" w:cs="Tahoma" w:hint="eastAsia"/>
          <w:color w:val="000000"/>
          <w:szCs w:val="21"/>
          <w:shd w:val="clear" w:color="auto" w:fill="FFFFFF"/>
        </w:rPr>
        <w:t>企管研班学费一（学生姓名）</w:t>
      </w:r>
    </w:p>
    <w:p w:rsidR="00B11DBF" w:rsidRDefault="000B0BA9">
      <w:pPr>
        <w:widowControl/>
        <w:spacing w:line="440" w:lineRule="atLeast"/>
        <w:jc w:val="left"/>
        <w:rPr>
          <w:rFonts w:ascii="Tahoma" w:hAnsi="Tahoma" w:cs="Tahoma"/>
          <w:color w:val="000000"/>
          <w:szCs w:val="21"/>
          <w:shd w:val="clear" w:color="auto" w:fill="FFFFFF"/>
        </w:rPr>
      </w:pPr>
      <w:r>
        <w:rPr>
          <w:rFonts w:ascii="Tahoma" w:hAnsi="Tahoma" w:cs="Tahoma" w:hint="eastAsia"/>
          <w:color w:val="000000"/>
          <w:szCs w:val="21"/>
          <w:shd w:val="clear" w:color="auto" w:fill="FFFFFF"/>
        </w:rPr>
        <w:t>备注：汇款转账页面截图，随申报材料上交。</w:t>
      </w:r>
    </w:p>
    <w:p w:rsidR="00982ED9" w:rsidRDefault="00982ED9" w:rsidP="00982ED9">
      <w:pPr>
        <w:spacing w:line="480" w:lineRule="exact"/>
        <w:rPr>
          <w:b/>
          <w:color w:val="C00000"/>
          <w:szCs w:val="21"/>
        </w:rPr>
      </w:pPr>
      <w:r>
        <w:rPr>
          <w:rFonts w:hint="eastAsia"/>
          <w:b/>
          <w:color w:val="C00000"/>
          <w:szCs w:val="21"/>
        </w:rPr>
        <w:t>【上课地点】</w:t>
      </w:r>
      <w:r>
        <w:rPr>
          <w:rFonts w:hint="eastAsia"/>
          <w:b/>
          <w:color w:val="C00000"/>
          <w:szCs w:val="21"/>
        </w:rPr>
        <w:t xml:space="preserve"> </w:t>
      </w:r>
    </w:p>
    <w:p w:rsidR="00982ED9" w:rsidRDefault="00982ED9" w:rsidP="00982ED9">
      <w:pPr>
        <w:widowControl/>
        <w:spacing w:line="440" w:lineRule="atLeast"/>
        <w:jc w:val="left"/>
        <w:rPr>
          <w:rFonts w:ascii="Tahoma" w:hAnsi="Tahoma" w:cs="Tahoma"/>
          <w:b/>
          <w:color w:val="000000"/>
          <w:szCs w:val="21"/>
          <w:shd w:val="clear" w:color="auto" w:fill="FFFFFF"/>
        </w:rPr>
      </w:pPr>
      <w:r>
        <w:rPr>
          <w:rFonts w:ascii="Tahoma" w:hAnsi="Tahoma" w:cs="Tahoma"/>
          <w:color w:val="000000"/>
          <w:szCs w:val="21"/>
          <w:shd w:val="clear" w:color="auto" w:fill="FFFFFF"/>
        </w:rPr>
        <w:t>首都经济贸易大学</w:t>
      </w:r>
      <w:r>
        <w:rPr>
          <w:rFonts w:ascii="Tahoma" w:hAnsi="Tahoma" w:cs="Tahoma" w:hint="eastAsia"/>
          <w:color w:val="000000"/>
          <w:szCs w:val="21"/>
          <w:shd w:val="clear" w:color="auto" w:fill="FFFFFF"/>
        </w:rPr>
        <w:t>红庙研究生</w:t>
      </w:r>
      <w:r>
        <w:rPr>
          <w:rFonts w:ascii="Tahoma" w:hAnsi="Tahoma" w:cs="Tahoma" w:hint="eastAsia"/>
          <w:color w:val="000000"/>
          <w:szCs w:val="21"/>
          <w:shd w:val="clear" w:color="auto" w:fill="FFFFFF"/>
        </w:rPr>
        <w:t>CBD</w:t>
      </w:r>
      <w:r>
        <w:rPr>
          <w:rFonts w:ascii="Tahoma" w:hAnsi="Tahoma" w:cs="Tahoma" w:hint="eastAsia"/>
          <w:color w:val="000000"/>
          <w:szCs w:val="21"/>
          <w:shd w:val="clear" w:color="auto" w:fill="FFFFFF"/>
        </w:rPr>
        <w:t>校区</w:t>
      </w:r>
    </w:p>
    <w:p w:rsidR="00982ED9" w:rsidRDefault="00982ED9" w:rsidP="00982ED9">
      <w:pPr>
        <w:widowControl/>
        <w:spacing w:line="440" w:lineRule="atLeast"/>
        <w:jc w:val="left"/>
        <w:rPr>
          <w:rFonts w:ascii="Tahoma" w:hAnsi="Tahoma" w:cs="Tahoma"/>
          <w:b/>
          <w:color w:val="C00000"/>
          <w:szCs w:val="21"/>
          <w:shd w:val="clear" w:color="auto" w:fill="FFFFFF"/>
        </w:rPr>
      </w:pPr>
      <w:r>
        <w:rPr>
          <w:rFonts w:ascii="Tahoma" w:hAnsi="Tahoma" w:cs="Tahoma" w:hint="eastAsia"/>
          <w:b/>
          <w:color w:val="C00000"/>
          <w:szCs w:val="21"/>
          <w:shd w:val="clear" w:color="auto" w:fill="FFFFFF"/>
        </w:rPr>
        <w:lastRenderedPageBreak/>
        <w:t>【办理入学申请地址】</w:t>
      </w:r>
    </w:p>
    <w:p w:rsidR="00982ED9" w:rsidRDefault="00982ED9" w:rsidP="00B63090">
      <w:pPr>
        <w:widowControl/>
        <w:spacing w:line="440" w:lineRule="atLeast"/>
        <w:jc w:val="left"/>
        <w:rPr>
          <w:rFonts w:asciiTheme="minorEastAsia" w:hAnsiTheme="minorEastAsia" w:cstheme="minorEastAsia"/>
          <w:szCs w:val="21"/>
        </w:rPr>
      </w:pPr>
      <w:r>
        <w:rPr>
          <w:rFonts w:asciiTheme="minorEastAsia" w:hAnsiTheme="minorEastAsia" w:cstheme="minorEastAsia" w:hint="eastAsia"/>
          <w:szCs w:val="21"/>
        </w:rPr>
        <w:t>北京朝阳门外红庙金台里2号 首都经济贸易大学红庙校区</w:t>
      </w:r>
    </w:p>
    <w:p w:rsidR="00B11DBF" w:rsidRPr="00982ED9" w:rsidRDefault="00B11DBF" w:rsidP="00982ED9">
      <w:pPr>
        <w:spacing w:line="480" w:lineRule="exact"/>
        <w:rPr>
          <w:color w:val="000000"/>
          <w:szCs w:val="21"/>
        </w:rPr>
      </w:pPr>
    </w:p>
    <w:sectPr w:rsidR="00B11DBF" w:rsidRPr="00982ED9" w:rsidSect="00B11DBF">
      <w:headerReference w:type="default" r:id="rId9"/>
      <w:pgSz w:w="11906" w:h="16838"/>
      <w:pgMar w:top="1440" w:right="1106" w:bottom="1268"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E5" w:rsidRDefault="005413E5" w:rsidP="00B11DBF">
      <w:r>
        <w:separator/>
      </w:r>
    </w:p>
  </w:endnote>
  <w:endnote w:type="continuationSeparator" w:id="0">
    <w:p w:rsidR="005413E5" w:rsidRDefault="005413E5" w:rsidP="00B11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E5" w:rsidRDefault="005413E5" w:rsidP="00B11DBF">
      <w:r>
        <w:separator/>
      </w:r>
    </w:p>
  </w:footnote>
  <w:footnote w:type="continuationSeparator" w:id="0">
    <w:p w:rsidR="005413E5" w:rsidRDefault="005413E5" w:rsidP="00B11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BF" w:rsidRDefault="000B0BA9">
    <w:pPr>
      <w:pStyle w:val="a5"/>
      <w:jc w:val="left"/>
    </w:pPr>
    <w:r>
      <w:rPr>
        <w:noProof/>
      </w:rPr>
      <w:drawing>
        <wp:inline distT="0" distB="0" distL="114300" distR="114300">
          <wp:extent cx="1314450" cy="346075"/>
          <wp:effectExtent l="0" t="0" r="0" b="15875"/>
          <wp:docPr id="1" name="图片 1"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g.jpg"/>
                  <pic:cNvPicPr>
                    <a:picLocks noChangeAspect="1"/>
                  </pic:cNvPicPr>
                </pic:nvPicPr>
                <pic:blipFill>
                  <a:blip r:embed="rId1"/>
                  <a:stretch>
                    <a:fillRect/>
                  </a:stretch>
                </pic:blipFill>
                <pic:spPr>
                  <a:xfrm>
                    <a:off x="0" y="0"/>
                    <a:ext cx="1314450" cy="346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AE4EA"/>
    <w:multiLevelType w:val="singleLevel"/>
    <w:tmpl w:val="A09AE4EA"/>
    <w:lvl w:ilvl="0">
      <w:start w:val="1"/>
      <w:numFmt w:val="decimal"/>
      <w:lvlText w:val="%1."/>
      <w:lvlJc w:val="left"/>
      <w:pPr>
        <w:ind w:left="425" w:hanging="425"/>
      </w:pPr>
      <w:rPr>
        <w:rFonts w:hint="default"/>
      </w:rPr>
    </w:lvl>
  </w:abstractNum>
  <w:abstractNum w:abstractNumId="1">
    <w:nsid w:val="2C5DE8CD"/>
    <w:multiLevelType w:val="singleLevel"/>
    <w:tmpl w:val="2C5DE8CD"/>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2C1"/>
    <w:rsid w:val="0000080A"/>
    <w:rsid w:val="00001BBB"/>
    <w:rsid w:val="00006606"/>
    <w:rsid w:val="00010748"/>
    <w:rsid w:val="00012F37"/>
    <w:rsid w:val="000178E4"/>
    <w:rsid w:val="000255F4"/>
    <w:rsid w:val="00025F95"/>
    <w:rsid w:val="00031CDF"/>
    <w:rsid w:val="00042C4A"/>
    <w:rsid w:val="0006215F"/>
    <w:rsid w:val="00067AB8"/>
    <w:rsid w:val="00067C47"/>
    <w:rsid w:val="0007185D"/>
    <w:rsid w:val="00072E6D"/>
    <w:rsid w:val="00081433"/>
    <w:rsid w:val="00083739"/>
    <w:rsid w:val="00090BBB"/>
    <w:rsid w:val="000916DE"/>
    <w:rsid w:val="000B0470"/>
    <w:rsid w:val="000B0BA9"/>
    <w:rsid w:val="000B485B"/>
    <w:rsid w:val="000C5A9B"/>
    <w:rsid w:val="000E5416"/>
    <w:rsid w:val="000E7A7B"/>
    <w:rsid w:val="000F096C"/>
    <w:rsid w:val="000F7200"/>
    <w:rsid w:val="001000B8"/>
    <w:rsid w:val="00101DC1"/>
    <w:rsid w:val="00105C8F"/>
    <w:rsid w:val="00106552"/>
    <w:rsid w:val="001321A2"/>
    <w:rsid w:val="00135B9C"/>
    <w:rsid w:val="00135BE2"/>
    <w:rsid w:val="0014041D"/>
    <w:rsid w:val="00140B0E"/>
    <w:rsid w:val="0015620A"/>
    <w:rsid w:val="001609BF"/>
    <w:rsid w:val="00163669"/>
    <w:rsid w:val="00180321"/>
    <w:rsid w:val="001805EE"/>
    <w:rsid w:val="001807CC"/>
    <w:rsid w:val="00180B7F"/>
    <w:rsid w:val="001875D2"/>
    <w:rsid w:val="0019332B"/>
    <w:rsid w:val="001A3C78"/>
    <w:rsid w:val="001A7601"/>
    <w:rsid w:val="001B1436"/>
    <w:rsid w:val="001B2BCC"/>
    <w:rsid w:val="001B3AB4"/>
    <w:rsid w:val="001C119A"/>
    <w:rsid w:val="001C64B6"/>
    <w:rsid w:val="001D084B"/>
    <w:rsid w:val="001E729A"/>
    <w:rsid w:val="001F20B4"/>
    <w:rsid w:val="001F5650"/>
    <w:rsid w:val="001F56D3"/>
    <w:rsid w:val="00200228"/>
    <w:rsid w:val="00200ABF"/>
    <w:rsid w:val="00202373"/>
    <w:rsid w:val="002041CB"/>
    <w:rsid w:val="00204BE2"/>
    <w:rsid w:val="00210819"/>
    <w:rsid w:val="00223600"/>
    <w:rsid w:val="002256DD"/>
    <w:rsid w:val="00225D67"/>
    <w:rsid w:val="00227AE8"/>
    <w:rsid w:val="00235C38"/>
    <w:rsid w:val="00237689"/>
    <w:rsid w:val="00253229"/>
    <w:rsid w:val="00253B57"/>
    <w:rsid w:val="002605F5"/>
    <w:rsid w:val="00275FD7"/>
    <w:rsid w:val="00276FDC"/>
    <w:rsid w:val="00296421"/>
    <w:rsid w:val="002A3C7C"/>
    <w:rsid w:val="002A4A07"/>
    <w:rsid w:val="002B00E0"/>
    <w:rsid w:val="002B4FBE"/>
    <w:rsid w:val="002C16A3"/>
    <w:rsid w:val="002C4305"/>
    <w:rsid w:val="002C499C"/>
    <w:rsid w:val="002C5551"/>
    <w:rsid w:val="002C7D25"/>
    <w:rsid w:val="002C7F9C"/>
    <w:rsid w:val="002D40BC"/>
    <w:rsid w:val="002D734D"/>
    <w:rsid w:val="002E1321"/>
    <w:rsid w:val="002E6D95"/>
    <w:rsid w:val="002F7F71"/>
    <w:rsid w:val="00304F44"/>
    <w:rsid w:val="00320124"/>
    <w:rsid w:val="0032381B"/>
    <w:rsid w:val="00325FFD"/>
    <w:rsid w:val="00331DA9"/>
    <w:rsid w:val="00337725"/>
    <w:rsid w:val="00337B53"/>
    <w:rsid w:val="00347E02"/>
    <w:rsid w:val="00360D9A"/>
    <w:rsid w:val="0036679B"/>
    <w:rsid w:val="0037446D"/>
    <w:rsid w:val="003821CF"/>
    <w:rsid w:val="00386973"/>
    <w:rsid w:val="003950B0"/>
    <w:rsid w:val="00395C94"/>
    <w:rsid w:val="0039620F"/>
    <w:rsid w:val="003A7F15"/>
    <w:rsid w:val="003B035F"/>
    <w:rsid w:val="003B1371"/>
    <w:rsid w:val="003C1CE9"/>
    <w:rsid w:val="003C24D7"/>
    <w:rsid w:val="003C3D21"/>
    <w:rsid w:val="003D09E3"/>
    <w:rsid w:val="003D2434"/>
    <w:rsid w:val="003D3DED"/>
    <w:rsid w:val="003E595A"/>
    <w:rsid w:val="003E7BD5"/>
    <w:rsid w:val="00402B69"/>
    <w:rsid w:val="00403B0D"/>
    <w:rsid w:val="00404E45"/>
    <w:rsid w:val="00413B2C"/>
    <w:rsid w:val="00413E73"/>
    <w:rsid w:val="00425C0A"/>
    <w:rsid w:val="004264AA"/>
    <w:rsid w:val="004308EB"/>
    <w:rsid w:val="00434F05"/>
    <w:rsid w:val="00437DDE"/>
    <w:rsid w:val="00445A32"/>
    <w:rsid w:val="00446DBA"/>
    <w:rsid w:val="004509C1"/>
    <w:rsid w:val="0045687A"/>
    <w:rsid w:val="004626AB"/>
    <w:rsid w:val="00464BAE"/>
    <w:rsid w:val="00467ACF"/>
    <w:rsid w:val="00481D6B"/>
    <w:rsid w:val="004846F3"/>
    <w:rsid w:val="00492578"/>
    <w:rsid w:val="00493814"/>
    <w:rsid w:val="00494643"/>
    <w:rsid w:val="00496AFF"/>
    <w:rsid w:val="0049751C"/>
    <w:rsid w:val="004B4EFB"/>
    <w:rsid w:val="004C09B6"/>
    <w:rsid w:val="004C437D"/>
    <w:rsid w:val="004C44D0"/>
    <w:rsid w:val="004C52DC"/>
    <w:rsid w:val="004C583C"/>
    <w:rsid w:val="004D0AF8"/>
    <w:rsid w:val="004D5068"/>
    <w:rsid w:val="004E04C2"/>
    <w:rsid w:val="004E4E19"/>
    <w:rsid w:val="004E6662"/>
    <w:rsid w:val="004F0F5E"/>
    <w:rsid w:val="00512B6C"/>
    <w:rsid w:val="00521CE9"/>
    <w:rsid w:val="0052585D"/>
    <w:rsid w:val="00526DE6"/>
    <w:rsid w:val="005367B1"/>
    <w:rsid w:val="00536B4E"/>
    <w:rsid w:val="00540BB7"/>
    <w:rsid w:val="005413E5"/>
    <w:rsid w:val="00544DBA"/>
    <w:rsid w:val="00546ACB"/>
    <w:rsid w:val="005550EC"/>
    <w:rsid w:val="005643DB"/>
    <w:rsid w:val="005646A3"/>
    <w:rsid w:val="00564CBE"/>
    <w:rsid w:val="005835B4"/>
    <w:rsid w:val="00586136"/>
    <w:rsid w:val="00587DE8"/>
    <w:rsid w:val="005B1909"/>
    <w:rsid w:val="005B2529"/>
    <w:rsid w:val="005C3A0E"/>
    <w:rsid w:val="005C478E"/>
    <w:rsid w:val="005D1F01"/>
    <w:rsid w:val="005D7C22"/>
    <w:rsid w:val="005E1827"/>
    <w:rsid w:val="005F6A6C"/>
    <w:rsid w:val="00613830"/>
    <w:rsid w:val="00620B2D"/>
    <w:rsid w:val="0062672C"/>
    <w:rsid w:val="00640052"/>
    <w:rsid w:val="00641E47"/>
    <w:rsid w:val="00642B5F"/>
    <w:rsid w:val="00642DCB"/>
    <w:rsid w:val="00643D8F"/>
    <w:rsid w:val="0065131D"/>
    <w:rsid w:val="006513B6"/>
    <w:rsid w:val="0065176D"/>
    <w:rsid w:val="006541FB"/>
    <w:rsid w:val="00666C92"/>
    <w:rsid w:val="00670CBE"/>
    <w:rsid w:val="006836ED"/>
    <w:rsid w:val="00691751"/>
    <w:rsid w:val="006930AD"/>
    <w:rsid w:val="006A4C53"/>
    <w:rsid w:val="006C4FB6"/>
    <w:rsid w:val="006C686C"/>
    <w:rsid w:val="006D63C6"/>
    <w:rsid w:val="006E08B6"/>
    <w:rsid w:val="006E398F"/>
    <w:rsid w:val="006E4B14"/>
    <w:rsid w:val="006E5A18"/>
    <w:rsid w:val="006E5D26"/>
    <w:rsid w:val="00701AC2"/>
    <w:rsid w:val="007047D5"/>
    <w:rsid w:val="00705581"/>
    <w:rsid w:val="0070679A"/>
    <w:rsid w:val="0071075B"/>
    <w:rsid w:val="0071246F"/>
    <w:rsid w:val="00713F42"/>
    <w:rsid w:val="00726DD3"/>
    <w:rsid w:val="00727037"/>
    <w:rsid w:val="00743B7F"/>
    <w:rsid w:val="00747D2B"/>
    <w:rsid w:val="0076153F"/>
    <w:rsid w:val="007620D5"/>
    <w:rsid w:val="007625BF"/>
    <w:rsid w:val="007763A0"/>
    <w:rsid w:val="00782954"/>
    <w:rsid w:val="00786DFD"/>
    <w:rsid w:val="00797302"/>
    <w:rsid w:val="007A6A64"/>
    <w:rsid w:val="007B6D4C"/>
    <w:rsid w:val="007C0A56"/>
    <w:rsid w:val="007C74C9"/>
    <w:rsid w:val="007D7250"/>
    <w:rsid w:val="007D7A3F"/>
    <w:rsid w:val="007E05A8"/>
    <w:rsid w:val="007E2921"/>
    <w:rsid w:val="007E53E5"/>
    <w:rsid w:val="007F085A"/>
    <w:rsid w:val="008006A9"/>
    <w:rsid w:val="00804DDC"/>
    <w:rsid w:val="008110AA"/>
    <w:rsid w:val="00823EF7"/>
    <w:rsid w:val="0082789D"/>
    <w:rsid w:val="00827D0C"/>
    <w:rsid w:val="00830D1F"/>
    <w:rsid w:val="0083616D"/>
    <w:rsid w:val="0084654E"/>
    <w:rsid w:val="008501D9"/>
    <w:rsid w:val="00854EBE"/>
    <w:rsid w:val="00857DB3"/>
    <w:rsid w:val="00865914"/>
    <w:rsid w:val="00877E3E"/>
    <w:rsid w:val="00880263"/>
    <w:rsid w:val="00881E30"/>
    <w:rsid w:val="008914C2"/>
    <w:rsid w:val="00894EC1"/>
    <w:rsid w:val="00896747"/>
    <w:rsid w:val="008A3966"/>
    <w:rsid w:val="008A5EC1"/>
    <w:rsid w:val="008B27C9"/>
    <w:rsid w:val="008B4802"/>
    <w:rsid w:val="008B6B8A"/>
    <w:rsid w:val="008C711C"/>
    <w:rsid w:val="008D3A0B"/>
    <w:rsid w:val="008F0963"/>
    <w:rsid w:val="008F2B37"/>
    <w:rsid w:val="008F689F"/>
    <w:rsid w:val="008F7EBB"/>
    <w:rsid w:val="00905587"/>
    <w:rsid w:val="00914B05"/>
    <w:rsid w:val="00916248"/>
    <w:rsid w:val="00916FED"/>
    <w:rsid w:val="0092498E"/>
    <w:rsid w:val="0092796F"/>
    <w:rsid w:val="00931FFF"/>
    <w:rsid w:val="00945420"/>
    <w:rsid w:val="00945904"/>
    <w:rsid w:val="00956C9F"/>
    <w:rsid w:val="00956F8D"/>
    <w:rsid w:val="00961680"/>
    <w:rsid w:val="00973F3D"/>
    <w:rsid w:val="009828AD"/>
    <w:rsid w:val="00982ED9"/>
    <w:rsid w:val="00984138"/>
    <w:rsid w:val="00985F4E"/>
    <w:rsid w:val="00994CEE"/>
    <w:rsid w:val="00994DB2"/>
    <w:rsid w:val="00995FB8"/>
    <w:rsid w:val="009A2A12"/>
    <w:rsid w:val="009A2F31"/>
    <w:rsid w:val="009A4009"/>
    <w:rsid w:val="009A7EE3"/>
    <w:rsid w:val="009B3177"/>
    <w:rsid w:val="009B56AE"/>
    <w:rsid w:val="009C1E9F"/>
    <w:rsid w:val="009C6649"/>
    <w:rsid w:val="009D01E2"/>
    <w:rsid w:val="009D1336"/>
    <w:rsid w:val="009D1DB8"/>
    <w:rsid w:val="009E1756"/>
    <w:rsid w:val="00A02588"/>
    <w:rsid w:val="00A04441"/>
    <w:rsid w:val="00A069AE"/>
    <w:rsid w:val="00A07DAE"/>
    <w:rsid w:val="00A10BA8"/>
    <w:rsid w:val="00A209C1"/>
    <w:rsid w:val="00A21D2E"/>
    <w:rsid w:val="00A2445F"/>
    <w:rsid w:val="00A266BF"/>
    <w:rsid w:val="00A32D9E"/>
    <w:rsid w:val="00A37434"/>
    <w:rsid w:val="00A4505F"/>
    <w:rsid w:val="00A5446C"/>
    <w:rsid w:val="00A60000"/>
    <w:rsid w:val="00A63206"/>
    <w:rsid w:val="00A71C2A"/>
    <w:rsid w:val="00A71D05"/>
    <w:rsid w:val="00A73232"/>
    <w:rsid w:val="00A759FF"/>
    <w:rsid w:val="00A80EF1"/>
    <w:rsid w:val="00A840DF"/>
    <w:rsid w:val="00A84E7F"/>
    <w:rsid w:val="00A95F86"/>
    <w:rsid w:val="00A97FD6"/>
    <w:rsid w:val="00AA5DA5"/>
    <w:rsid w:val="00AA6D4B"/>
    <w:rsid w:val="00AA7E29"/>
    <w:rsid w:val="00AB3838"/>
    <w:rsid w:val="00AC4AB6"/>
    <w:rsid w:val="00AD258B"/>
    <w:rsid w:val="00AD6202"/>
    <w:rsid w:val="00AD6E0A"/>
    <w:rsid w:val="00AE0B01"/>
    <w:rsid w:val="00AF3EDA"/>
    <w:rsid w:val="00AF51CC"/>
    <w:rsid w:val="00AF6542"/>
    <w:rsid w:val="00B05A5A"/>
    <w:rsid w:val="00B06B17"/>
    <w:rsid w:val="00B11DBF"/>
    <w:rsid w:val="00B25E64"/>
    <w:rsid w:val="00B406C0"/>
    <w:rsid w:val="00B41AD7"/>
    <w:rsid w:val="00B47747"/>
    <w:rsid w:val="00B500F0"/>
    <w:rsid w:val="00B512E9"/>
    <w:rsid w:val="00B51B62"/>
    <w:rsid w:val="00B56576"/>
    <w:rsid w:val="00B63090"/>
    <w:rsid w:val="00B66ABD"/>
    <w:rsid w:val="00B752D0"/>
    <w:rsid w:val="00B85D03"/>
    <w:rsid w:val="00B9215A"/>
    <w:rsid w:val="00B94950"/>
    <w:rsid w:val="00BA0277"/>
    <w:rsid w:val="00BB530C"/>
    <w:rsid w:val="00BC5E2B"/>
    <w:rsid w:val="00BD30DF"/>
    <w:rsid w:val="00BD675E"/>
    <w:rsid w:val="00BD794F"/>
    <w:rsid w:val="00BF589D"/>
    <w:rsid w:val="00C12523"/>
    <w:rsid w:val="00C2031B"/>
    <w:rsid w:val="00C30127"/>
    <w:rsid w:val="00C351BC"/>
    <w:rsid w:val="00C403A9"/>
    <w:rsid w:val="00C42ACF"/>
    <w:rsid w:val="00C44E1F"/>
    <w:rsid w:val="00C45E4E"/>
    <w:rsid w:val="00C54315"/>
    <w:rsid w:val="00C701EF"/>
    <w:rsid w:val="00C732A7"/>
    <w:rsid w:val="00C820B3"/>
    <w:rsid w:val="00C848C2"/>
    <w:rsid w:val="00C84F2A"/>
    <w:rsid w:val="00CA7064"/>
    <w:rsid w:val="00CC1C7A"/>
    <w:rsid w:val="00CC3EA2"/>
    <w:rsid w:val="00CC67CD"/>
    <w:rsid w:val="00CE6125"/>
    <w:rsid w:val="00CE6C14"/>
    <w:rsid w:val="00CF1368"/>
    <w:rsid w:val="00CF7C56"/>
    <w:rsid w:val="00D223FF"/>
    <w:rsid w:val="00D22898"/>
    <w:rsid w:val="00D31376"/>
    <w:rsid w:val="00D33A43"/>
    <w:rsid w:val="00D43D5A"/>
    <w:rsid w:val="00D50F70"/>
    <w:rsid w:val="00D61158"/>
    <w:rsid w:val="00D65F4A"/>
    <w:rsid w:val="00D70D69"/>
    <w:rsid w:val="00D71169"/>
    <w:rsid w:val="00D83995"/>
    <w:rsid w:val="00D87C4D"/>
    <w:rsid w:val="00D93500"/>
    <w:rsid w:val="00D96710"/>
    <w:rsid w:val="00DA0D78"/>
    <w:rsid w:val="00DA130F"/>
    <w:rsid w:val="00DA7BE5"/>
    <w:rsid w:val="00DB404D"/>
    <w:rsid w:val="00DB4A69"/>
    <w:rsid w:val="00DB6383"/>
    <w:rsid w:val="00DC6F64"/>
    <w:rsid w:val="00DD3BF3"/>
    <w:rsid w:val="00DD3C7D"/>
    <w:rsid w:val="00DD45CE"/>
    <w:rsid w:val="00DD4C43"/>
    <w:rsid w:val="00DE3EF8"/>
    <w:rsid w:val="00DE7AD2"/>
    <w:rsid w:val="00DF0FE8"/>
    <w:rsid w:val="00DF5F89"/>
    <w:rsid w:val="00E0181F"/>
    <w:rsid w:val="00E11F9D"/>
    <w:rsid w:val="00E22E1B"/>
    <w:rsid w:val="00E24E84"/>
    <w:rsid w:val="00E27777"/>
    <w:rsid w:val="00E31869"/>
    <w:rsid w:val="00E40EF9"/>
    <w:rsid w:val="00E53E92"/>
    <w:rsid w:val="00E55C36"/>
    <w:rsid w:val="00E56A8C"/>
    <w:rsid w:val="00E60948"/>
    <w:rsid w:val="00E61DC9"/>
    <w:rsid w:val="00E62808"/>
    <w:rsid w:val="00E63D4E"/>
    <w:rsid w:val="00E751B2"/>
    <w:rsid w:val="00E82732"/>
    <w:rsid w:val="00E87D5A"/>
    <w:rsid w:val="00E91C8B"/>
    <w:rsid w:val="00E94A33"/>
    <w:rsid w:val="00E95AC8"/>
    <w:rsid w:val="00EA3117"/>
    <w:rsid w:val="00EA3A4A"/>
    <w:rsid w:val="00EA59E2"/>
    <w:rsid w:val="00EB0DBD"/>
    <w:rsid w:val="00EB658B"/>
    <w:rsid w:val="00EC3351"/>
    <w:rsid w:val="00EC6B50"/>
    <w:rsid w:val="00EC7ACD"/>
    <w:rsid w:val="00ED1306"/>
    <w:rsid w:val="00EE4439"/>
    <w:rsid w:val="00EF0DFB"/>
    <w:rsid w:val="00EF52B0"/>
    <w:rsid w:val="00EF5E70"/>
    <w:rsid w:val="00F019D9"/>
    <w:rsid w:val="00F023E2"/>
    <w:rsid w:val="00F03094"/>
    <w:rsid w:val="00F0578C"/>
    <w:rsid w:val="00F106EC"/>
    <w:rsid w:val="00F20EBD"/>
    <w:rsid w:val="00F25756"/>
    <w:rsid w:val="00F36B69"/>
    <w:rsid w:val="00F6142B"/>
    <w:rsid w:val="00F63B70"/>
    <w:rsid w:val="00F725F1"/>
    <w:rsid w:val="00F734CB"/>
    <w:rsid w:val="00F74EF2"/>
    <w:rsid w:val="00F771B7"/>
    <w:rsid w:val="00F949D5"/>
    <w:rsid w:val="00F9612E"/>
    <w:rsid w:val="00FA3EB6"/>
    <w:rsid w:val="00FB356C"/>
    <w:rsid w:val="00FB3BD8"/>
    <w:rsid w:val="00FB71BB"/>
    <w:rsid w:val="00FC3551"/>
    <w:rsid w:val="00FC6679"/>
    <w:rsid w:val="00FD7B76"/>
    <w:rsid w:val="00FE4E99"/>
    <w:rsid w:val="00FE62C1"/>
    <w:rsid w:val="02DD139B"/>
    <w:rsid w:val="03800BC7"/>
    <w:rsid w:val="045D1A17"/>
    <w:rsid w:val="05764C5E"/>
    <w:rsid w:val="09DB17CD"/>
    <w:rsid w:val="0A244436"/>
    <w:rsid w:val="0B7D0721"/>
    <w:rsid w:val="0C114ED5"/>
    <w:rsid w:val="0D3C0C7A"/>
    <w:rsid w:val="0F0C4D22"/>
    <w:rsid w:val="11E84FB3"/>
    <w:rsid w:val="123E541D"/>
    <w:rsid w:val="125F3BE3"/>
    <w:rsid w:val="12727E6D"/>
    <w:rsid w:val="12A73EBA"/>
    <w:rsid w:val="1780220F"/>
    <w:rsid w:val="19293ECE"/>
    <w:rsid w:val="1A685FF7"/>
    <w:rsid w:val="1D902673"/>
    <w:rsid w:val="1EF71DAE"/>
    <w:rsid w:val="1F07241A"/>
    <w:rsid w:val="26582EE9"/>
    <w:rsid w:val="2951510D"/>
    <w:rsid w:val="29771FC7"/>
    <w:rsid w:val="2AAD662E"/>
    <w:rsid w:val="2C7F4DDF"/>
    <w:rsid w:val="2F2C5EAD"/>
    <w:rsid w:val="3936660A"/>
    <w:rsid w:val="3C6222FB"/>
    <w:rsid w:val="3F337E73"/>
    <w:rsid w:val="42D91784"/>
    <w:rsid w:val="43DB713B"/>
    <w:rsid w:val="49442CAE"/>
    <w:rsid w:val="4BEE7B4E"/>
    <w:rsid w:val="4CF9366D"/>
    <w:rsid w:val="4E066D92"/>
    <w:rsid w:val="5064148B"/>
    <w:rsid w:val="51287279"/>
    <w:rsid w:val="54D311EE"/>
    <w:rsid w:val="580753AB"/>
    <w:rsid w:val="5FCE52D2"/>
    <w:rsid w:val="60AB1AC7"/>
    <w:rsid w:val="60C43CD8"/>
    <w:rsid w:val="61EE7A66"/>
    <w:rsid w:val="63B73A78"/>
    <w:rsid w:val="641039C1"/>
    <w:rsid w:val="64246433"/>
    <w:rsid w:val="64E70133"/>
    <w:rsid w:val="66260736"/>
    <w:rsid w:val="6857216D"/>
    <w:rsid w:val="69900BDA"/>
    <w:rsid w:val="6A547900"/>
    <w:rsid w:val="6B7C21E8"/>
    <w:rsid w:val="6C28139A"/>
    <w:rsid w:val="6D064EC1"/>
    <w:rsid w:val="6E083965"/>
    <w:rsid w:val="71451DB3"/>
    <w:rsid w:val="73CF21D7"/>
    <w:rsid w:val="75E5581E"/>
    <w:rsid w:val="77E55005"/>
    <w:rsid w:val="780C077B"/>
    <w:rsid w:val="7A763FC4"/>
    <w:rsid w:val="7DFE4C34"/>
    <w:rsid w:val="7EA77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11DBF"/>
    <w:rPr>
      <w:sz w:val="18"/>
      <w:szCs w:val="18"/>
    </w:rPr>
  </w:style>
  <w:style w:type="paragraph" w:styleId="a4">
    <w:name w:val="footer"/>
    <w:basedOn w:val="a"/>
    <w:link w:val="Char0"/>
    <w:qFormat/>
    <w:rsid w:val="00B11DBF"/>
    <w:pPr>
      <w:tabs>
        <w:tab w:val="center" w:pos="4153"/>
        <w:tab w:val="right" w:pos="8306"/>
      </w:tabs>
      <w:snapToGrid w:val="0"/>
      <w:jc w:val="left"/>
    </w:pPr>
    <w:rPr>
      <w:sz w:val="18"/>
      <w:szCs w:val="18"/>
    </w:rPr>
  </w:style>
  <w:style w:type="paragraph" w:styleId="a5">
    <w:name w:val="header"/>
    <w:basedOn w:val="a"/>
    <w:link w:val="Char1"/>
    <w:qFormat/>
    <w:rsid w:val="00B11DB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11DBF"/>
    <w:pPr>
      <w:widowControl/>
      <w:spacing w:before="100" w:beforeAutospacing="1" w:after="100" w:afterAutospacing="1"/>
      <w:jc w:val="left"/>
    </w:pPr>
    <w:rPr>
      <w:rFonts w:ascii="宋体" w:hAnsi="宋体" w:cs="宋体"/>
      <w:kern w:val="0"/>
      <w:sz w:val="24"/>
    </w:rPr>
  </w:style>
  <w:style w:type="table" w:styleId="a7">
    <w:name w:val="Table Grid"/>
    <w:basedOn w:val="a1"/>
    <w:qFormat/>
    <w:rsid w:val="00B11D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Theme"/>
    <w:basedOn w:val="a1"/>
    <w:qFormat/>
    <w:rsid w:val="00B11D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11DBF"/>
    <w:rPr>
      <w:b/>
      <w:bCs/>
    </w:rPr>
  </w:style>
  <w:style w:type="character" w:styleId="aa">
    <w:name w:val="Emphasis"/>
    <w:basedOn w:val="a0"/>
    <w:qFormat/>
    <w:rsid w:val="00B11DBF"/>
    <w:rPr>
      <w:i/>
      <w:iCs/>
    </w:rPr>
  </w:style>
  <w:style w:type="character" w:styleId="ab">
    <w:name w:val="Hyperlink"/>
    <w:basedOn w:val="a0"/>
    <w:qFormat/>
    <w:rsid w:val="00B11DBF"/>
    <w:rPr>
      <w:color w:val="333333"/>
      <w:sz w:val="18"/>
      <w:szCs w:val="18"/>
      <w:u w:val="none"/>
    </w:rPr>
  </w:style>
  <w:style w:type="paragraph" w:styleId="ac">
    <w:name w:val="List Paragraph"/>
    <w:basedOn w:val="a"/>
    <w:uiPriority w:val="34"/>
    <w:qFormat/>
    <w:rsid w:val="00B11DBF"/>
    <w:pPr>
      <w:ind w:firstLineChars="200" w:firstLine="420"/>
    </w:pPr>
  </w:style>
  <w:style w:type="character" w:customStyle="1" w:styleId="Char1">
    <w:name w:val="页眉 Char"/>
    <w:basedOn w:val="a0"/>
    <w:link w:val="a5"/>
    <w:qFormat/>
    <w:rsid w:val="00B11DBF"/>
    <w:rPr>
      <w:kern w:val="2"/>
      <w:sz w:val="18"/>
      <w:szCs w:val="18"/>
    </w:rPr>
  </w:style>
  <w:style w:type="character" w:customStyle="1" w:styleId="style2">
    <w:name w:val="style2"/>
    <w:basedOn w:val="a0"/>
    <w:qFormat/>
    <w:rsid w:val="00B11DBF"/>
  </w:style>
  <w:style w:type="character" w:customStyle="1" w:styleId="Char0">
    <w:name w:val="页脚 Char"/>
    <w:basedOn w:val="a0"/>
    <w:link w:val="a4"/>
    <w:qFormat/>
    <w:rsid w:val="00B11DBF"/>
    <w:rPr>
      <w:kern w:val="2"/>
      <w:sz w:val="18"/>
      <w:szCs w:val="18"/>
    </w:rPr>
  </w:style>
  <w:style w:type="character" w:customStyle="1" w:styleId="style121">
    <w:name w:val="style121"/>
    <w:basedOn w:val="a0"/>
    <w:qFormat/>
    <w:rsid w:val="00B11DBF"/>
    <w:rPr>
      <w:rFonts w:ascii="宋体" w:eastAsia="宋体" w:hAnsi="宋体" w:hint="eastAsia"/>
      <w:b/>
      <w:bCs/>
      <w:color w:val="00579E"/>
      <w:sz w:val="24"/>
      <w:szCs w:val="24"/>
    </w:rPr>
  </w:style>
  <w:style w:type="character" w:customStyle="1" w:styleId="zt41">
    <w:name w:val="zt41"/>
    <w:basedOn w:val="a0"/>
    <w:qFormat/>
    <w:rsid w:val="00B11DBF"/>
    <w:rPr>
      <w:color w:val="EC7600"/>
      <w:u w:val="none"/>
    </w:rPr>
  </w:style>
  <w:style w:type="character" w:customStyle="1" w:styleId="Char">
    <w:name w:val="批注框文本 Char"/>
    <w:basedOn w:val="a0"/>
    <w:link w:val="a3"/>
    <w:qFormat/>
    <w:rsid w:val="00B11DB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18101-A331-41A4-A5D0-D6867A3D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402</Words>
  <Characters>2298</Characters>
  <Application>Microsoft Office Word</Application>
  <DocSecurity>0</DocSecurity>
  <Lines>19</Lines>
  <Paragraphs>5</Paragraphs>
  <ScaleCrop>false</ScaleCrop>
  <Company>番茄花园</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首都经济贸易大学工商管理学院</dc:title>
  <dc:creator>番茄花园</dc:creator>
  <cp:lastModifiedBy>Administrator</cp:lastModifiedBy>
  <cp:revision>302</cp:revision>
  <dcterms:created xsi:type="dcterms:W3CDTF">2009-09-07T02:47:00Z</dcterms:created>
  <dcterms:modified xsi:type="dcterms:W3CDTF">2020-07-16T06:53:00Z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