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3" w:rsidRPr="00991A93" w:rsidRDefault="00991A93" w:rsidP="00991A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1A93">
        <w:rPr>
          <w:rFonts w:ascii="楷体" w:eastAsia="楷体" w:hAnsi="楷体" w:cs="宋体" w:hint="eastAsia"/>
          <w:b/>
          <w:bCs/>
          <w:color w:val="0052FF"/>
          <w:kern w:val="0"/>
          <w:sz w:val="36"/>
        </w:rPr>
        <w:t>西安交通大学</w:t>
      </w:r>
      <w:r w:rsidRPr="00991A93">
        <w:rPr>
          <w:rFonts w:ascii="新宋体" w:eastAsia="新宋体" w:hAnsi="新宋体" w:cs="宋体" w:hint="eastAsia"/>
          <w:b/>
          <w:bCs/>
          <w:color w:val="0052FF"/>
          <w:kern w:val="0"/>
          <w:sz w:val="36"/>
        </w:rPr>
        <w:t>CEO（总裁）特训班</w:t>
      </w:r>
    </w:p>
    <w:p w:rsidR="00991A93" w:rsidRPr="00991A93" w:rsidRDefault="00991A93" w:rsidP="00991A93">
      <w:pPr>
        <w:widowControl/>
        <w:spacing w:line="341" w:lineRule="atLeast"/>
        <w:jc w:val="center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黑体" w:eastAsia="黑体" w:hAnsi="黑体" w:cs="宋体" w:hint="eastAsia"/>
          <w:b/>
          <w:bCs/>
          <w:color w:val="3E3E3E"/>
          <w:spacing w:val="8"/>
          <w:kern w:val="0"/>
          <w:sz w:val="24"/>
          <w:szCs w:val="24"/>
          <w:shd w:val="clear" w:color="auto" w:fill="D6D6D6"/>
        </w:rPr>
        <w:t>加入西安交通大学管理学院你将拥有：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3</w:t>
      </w:r>
      <w:r w:rsidRPr="00991A93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 w:val="24"/>
          <w:szCs w:val="24"/>
        </w:rPr>
        <w:t>000</w:t>
      </w: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余名交大管理学院CEO校友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1500余名企业家俱乐部会员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 w:val="24"/>
          <w:szCs w:val="24"/>
        </w:rPr>
        <w:t>100</w:t>
      </w: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余名管理学者支援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 w:val="24"/>
          <w:szCs w:val="24"/>
        </w:rPr>
        <w:t>14</w:t>
      </w: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门优选精品课程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16年锤炼卓越流程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b/>
          <w:bCs/>
          <w:color w:val="3E3E3E"/>
          <w:spacing w:val="8"/>
          <w:kern w:val="0"/>
          <w:sz w:val="24"/>
          <w:szCs w:val="24"/>
        </w:rPr>
        <w:t>管理前沿专题讲座</w:t>
      </w:r>
    </w:p>
    <w:p w:rsidR="00991A93" w:rsidRPr="00991A93" w:rsidRDefault="00991A93" w:rsidP="00991A93">
      <w:pPr>
        <w:widowControl/>
        <w:spacing w:line="341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课程目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标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培养企业家战略思维、战略眼光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更新知识、解决问题、扩充人脉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提升对未来市场的预见和预测能力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掌握科学的管理方法、管理工具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发现竞争制胜的法宝，打造核心竞争优势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 熔炼智慧，沉淀经验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招生对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象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企业高级管理人员：董事长、总经理、总裁、首席执行官、高层管理者及公司核心职能经理。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课程特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色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</w:t>
      </w:r>
      <w:r w:rsidRPr="00991A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16</w:t>
      </w:r>
      <w:r w:rsidRPr="00991A9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年锤炼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自2002年首届招生，经过十五年的市场验证，专为具有战略发展眼光的企业领袖定制设计，通过专业化、系列化、国际化、案例化；理论研究与中国企业发展实践相结合，为企业家进行战略思考提供清晰的分析框架和实用的操作工具。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</w:t>
      </w:r>
      <w:r w:rsidRPr="00991A9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名师亲授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西安交通大学管理学院教授及国内著名管理学家和实践家精心授课，提供高屋建瓴的国际视角和独特的企业战略发展观念；课程以理论知识讲授为主，同时详细剖析国内外经典案例，实现互动交流。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</w:t>
      </w:r>
      <w:r w:rsidRPr="00991A9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总裁平台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教授和企业家共同探讨企业战略问题，培养创新思维；强大、丰富的总裁级网络资源，搭建起一个交流、合作的平台，使学员终生受益。</w:t>
      </w:r>
    </w:p>
    <w:p w:rsidR="00991A93" w:rsidRPr="00991A93" w:rsidRDefault="00603EA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03EA3">
        <w:rPr>
          <w:rFonts w:ascii="宋体" w:eastAsia="宋体" w:hAnsi="宋体" w:cs="宋体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91A93" w:rsidRPr="00991A93">
        <w:rPr>
          <w:rFonts w:ascii="宋体" w:eastAsia="宋体" w:hAnsi="宋体" w:cs="宋体" w:hint="eastAsia"/>
          <w:kern w:val="0"/>
          <w:szCs w:val="21"/>
        </w:rPr>
        <w:br/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66"/>
        <w:gridCol w:w="2303"/>
        <w:gridCol w:w="1627"/>
        <w:gridCol w:w="1957"/>
        <w:gridCol w:w="138"/>
        <w:gridCol w:w="14"/>
        <w:gridCol w:w="22"/>
        <w:gridCol w:w="3017"/>
      </w:tblGrid>
      <w:tr w:rsidR="00991A93" w:rsidRPr="00991A93" w:rsidTr="00991A93">
        <w:trPr>
          <w:trHeight w:val="465"/>
        </w:trPr>
        <w:tc>
          <w:tcPr>
            <w:tcW w:w="8040" w:type="dxa"/>
            <w:gridSpan w:val="8"/>
            <w:tcBorders>
              <w:top w:val="single" w:sz="6" w:space="0" w:color="DDDDDD"/>
              <w:left w:val="single" w:sz="6" w:space="0" w:color="DDDDDD"/>
              <w:bottom w:val="single" w:sz="12" w:space="0" w:color="auto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课程设置</w:t>
            </w: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1、团队与领导力训练（3天）</w:t>
            </w:r>
          </w:p>
        </w:tc>
      </w:tr>
      <w:tr w:rsidR="00991A93" w:rsidRPr="00991A93" w:rsidTr="00991A93">
        <w:trPr>
          <w:trHeight w:val="615"/>
        </w:trPr>
        <w:tc>
          <w:tcPr>
            <w:tcW w:w="77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潜能开发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理清现状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启发价值观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突破表现</w:t>
            </w:r>
          </w:p>
        </w:tc>
        <w:tc>
          <w:tcPr>
            <w:tcW w:w="4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精确目标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熔炼团队</w:t>
            </w: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2、领导艺术（2天）</w:t>
            </w:r>
          </w:p>
        </w:tc>
      </w:tr>
      <w:tr w:rsidR="00991A93" w:rsidRPr="00991A93" w:rsidTr="00991A93">
        <w:trPr>
          <w:trHeight w:val="915"/>
        </w:trPr>
        <w:tc>
          <w:tcPr>
            <w:tcW w:w="31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领导与管理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领导之道：特质、行为、权变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确定方向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变革的8个步骤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情境领导分析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组织文化与领导分析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远景沟通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权力与影响力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公众沟通与表现力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激励和鼓舞</w:t>
            </w: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3、战略管理管理（3天）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22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企业战略的形成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基本竞争战略的选择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战略联盟</w:t>
            </w:r>
          </w:p>
        </w:tc>
        <w:tc>
          <w:tcPr>
            <w:tcW w:w="31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竞争分析与博弈论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战略制定、战略执行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战略思维与创新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战略分析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多角化和一体化经营战略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4、商务谈判（2天）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21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常见谈判问题和认知理解误区分析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避免谈判失利的秘密武器——情景路线谈判的基本原理SNR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控制谈判的关键要素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决胜先机——如何做好销售谈判计划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开局定调——谈判前期开局阶段的典型情景及谈判策略路线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策略博弈——谈判中期磋商阶段的典型情景及谈判策略路线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锁定胜局——谈判后期缔结阶段的典型情景及谈判策略路线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案例讨论和模拟训练（角色模拟案例每天一个，模拟冲突解决）</w:t>
            </w: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5、营销战略与策略（3天）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我们需要怎样的营销策划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衡量并提升顾客满意度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中国零售通路的新变化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营销绩效的评估和改进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市场结构与竞争对手分析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利用品牌构建企业的竞争优势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应对竞争者价格的威胁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用定位塑造竞争优势◆ 建立具有竞争力的分销通路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营销危机的应急处理</w:t>
            </w:r>
          </w:p>
        </w:tc>
      </w:tr>
      <w:tr w:rsidR="00991A93" w:rsidRPr="00991A93" w:rsidTr="00991A93">
        <w:trPr>
          <w:trHeight w:val="48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6、公司财务战略与财务分析工具（3天）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31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理解财务报表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现金流量表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预算过程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投资收益率和投资回收周期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灵敏度分析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损益表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三种财务报表的比较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编制预算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净现值和内部收益率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评估非量化利润和成本</w:t>
            </w:r>
          </w:p>
        </w:tc>
        <w:tc>
          <w:tcPr>
            <w:tcW w:w="4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资产负债表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衡量财务状况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什么是成本效益分析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盈亏平衡分析</w:t>
            </w:r>
          </w:p>
        </w:tc>
      </w:tr>
      <w:tr w:rsidR="00991A93" w:rsidRPr="00991A93" w:rsidTr="00991A93">
        <w:trPr>
          <w:trHeight w:val="28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7、组织行为学（2天）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31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◆ 系统分析人的行为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行为的控制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行为的解释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帮助了解、预测、控制人们的行为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行为的预测</w:t>
            </w:r>
          </w:p>
        </w:tc>
      </w:tr>
      <w:tr w:rsidR="00991A93" w:rsidRPr="00991A93" w:rsidTr="00991A93">
        <w:trPr>
          <w:trHeight w:val="36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8、管理沟通（2天）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/>
                <w:kern w:val="0"/>
                <w:sz w:val="24"/>
                <w:szCs w:val="24"/>
              </w:rPr>
              <w:t>◆ </w:t>
            </w:r>
            <w:r w:rsidRPr="00991A93">
              <w:rPr>
                <w:rFonts w:ascii="宋体" w:eastAsia="宋体" w:hAnsi="宋体" w:cs="宋体"/>
                <w:kern w:val="0"/>
                <w:sz w:val="18"/>
                <w:szCs w:val="18"/>
              </w:rPr>
              <w:t>理解四种沟通风格--控制、友善、表现、分析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如何建立信任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为自己设计的沟通专家系统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协商和谈判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如何表现同理心，同时又保持职业化的态度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制订今后的行动计划</w:t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ind w:left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如何回应并化解别人的防范行为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ind w:left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如何在人际间保持灵活性</w:t>
            </w:r>
          </w:p>
        </w:tc>
      </w:tr>
      <w:tr w:rsidR="00991A93" w:rsidRPr="00991A93" w:rsidTr="00991A93">
        <w:trPr>
          <w:trHeight w:val="28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9、企业法律制度（3天）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公司法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担保法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竞争法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合同法</w:t>
            </w:r>
          </w:p>
        </w:tc>
      </w:tr>
      <w:tr w:rsidR="00991A93" w:rsidRPr="00991A93" w:rsidTr="00991A93">
        <w:trPr>
          <w:trHeight w:val="40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10、项目管理（3天）</w:t>
            </w:r>
          </w:p>
        </w:tc>
      </w:tr>
      <w:tr w:rsidR="00991A93" w:rsidRPr="00991A93" w:rsidTr="00991A93">
        <w:trPr>
          <w:trHeight w:val="480"/>
        </w:trPr>
        <w:tc>
          <w:tcPr>
            <w:tcW w:w="31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企业项目管理概论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项目经理能力构架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项目的选择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企业项目的知识管理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企业项目管理实施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企业项目管理的组织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多项目管理与项目组合管理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企业项目的知识产权管理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企业项目管理流程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企业战略与项目管理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组织项目管理成熟度模型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项目实践</w:t>
            </w:r>
          </w:p>
        </w:tc>
      </w:tr>
      <w:tr w:rsidR="00991A93" w:rsidRPr="00991A93" w:rsidTr="00991A93">
        <w:trPr>
          <w:trHeight w:val="28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11、人力资源管理（3天）</w:t>
            </w:r>
          </w:p>
        </w:tc>
      </w:tr>
      <w:tr w:rsidR="00991A93" w:rsidRPr="00991A93" w:rsidTr="00991A93">
        <w:trPr>
          <w:trHeight w:val="570"/>
        </w:trPr>
        <w:tc>
          <w:tcPr>
            <w:tcW w:w="77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战略人力资源规划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关键业绩指标与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领导与激励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如何招聘到合适的人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绩效考评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企业文化建设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员工持股与薪酬设计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培训需求分析</w:t>
            </w:r>
          </w:p>
        </w:tc>
      </w:tr>
      <w:tr w:rsidR="00991A93" w:rsidRPr="00991A93" w:rsidTr="00991A93">
        <w:trPr>
          <w:trHeight w:val="270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12、税收筹划（2天）</w:t>
            </w:r>
          </w:p>
        </w:tc>
      </w:tr>
      <w:tr w:rsidR="00991A93" w:rsidRPr="00991A93" w:rsidTr="00991A93">
        <w:trPr>
          <w:trHeight w:val="930"/>
        </w:trPr>
        <w:tc>
          <w:tcPr>
            <w:tcW w:w="50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控制纳税风险是企业管理税收的第一目标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追求最优纳税是企业管理税收的第二目标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企业核心税种的税收政策分析与筹划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增值税的税收筹划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新企业所得税法与新会计准则的主要差异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营业税的税收筹划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新企业所得税法解读与难点问题分析</w:t>
            </w:r>
          </w:p>
        </w:tc>
      </w:tr>
      <w:tr w:rsidR="00991A93" w:rsidRPr="00991A93" w:rsidTr="00991A93">
        <w:trPr>
          <w:trHeight w:val="25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13、中国文化精要与中式管理基础（2天）</w:t>
            </w:r>
          </w:p>
        </w:tc>
      </w:tr>
      <w:tr w:rsidR="00991A93" w:rsidRPr="00991A93" w:rsidTr="00991A93">
        <w:trPr>
          <w:trHeight w:val="480"/>
        </w:trPr>
        <w:tc>
          <w:tcPr>
            <w:tcW w:w="55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中华文化与华夏文明溯源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先秦时代与老子思想</w:t>
            </w: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孔子的思想渊源于儒家文化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 法家专论与国学的管理落实</w:t>
            </w:r>
          </w:p>
        </w:tc>
      </w:tr>
      <w:tr w:rsidR="00991A93" w:rsidRPr="00991A93" w:rsidTr="00991A93">
        <w:trPr>
          <w:trHeight w:val="315"/>
        </w:trPr>
        <w:tc>
          <w:tcPr>
            <w:tcW w:w="80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14、企业并购与公司价值评估（2天）</w:t>
            </w:r>
          </w:p>
        </w:tc>
      </w:tr>
      <w:tr w:rsidR="00991A93" w:rsidRPr="00991A93" w:rsidTr="00991A93">
        <w:trPr>
          <w:trHeight w:val="1470"/>
        </w:trPr>
        <w:tc>
          <w:tcPr>
            <w:tcW w:w="5580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◆ 收购与兼并基础知识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企业并购重组：理论方法与案例研究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敌意收购与反收购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并购估值分析</w:t>
            </w:r>
          </w:p>
        </w:tc>
        <w:tc>
          <w:tcPr>
            <w:tcW w:w="237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要约收购分析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收购兼并与价值创造综合研究</w:t>
            </w:r>
          </w:p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◆ “国退民进”中收购与兼并的新机遇</w:t>
            </w:r>
          </w:p>
        </w:tc>
      </w:tr>
      <w:tr w:rsidR="00991A93" w:rsidRPr="00991A93" w:rsidTr="00991A93">
        <w:trPr>
          <w:trHeight w:val="435"/>
        </w:trPr>
        <w:tc>
          <w:tcPr>
            <w:tcW w:w="80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 xml:space="preserve">证 </w:t>
            </w:r>
            <w:r w:rsidRPr="00991A93">
              <w:rPr>
                <w:rFonts w:ascii="宋体" w:eastAsia="宋体" w:hAnsi="宋体" w:cs="宋体" w:hint="eastAsia"/>
                <w:b/>
                <w:bCs/>
                <w:spacing w:val="45"/>
                <w:kern w:val="0"/>
                <w:sz w:val="24"/>
                <w:szCs w:val="24"/>
              </w:rPr>
              <w:t>  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书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学员修完所有课程并考核合格后，可获得西安交通大学颁发的CEO（总裁）特训班结业证书。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上课时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学制14个月，每月集中一次授课，每次2-3天（视课程而定）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报名方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式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填写报名表：找马老师领取报名表填写报名。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◆ 报名材料包括：递交报名表、一寸两寸彩照各两张、身份证和学历证复印件、任职证明。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课程费</w:t>
            </w:r>
            <w:r w:rsidRPr="00991A9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支付学费形式：来交大财务中心现金、刷卡缴费或电子汇款。</w:t>
      </w:r>
    </w:p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spacing w:val="8"/>
          <w:kern w:val="0"/>
          <w:szCs w:val="21"/>
        </w:rPr>
        <w:t>学费金额：45800元/人。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0144"/>
      </w:tblGrid>
      <w:tr w:rsidR="00991A93" w:rsidRPr="00991A93" w:rsidTr="00991A93">
        <w:trPr>
          <w:trHeight w:val="465"/>
        </w:trPr>
        <w:tc>
          <w:tcPr>
            <w:tcW w:w="9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93" w:rsidRPr="00991A93" w:rsidRDefault="00991A93" w:rsidP="00991A93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A93">
              <w:rPr>
                <w:rFonts w:ascii="黑体" w:eastAsia="黑体" w:hAnsi="黑体" w:cs="宋体" w:hint="eastAsia"/>
                <w:b/>
                <w:bCs/>
                <w:spacing w:val="45"/>
                <w:kern w:val="0"/>
                <w:sz w:val="24"/>
                <w:szCs w:val="24"/>
              </w:rPr>
              <w:t>联系方式</w:t>
            </w:r>
          </w:p>
        </w:tc>
      </w:tr>
    </w:tbl>
    <w:p w:rsidR="00991A93" w:rsidRPr="00991A93" w:rsidRDefault="00991A93" w:rsidP="00991A93">
      <w:pPr>
        <w:widowControl/>
        <w:spacing w:line="34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91A93">
        <w:rPr>
          <w:rFonts w:ascii="宋体" w:eastAsia="宋体" w:hAnsi="宋体" w:cs="宋体" w:hint="eastAsia"/>
          <w:kern w:val="0"/>
          <w:szCs w:val="21"/>
        </w:rPr>
        <w:t>课程报名、讲座聆听、项目发布等，请详询：</w:t>
      </w:r>
    </w:p>
    <w:p w:rsidR="0094472D" w:rsidRDefault="00991A93" w:rsidP="00991A93">
      <w:pPr>
        <w:rPr>
          <w:rFonts w:ascii="宋体" w:eastAsia="宋体" w:hAnsi="宋体" w:cs="宋体"/>
          <w:spacing w:val="8"/>
          <w:kern w:val="0"/>
          <w:sz w:val="36"/>
          <w:szCs w:val="36"/>
        </w:rPr>
      </w:pPr>
      <w:r>
        <w:rPr>
          <w:rFonts w:ascii="宋体" w:eastAsia="宋体" w:hAnsi="宋体" w:cs="宋体" w:hint="eastAsia"/>
          <w:spacing w:val="8"/>
          <w:kern w:val="0"/>
          <w:sz w:val="36"/>
          <w:szCs w:val="36"/>
        </w:rPr>
        <w:t>电话：</w:t>
      </w:r>
      <w:r w:rsidRPr="00991A93">
        <w:rPr>
          <w:rFonts w:ascii="宋体" w:eastAsia="宋体" w:hAnsi="宋体" w:cs="宋体" w:hint="eastAsia"/>
          <w:spacing w:val="8"/>
          <w:kern w:val="0"/>
          <w:sz w:val="36"/>
          <w:szCs w:val="36"/>
        </w:rPr>
        <w:t>400-061-6586</w:t>
      </w:r>
    </w:p>
    <w:p w:rsidR="00991A93" w:rsidRDefault="00991A93" w:rsidP="00991A93">
      <w:pPr>
        <w:rPr>
          <w:rFonts w:ascii="宋体" w:eastAsia="宋体" w:hAnsi="宋体" w:cs="宋体"/>
          <w:spacing w:val="8"/>
          <w:kern w:val="0"/>
          <w:sz w:val="36"/>
          <w:szCs w:val="36"/>
        </w:rPr>
      </w:pPr>
    </w:p>
    <w:p w:rsidR="00991A93" w:rsidRDefault="00991A93" w:rsidP="00991A93">
      <w:pPr>
        <w:rPr>
          <w:rFonts w:ascii="华文新魏" w:eastAsia="华文新魏"/>
          <w:sz w:val="18"/>
          <w:szCs w:val="18"/>
        </w:rPr>
      </w:pPr>
    </w:p>
    <w:p w:rsidR="00991A93" w:rsidRDefault="00991A93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044A75" w:rsidRDefault="00044A75" w:rsidP="00991A93">
      <w:pPr>
        <w:rPr>
          <w:rFonts w:ascii="华文新魏" w:eastAsia="华文新魏"/>
          <w:sz w:val="18"/>
          <w:szCs w:val="18"/>
        </w:rPr>
      </w:pPr>
    </w:p>
    <w:p w:rsidR="00991A93" w:rsidRDefault="00991A93" w:rsidP="00991A93">
      <w:r>
        <w:rPr>
          <w:rFonts w:ascii="华文新魏" w:eastAsia="华文新魏"/>
          <w:noProof/>
          <w:sz w:val="18"/>
          <w:szCs w:val="18"/>
        </w:rPr>
        <w:lastRenderedPageBreak/>
        <w:drawing>
          <wp:inline distT="0" distB="0" distL="0" distR="0">
            <wp:extent cx="5276850" cy="809625"/>
            <wp:effectExtent l="19050" t="0" r="0" b="0"/>
            <wp:docPr id="5" name="图片 1" descr="E:\我的文档\My Pictures\标识\ED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我的文档\My Pictures\标识\EDP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93" w:rsidRDefault="00991A93" w:rsidP="00991A93"/>
    <w:p w:rsidR="00991A93" w:rsidRDefault="00991A93" w:rsidP="00991A93"/>
    <w:p w:rsidR="00991A93" w:rsidRDefault="00991A93" w:rsidP="00991A93"/>
    <w:p w:rsidR="00991A93" w:rsidRDefault="00991A93" w:rsidP="00991A93">
      <w:pPr>
        <w:jc w:val="center"/>
        <w:rPr>
          <w:sz w:val="50"/>
          <w:szCs w:val="50"/>
        </w:rPr>
      </w:pPr>
      <w:r>
        <w:rPr>
          <w:rFonts w:ascii="方正大黑简体" w:eastAsia="方正大黑简体" w:hint="eastAsia"/>
          <w:sz w:val="50"/>
          <w:szCs w:val="50"/>
        </w:rPr>
        <w:t>CEO（总裁）特训班</w:t>
      </w:r>
    </w:p>
    <w:p w:rsidR="00991A93" w:rsidRDefault="00991A93" w:rsidP="00991A93"/>
    <w:p w:rsidR="00991A93" w:rsidRDefault="00991A93" w:rsidP="00991A93"/>
    <w:p w:rsidR="00991A93" w:rsidRDefault="00991A93" w:rsidP="00991A93"/>
    <w:p w:rsidR="00991A93" w:rsidRDefault="00991A93" w:rsidP="00991A93"/>
    <w:p w:rsidR="00991A93" w:rsidRDefault="00991A93" w:rsidP="00991A93"/>
    <w:p w:rsidR="00991A93" w:rsidRDefault="00991A93" w:rsidP="00991A93">
      <w:pPr>
        <w:jc w:val="center"/>
        <w:rPr>
          <w:rFonts w:ascii="黑体" w:eastAsia="黑体" w:hAnsi="黑体"/>
          <w:sz w:val="96"/>
        </w:rPr>
      </w:pPr>
      <w:r>
        <w:rPr>
          <w:rFonts w:ascii="黑体" w:eastAsia="黑体" w:hAnsi="黑体" w:hint="eastAsia"/>
          <w:sz w:val="96"/>
        </w:rPr>
        <w:t>报</w:t>
      </w:r>
    </w:p>
    <w:p w:rsidR="00991A93" w:rsidRDefault="00991A93" w:rsidP="00991A93">
      <w:pPr>
        <w:jc w:val="center"/>
        <w:rPr>
          <w:rFonts w:ascii="黑体" w:eastAsia="黑体" w:hAnsi="黑体"/>
          <w:sz w:val="96"/>
        </w:rPr>
      </w:pPr>
      <w:r>
        <w:rPr>
          <w:rFonts w:ascii="黑体" w:eastAsia="黑体" w:hAnsi="黑体" w:hint="eastAsia"/>
          <w:sz w:val="96"/>
        </w:rPr>
        <w:t>名</w:t>
      </w:r>
    </w:p>
    <w:p w:rsidR="00991A93" w:rsidRDefault="00991A93" w:rsidP="00991A93">
      <w:pPr>
        <w:jc w:val="center"/>
        <w:rPr>
          <w:rFonts w:ascii="黑体" w:eastAsia="黑体" w:hAnsi="黑体"/>
          <w:sz w:val="96"/>
          <w:szCs w:val="74"/>
        </w:rPr>
      </w:pPr>
      <w:r>
        <w:rPr>
          <w:rFonts w:ascii="黑体" w:eastAsia="黑体" w:hAnsi="黑体" w:hint="eastAsia"/>
          <w:sz w:val="96"/>
        </w:rPr>
        <w:t>表</w:t>
      </w: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28"/>
        </w:rPr>
      </w:pPr>
      <w:r>
        <w:rPr>
          <w:rFonts w:ascii="方正大黑简体" w:eastAsia="方正大黑简体" w:hAnsi="黑体" w:hint="eastAsia"/>
          <w:sz w:val="28"/>
        </w:rPr>
        <w:t>班    级：________________</w:t>
      </w:r>
    </w:p>
    <w:p w:rsidR="00991A93" w:rsidRDefault="00991A93" w:rsidP="00991A93">
      <w:pPr>
        <w:jc w:val="center"/>
        <w:rPr>
          <w:rFonts w:ascii="方正大黑简体" w:eastAsia="方正大黑简体" w:hAnsi="黑体"/>
          <w:sz w:val="10"/>
          <w:szCs w:val="10"/>
        </w:rPr>
      </w:pPr>
    </w:p>
    <w:p w:rsidR="00991A93" w:rsidRDefault="00991A93" w:rsidP="00991A93">
      <w:pPr>
        <w:jc w:val="center"/>
        <w:rPr>
          <w:rFonts w:ascii="方正大黑简体" w:eastAsia="方正大黑简体" w:hAnsi="黑体"/>
          <w:sz w:val="28"/>
        </w:rPr>
      </w:pPr>
      <w:r>
        <w:rPr>
          <w:rFonts w:ascii="方正大黑简体" w:eastAsia="方正大黑简体" w:hAnsi="黑体" w:hint="eastAsia"/>
          <w:sz w:val="28"/>
        </w:rPr>
        <w:t>姓    名：________________</w:t>
      </w:r>
    </w:p>
    <w:p w:rsidR="00991A93" w:rsidRDefault="00991A93" w:rsidP="00991A93">
      <w:pPr>
        <w:jc w:val="center"/>
        <w:rPr>
          <w:rFonts w:ascii="黑体" w:eastAsia="黑体" w:hAnsi="黑体"/>
          <w:sz w:val="10"/>
          <w:szCs w:val="10"/>
        </w:rPr>
      </w:pPr>
    </w:p>
    <w:p w:rsidR="00991A93" w:rsidRDefault="00603EA3" w:rsidP="00991A9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7" type="#_x0000_t202" style="position:absolute;left:0;text-align:left;margin-left:224.55pt;margin-top:54.95pt;width:253pt;height:30.05pt;z-index:2516715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" stroked="f">
            <v:textbox style="mso-next-textbox:#文本框 2">
              <w:txbxContent>
                <w:p w:rsidR="00991A93" w:rsidRDefault="00991A93" w:rsidP="00991A93">
                  <w:r>
                    <w:rPr>
                      <w:rFonts w:hint="eastAsia"/>
                    </w:rPr>
                    <w:t>资料：□照片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□身份证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□学历证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□任职证明</w:t>
                  </w:r>
                </w:p>
              </w:txbxContent>
            </v:textbox>
          </v:shape>
        </w:pict>
      </w:r>
    </w:p>
    <w:p w:rsidR="00991A93" w:rsidRDefault="00991A93" w:rsidP="00991A93">
      <w:pPr>
        <w:rPr>
          <w:rFonts w:ascii="黑体" w:eastAsia="黑体"/>
          <w:b/>
          <w:color w:val="333300"/>
          <w:sz w:val="28"/>
        </w:rPr>
        <w:sectPr w:rsidR="00991A93">
          <w:headerReference w:type="default" r:id="rId8"/>
          <w:footerReference w:type="default" r:id="rId9"/>
          <w:pgSz w:w="11906" w:h="16838"/>
          <w:pgMar w:top="709" w:right="1474" w:bottom="1134" w:left="1474" w:header="851" w:footer="730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tblpX="-71" w:tblpY="1"/>
        <w:tblOverlap w:val="never"/>
        <w:tblW w:w="0" w:type="auto"/>
        <w:tblLayout w:type="fixed"/>
        <w:tblLook w:val="0000"/>
      </w:tblPr>
      <w:tblGrid>
        <w:gridCol w:w="7797"/>
        <w:gridCol w:w="1559"/>
      </w:tblGrid>
      <w:tr w:rsidR="00991A93" w:rsidTr="00E10B02">
        <w:trPr>
          <w:trHeight w:val="624"/>
        </w:trPr>
        <w:tc>
          <w:tcPr>
            <w:tcW w:w="935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91A93" w:rsidRDefault="00991A93" w:rsidP="00E10B02">
            <w:pPr>
              <w:rPr>
                <w:rFonts w:ascii="黑体" w:eastAsia="黑体"/>
                <w:b/>
                <w:color w:val="333300"/>
                <w:sz w:val="28"/>
              </w:rPr>
            </w:pPr>
            <w:r>
              <w:rPr>
                <w:rFonts w:ascii="黑体" w:eastAsia="黑体" w:hint="eastAsia"/>
                <w:b/>
                <w:color w:val="333300"/>
                <w:sz w:val="28"/>
              </w:rPr>
              <w:lastRenderedPageBreak/>
              <w:t>申请课程：</w:t>
            </w:r>
          </w:p>
        </w:tc>
      </w:tr>
      <w:tr w:rsidR="00991A93" w:rsidTr="00E10B02">
        <w:trPr>
          <w:cantSplit/>
          <w:trHeight w:val="6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91A93" w:rsidRDefault="00991A93" w:rsidP="00E10B02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个人资料</w:t>
            </w:r>
          </w:p>
        </w:tc>
      </w:tr>
      <w:tr w:rsidR="00991A93" w:rsidTr="00E10B02">
        <w:trPr>
          <w:cantSplit/>
          <w:trHeight w:val="63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姓名：</w:t>
            </w:r>
            <w:r>
              <w:rPr>
                <w:rFonts w:hint="eastAsia"/>
                <w:bCs/>
              </w:rPr>
              <w:t xml:space="preserve">          </w:t>
            </w:r>
            <w:r>
              <w:rPr>
                <w:rFonts w:hint="eastAsia"/>
                <w:bCs/>
              </w:rPr>
              <w:t>（中文）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（英文）</w:t>
            </w: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性别：□男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□女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widowControl/>
              <w:spacing w:line="44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请贴</w:t>
            </w:r>
          </w:p>
          <w:p w:rsidR="00991A93" w:rsidRDefault="00991A93" w:rsidP="00E10B02">
            <w:pPr>
              <w:widowControl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  <w:p w:rsidR="00991A93" w:rsidRDefault="00991A93" w:rsidP="00991A93">
            <w:pPr>
              <w:widowControl/>
              <w:spacing w:line="440" w:lineRule="exact"/>
              <w:ind w:left="211" w:hangingChars="100" w:hanging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（开学带上）</w:t>
            </w:r>
          </w:p>
        </w:tc>
      </w:tr>
      <w:tr w:rsidR="00991A93" w:rsidTr="00E10B02">
        <w:trPr>
          <w:cantSplit/>
          <w:trHeight w:val="565"/>
        </w:trPr>
        <w:tc>
          <w:tcPr>
            <w:tcW w:w="7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</w:pPr>
          </w:p>
        </w:tc>
      </w:tr>
      <w:tr w:rsidR="00991A93" w:rsidTr="00E10B02">
        <w:trPr>
          <w:cantSplit/>
          <w:trHeight w:val="701"/>
        </w:trPr>
        <w:tc>
          <w:tcPr>
            <w:tcW w:w="7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教育背景：□大专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□本科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□研究生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□其他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职务：</w:t>
            </w: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</w:pPr>
          </w:p>
        </w:tc>
      </w:tr>
      <w:tr w:rsidR="00991A93" w:rsidTr="00E10B02">
        <w:trPr>
          <w:cantSplit/>
          <w:trHeight w:val="684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公司名称（中文）：</w:t>
            </w:r>
            <w:r>
              <w:rPr>
                <w:rFonts w:hint="eastAsia"/>
                <w:bCs/>
              </w:rPr>
              <w:t xml:space="preserve">                              </w:t>
            </w:r>
            <w:r>
              <w:rPr>
                <w:rFonts w:hint="eastAsia"/>
                <w:bCs/>
              </w:rPr>
              <w:t>企业性质：</w:t>
            </w:r>
          </w:p>
        </w:tc>
      </w:tr>
      <w:tr w:rsidR="00991A93" w:rsidTr="00E10B02">
        <w:trPr>
          <w:cantSplit/>
          <w:trHeight w:val="708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公司地址：</w:t>
            </w:r>
            <w:r>
              <w:rPr>
                <w:rFonts w:hint="eastAsia"/>
                <w:bCs/>
              </w:rPr>
              <w:t xml:space="preserve">                                     </w:t>
            </w:r>
            <w:r>
              <w:rPr>
                <w:rFonts w:hint="eastAsia"/>
                <w:bCs/>
              </w:rPr>
              <w:t>邮政编码：</w:t>
            </w:r>
          </w:p>
        </w:tc>
      </w:tr>
      <w:tr w:rsidR="00991A93" w:rsidTr="00E10B02">
        <w:trPr>
          <w:cantSplit/>
          <w:trHeight w:val="548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话：</w:t>
            </w:r>
            <w:r>
              <w:rPr>
                <w:rFonts w:hint="eastAsia"/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传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真：</w:t>
            </w:r>
            <w:r>
              <w:rPr>
                <w:rFonts w:hint="eastAsia"/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手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机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：</w:t>
            </w:r>
          </w:p>
        </w:tc>
      </w:tr>
      <w:tr w:rsidR="00991A93" w:rsidTr="00E10B02">
        <w:trPr>
          <w:cantSplit/>
          <w:trHeight w:val="623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电子邮箱：</w:t>
            </w:r>
            <w:r>
              <w:rPr>
                <w:rFonts w:hint="eastAsia"/>
                <w:bCs/>
              </w:rPr>
              <w:t xml:space="preserve">                                     </w:t>
            </w:r>
            <w:r>
              <w:rPr>
                <w:rFonts w:hint="eastAsia"/>
                <w:bCs/>
              </w:rPr>
              <w:t>网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址：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991A93" w:rsidTr="00E10B02">
        <w:trPr>
          <w:cantSplit/>
          <w:trHeight w:val="623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rPr>
                <w:bCs/>
              </w:rPr>
            </w:pPr>
            <w:r>
              <w:rPr>
                <w:rFonts w:hint="eastAsia"/>
                <w:bCs/>
              </w:rPr>
              <w:t>主营业务：</w:t>
            </w:r>
            <w:r>
              <w:rPr>
                <w:rFonts w:hint="eastAsia"/>
                <w:bCs/>
              </w:rPr>
              <w:t xml:space="preserve">                                     </w:t>
            </w:r>
            <w:r>
              <w:rPr>
                <w:rFonts w:hint="eastAsia"/>
                <w:bCs/>
              </w:rPr>
              <w:t>兴趣爱好：</w:t>
            </w:r>
          </w:p>
        </w:tc>
      </w:tr>
      <w:tr w:rsidR="00991A93" w:rsidTr="00E10B02">
        <w:trPr>
          <w:cantSplit/>
          <w:trHeight w:val="435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91A93" w:rsidRDefault="00991A93" w:rsidP="00E10B02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公司概况</w:t>
            </w:r>
          </w:p>
        </w:tc>
      </w:tr>
      <w:tr w:rsidR="00991A93" w:rsidTr="00E10B02">
        <w:trPr>
          <w:cantSplit/>
          <w:trHeight w:val="6647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 xml:space="preserve">我公司的主营业务为：                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我公司的年销售额为：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□批发/零售/代理                      □500万以下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□金融/保险                           □500万-1000万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□消费类电子/电气                     □1000万----1个亿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□工业类电子/电气                     □1----10亿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□信息/通讯技术                       □10亿以上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□生物/医药/化工                      </w:t>
            </w:r>
            <w:r>
              <w:rPr>
                <w:rFonts w:ascii="宋体" w:hAnsi="宋体" w:hint="eastAsia"/>
                <w:b/>
              </w:rPr>
              <w:t>我公司的员工总数：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□家居装潢/建材                       □100人以下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□家纺/服                             □100----300人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□媒体/新闻/出版                      □300----500人        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□商务咨询/广告                       □500----1000人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□交通/物流服务                       □1000人以上       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□机械/车辆制造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b/>
              </w:rPr>
              <w:t>我公司的企业性质为：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□旅游/酒店/游乐场所                  □跨国公司投资的外/合资企业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□房地产/物业管理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□非跨国公司的外/合资企业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□文化/体育/娱乐                      □国有资本为主体的企业         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□食品/饮料/保健品                    □民营/私营企业                </w:t>
            </w:r>
          </w:p>
          <w:p w:rsidR="00991A93" w:rsidRDefault="00991A93" w:rsidP="00E10B02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□饰物/时尚品                         □多所有制混合股份企业</w:t>
            </w:r>
          </w:p>
          <w:p w:rsidR="00991A93" w:rsidRDefault="00991A93" w:rsidP="00E10B02">
            <w:pPr>
              <w:tabs>
                <w:tab w:val="left" w:pos="3885"/>
              </w:tabs>
              <w:spacing w:line="3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□包装/印刷                           □其它（请具体写明）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</w:tbl>
    <w:p w:rsidR="00991A93" w:rsidRDefault="00991A93" w:rsidP="00991A93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4281"/>
        <w:gridCol w:w="4933"/>
      </w:tblGrid>
      <w:tr w:rsidR="00991A93" w:rsidTr="00E10B02">
        <w:trPr>
          <w:trHeight w:val="3416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vAlign w:val="center"/>
          </w:tcPr>
          <w:p w:rsidR="00991A93" w:rsidRDefault="00991A93" w:rsidP="00E10B02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表</w:t>
            </w:r>
          </w:p>
          <w:p w:rsidR="00991A93" w:rsidRDefault="00603EA3" w:rsidP="00E10B02">
            <w:pPr>
              <w:tabs>
                <w:tab w:val="left" w:pos="3150"/>
              </w:tabs>
              <w:spacing w:line="320" w:lineRule="exact"/>
            </w:pPr>
            <w:r w:rsidRPr="00603EA3">
              <w:rPr>
                <w:sz w:val="20"/>
              </w:rPr>
              <w:pict>
                <v:roundrect id="自选图形 4" o:spid="_x0000_s1027" style="position:absolute;left:0;text-align:left;margin-left:115.6pt;margin-top:8.15pt;width:168pt;height:77.3pt;z-index:251661312" arcsize="10923f">
                  <v:textbox style="mso-next-textbox:#自选图形 4">
                    <w:txbxContent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料（可开学带来）</w:t>
                        </w:r>
                      </w:p>
                      <w:p w:rsidR="00991A93" w:rsidRDefault="00991A93" w:rsidP="00991A93">
                        <w:pPr>
                          <w:numPr>
                            <w:ilvl w:val="0"/>
                            <w:numId w:val="1"/>
                          </w:numPr>
                          <w:jc w:val="right"/>
                        </w:pPr>
                        <w:r>
                          <w:rPr>
                            <w:rFonts w:hint="eastAsia"/>
                          </w:rPr>
                          <w:t>身份证复印件②学历复印件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（带原件）</w:t>
                        </w:r>
                      </w:p>
                      <w:p w:rsidR="00991A93" w:rsidRDefault="00991A93" w:rsidP="00991A93">
                        <w:r>
                          <w:rPr>
                            <w:rFonts w:hint="eastAsia"/>
                          </w:rPr>
                          <w:t>③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寸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寸彩照各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张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④任职证明</w:t>
                        </w:r>
                      </w:p>
                    </w:txbxContent>
                  </v:textbox>
                </v:roundrect>
              </w:pict>
            </w:r>
          </w:p>
          <w:p w:rsidR="00991A93" w:rsidRDefault="00603EA3" w:rsidP="00E10B02">
            <w:pPr>
              <w:spacing w:line="320" w:lineRule="exact"/>
            </w:pPr>
            <w:r w:rsidRPr="00603EA3">
              <w:rPr>
                <w:sz w:val="20"/>
              </w:rPr>
              <w:pict>
                <v:roundrect id="自选图形 6" o:spid="_x0000_s1029" style="position:absolute;left:0;text-align:left;margin-left:320.35pt;margin-top:6.65pt;width:94.5pt;height:38.85pt;z-index:251663360" arcsize="10923f">
                  <v:textbox style="mso-next-textbox:#自选图形 6">
                    <w:txbxContent>
                      <w:p w:rsidR="00991A93" w:rsidRDefault="00991A93" w:rsidP="00991A93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录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取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通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知</w:t>
                        </w:r>
                      </w:p>
                      <w:p w:rsidR="00991A93" w:rsidRDefault="00991A93" w:rsidP="00991A93">
                        <w:r>
                          <w:rPr>
                            <w:rFonts w:hint="eastAsia"/>
                          </w:rPr>
                          <w:t>（电话或书面）</w:t>
                        </w:r>
                      </w:p>
                    </w:txbxContent>
                  </v:textbox>
                </v:roundrect>
              </w:pict>
            </w:r>
            <w:r w:rsidRPr="00603EA3">
              <w:rPr>
                <w:sz w:val="20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自选图形 2" o:spid="_x0000_s1026" type="#_x0000_t176" style="position:absolute;left:0;text-align:left;margin-left:5.6pt;margin-top:7.9pt;width:74pt;height:45.55pt;z-index:251660288">
                  <v:textbox style="mso-next-textbox:#自选图形 2">
                    <w:txbxContent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填写报名表（审核）</w:t>
                        </w:r>
                      </w:p>
                    </w:txbxContent>
                  </v:textbox>
                </v:shape>
              </w:pict>
            </w:r>
            <w:r w:rsidRPr="00603EA3">
              <w:rPr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自选图形 5" o:spid="_x0000_s1028" type="#_x0000_t13" style="position:absolute;left:0;text-align:left;margin-left:288.85pt;margin-top:15.55pt;width:26.25pt;height:15.6pt;z-index:251662336"/>
              </w:pict>
            </w:r>
            <w:r w:rsidRPr="00603EA3">
              <w:rPr>
                <w:b/>
                <w:bCs/>
                <w:sz w:val="20"/>
              </w:rPr>
              <w:pict>
                <v:shape id="自选图形 13" o:spid="_x0000_s1036" type="#_x0000_t13" style="position:absolute;left:0;text-align:left;margin-left:83.85pt;margin-top:15.4pt;width:26.4pt;height:15.2pt;z-index:251670528"/>
              </w:pict>
            </w:r>
          </w:p>
          <w:p w:rsidR="00991A93" w:rsidRDefault="00991A93" w:rsidP="00E10B02">
            <w:pPr>
              <w:spacing w:line="320" w:lineRule="exact"/>
            </w:pPr>
          </w:p>
          <w:p w:rsidR="00991A93" w:rsidRDefault="00991A93" w:rsidP="00E10B02"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</w:p>
          <w:p w:rsidR="00991A93" w:rsidRDefault="00603EA3" w:rsidP="00E10B02">
            <w:pPr>
              <w:spacing w:line="320" w:lineRule="exact"/>
            </w:pPr>
            <w:r w:rsidRPr="00603EA3">
              <w:rPr>
                <w:sz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自选图形 7" o:spid="_x0000_s1030" type="#_x0000_t67" style="position:absolute;left:0;text-align:left;margin-left:357.1pt;margin-top:6.55pt;width:15.75pt;height:31.2pt;z-index:251664384">
                  <v:textbox style="layout-flow:vertical-ideographic"/>
                </v:shape>
              </w:pict>
            </w:r>
          </w:p>
          <w:p w:rsidR="00991A93" w:rsidRDefault="00991A93" w:rsidP="00E10B02">
            <w:pPr>
              <w:spacing w:line="320" w:lineRule="exact"/>
            </w:pPr>
          </w:p>
          <w:p w:rsidR="00991A93" w:rsidRDefault="00603EA3" w:rsidP="00E10B02">
            <w:pPr>
              <w:spacing w:line="320" w:lineRule="exact"/>
            </w:pPr>
            <w:r w:rsidRPr="00603EA3">
              <w:rPr>
                <w:sz w:val="20"/>
              </w:rPr>
              <w:pict>
                <v:roundrect id="自选图形 8" o:spid="_x0000_s1031" style="position:absolute;left:0;text-align:left;margin-left:320.1pt;margin-top:4.5pt;width:89.25pt;height:54.6pt;z-index:251665408" arcsize="10923f">
                  <v:textbox style="mso-next-textbox:#自选图形 8">
                    <w:txbxContent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费</w:t>
                        </w:r>
                      </w:p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（现金、转帐、刷卡或支票）</w:t>
                        </w:r>
                      </w:p>
                      <w:p w:rsidR="00991A93" w:rsidRDefault="00991A93" w:rsidP="00991A93"/>
                    </w:txbxContent>
                  </v:textbox>
                </v:roundrect>
              </w:pict>
            </w:r>
            <w:r w:rsidRPr="00603EA3">
              <w:rPr>
                <w:sz w:val="20"/>
              </w:rPr>
              <w:pict>
                <v:roundrect id="自选图形 10" o:spid="_x0000_s1033" style="position:absolute;left:0;text-align:left;margin-left:146.85pt;margin-top:3.5pt;width:115.5pt;height:46.8pt;z-index:251667456" arcsize="10923f">
                  <v:textbox style="mso-next-textbox:#自选图形 10">
                    <w:txbxContent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填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写</w:t>
                        </w:r>
                      </w:p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课程确认协议</w:t>
                        </w:r>
                      </w:p>
                    </w:txbxContent>
                  </v:textbox>
                </v:roundrect>
              </w:pict>
            </w:r>
            <w:r w:rsidRPr="00603EA3">
              <w:rPr>
                <w:sz w:val="20"/>
              </w:rPr>
              <w:pict>
                <v:roundrect id="自选图形 12" o:spid="_x0000_s1035" style="position:absolute;left:0;text-align:left;margin-left:5.25pt;margin-top:13.2pt;width:84.3pt;height:30.5pt;z-index:251669504" arcsize="10923f">
                  <v:textbox style="mso-next-textbox:#自选图形 12">
                    <w:txbxContent>
                      <w:p w:rsidR="00991A93" w:rsidRDefault="00991A93" w:rsidP="00991A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课</w:t>
                        </w:r>
                      </w:p>
                    </w:txbxContent>
                  </v:textbox>
                </v:roundrect>
              </w:pict>
            </w:r>
            <w:r w:rsidR="00991A93">
              <w:rPr>
                <w:rFonts w:hint="eastAsia"/>
              </w:rPr>
              <w:t xml:space="preserve">                                                               </w:t>
            </w:r>
          </w:p>
          <w:p w:rsidR="00991A93" w:rsidRDefault="00603EA3" w:rsidP="00E10B02">
            <w:pPr>
              <w:spacing w:line="320" w:lineRule="exact"/>
            </w:pPr>
            <w:r w:rsidRPr="00603EA3">
              <w:rPr>
                <w:sz w:val="2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自选图形 9" o:spid="_x0000_s1032" type="#_x0000_t66" style="position:absolute;left:0;text-align:left;margin-left:272.85pt;margin-top:3.1pt;width:41.8pt;height:16.3pt;z-index:251666432"/>
              </w:pict>
            </w:r>
            <w:r w:rsidRPr="00603EA3">
              <w:rPr>
                <w:sz w:val="20"/>
              </w:rPr>
              <w:pict>
                <v:shape id="自选图形 11" o:spid="_x0000_s1034" type="#_x0000_t66" style="position:absolute;left:0;text-align:left;margin-left:94.7pt;margin-top:4.6pt;width:42pt;height:16.7pt;z-index:251668480"/>
              </w:pict>
            </w:r>
            <w:r w:rsidR="00991A93">
              <w:rPr>
                <w:rFonts w:hint="eastAsia"/>
              </w:rPr>
              <w:t xml:space="preserve">   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b/>
                <w:bCs/>
                <w:color w:val="FFFFFF"/>
                <w:sz w:val="24"/>
              </w:rPr>
            </w:pPr>
          </w:p>
        </w:tc>
      </w:tr>
      <w:tr w:rsidR="00991A93" w:rsidTr="00E10B02">
        <w:trPr>
          <w:trHeight w:val="450"/>
        </w:trPr>
        <w:tc>
          <w:tcPr>
            <w:tcW w:w="9214" w:type="dxa"/>
            <w:gridSpan w:val="2"/>
            <w:shd w:val="clear" w:color="auto" w:fill="B3B3B3"/>
            <w:vAlign w:val="center"/>
          </w:tcPr>
          <w:p w:rsidR="00991A93" w:rsidRDefault="00991A93" w:rsidP="00E10B02">
            <w:pPr>
              <w:spacing w:line="44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请标明您了解本次课程的渠道</w:t>
            </w:r>
          </w:p>
        </w:tc>
      </w:tr>
      <w:tr w:rsidR="00991A93" w:rsidTr="00E10B02">
        <w:trPr>
          <w:trHeight w:val="1911"/>
        </w:trPr>
        <w:tc>
          <w:tcPr>
            <w:tcW w:w="9214" w:type="dxa"/>
            <w:gridSpan w:val="2"/>
            <w:vAlign w:val="center"/>
          </w:tcPr>
          <w:p w:rsidR="00991A93" w:rsidRDefault="00991A93" w:rsidP="00E10B02">
            <w:pPr>
              <w:spacing w:line="440" w:lineRule="exact"/>
              <w:rPr>
                <w:b/>
                <w:bCs/>
                <w:color w:val="FFFFFF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媒体广告（请注明期刊名称和发行日期）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991A93" w:rsidRDefault="00991A93" w:rsidP="00E10B02">
            <w:pPr>
              <w:spacing w:line="440" w:lineRule="exact"/>
              <w:rPr>
                <w:b/>
                <w:bCs/>
                <w:color w:val="FFFFFF"/>
                <w:sz w:val="24"/>
                <w:u w:val="single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公司人力资源部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学员推荐</w:t>
            </w:r>
          </w:p>
          <w:p w:rsidR="00991A93" w:rsidRDefault="00991A93" w:rsidP="00E10B02">
            <w:pPr>
              <w:spacing w:line="4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邮寄宣传品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网站</w:t>
            </w:r>
          </w:p>
          <w:p w:rsidR="00991A93" w:rsidRDefault="00991A93" w:rsidP="00E10B02">
            <w:pPr>
              <w:spacing w:line="440" w:lineRule="exact"/>
              <w:rPr>
                <w:b/>
                <w:bCs/>
                <w:color w:val="FFFFFF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991A93" w:rsidTr="00E10B02">
        <w:trPr>
          <w:trHeight w:val="450"/>
        </w:trPr>
        <w:tc>
          <w:tcPr>
            <w:tcW w:w="9214" w:type="dxa"/>
            <w:gridSpan w:val="2"/>
            <w:shd w:val="clear" w:color="auto" w:fill="B3B3B3"/>
            <w:vAlign w:val="center"/>
          </w:tcPr>
          <w:p w:rsidR="00991A93" w:rsidRDefault="00991A93" w:rsidP="00E10B02">
            <w:pPr>
              <w:spacing w:line="44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公司负责培训的人员</w:t>
            </w:r>
          </w:p>
        </w:tc>
      </w:tr>
      <w:tr w:rsidR="00991A93" w:rsidTr="00E10B02">
        <w:trPr>
          <w:trHeight w:val="735"/>
        </w:trPr>
        <w:tc>
          <w:tcPr>
            <w:tcW w:w="9214" w:type="dxa"/>
            <w:gridSpan w:val="2"/>
            <w:vAlign w:val="center"/>
          </w:tcPr>
          <w:p w:rsidR="00991A93" w:rsidRDefault="00991A93" w:rsidP="00E10B02">
            <w:pPr>
              <w:spacing w:line="360" w:lineRule="auto"/>
            </w:pPr>
            <w:r>
              <w:rPr>
                <w:rFonts w:hint="eastAsia"/>
              </w:rPr>
              <w:lastRenderedPageBreak/>
              <w:t>姓名：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性别：□男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                          </w:t>
            </w:r>
          </w:p>
          <w:p w:rsidR="00991A93" w:rsidRDefault="00991A93" w:rsidP="00E10B02">
            <w:pPr>
              <w:spacing w:line="360" w:lineRule="auto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 xml:space="preserve">                 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91A93" w:rsidTr="00E10B02">
        <w:trPr>
          <w:cantSplit/>
          <w:trHeight w:val="438"/>
        </w:trPr>
        <w:tc>
          <w:tcPr>
            <w:tcW w:w="9214" w:type="dxa"/>
            <w:gridSpan w:val="2"/>
            <w:shd w:val="clear" w:color="auto" w:fill="B3B3B3"/>
            <w:vAlign w:val="center"/>
          </w:tcPr>
          <w:p w:rsidR="00991A93" w:rsidRDefault="00991A93" w:rsidP="00E10B02">
            <w:pPr>
              <w:spacing w:line="44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</w:tr>
      <w:tr w:rsidR="00991A93" w:rsidTr="00E10B02">
        <w:trPr>
          <w:cantSplit/>
          <w:trHeight w:val="1377"/>
        </w:trPr>
        <w:tc>
          <w:tcPr>
            <w:tcW w:w="9214" w:type="dxa"/>
            <w:gridSpan w:val="2"/>
            <w:vAlign w:val="center"/>
          </w:tcPr>
          <w:p w:rsidR="00991A93" w:rsidRDefault="00991A93" w:rsidP="00E10B02">
            <w:pPr>
              <w:spacing w:line="440" w:lineRule="exact"/>
              <w:ind w:left="1050" w:hangingChars="500" w:hanging="1050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址：西安市友谊东路东头西安交通大学管理学院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编：</w:t>
            </w:r>
            <w:r>
              <w:rPr>
                <w:rFonts w:hint="eastAsia"/>
              </w:rPr>
              <w:t>710049</w:t>
            </w:r>
          </w:p>
          <w:p w:rsidR="00991A93" w:rsidRDefault="00991A93" w:rsidP="00E10B02">
            <w:pPr>
              <w:spacing w:line="440" w:lineRule="exact"/>
            </w:pPr>
            <w:r>
              <w:rPr>
                <w:rFonts w:hint="eastAsia"/>
              </w:rPr>
              <w:t xml:space="preserve">     </w:t>
            </w:r>
          </w:p>
        </w:tc>
      </w:tr>
      <w:tr w:rsidR="00991A93" w:rsidTr="00E10B02">
        <w:trPr>
          <w:cantSplit/>
          <w:trHeight w:val="292"/>
        </w:trPr>
        <w:tc>
          <w:tcPr>
            <w:tcW w:w="9214" w:type="dxa"/>
            <w:gridSpan w:val="2"/>
            <w:vAlign w:val="center"/>
          </w:tcPr>
          <w:p w:rsidR="00991A93" w:rsidRDefault="00991A93" w:rsidP="00E10B02">
            <w:pPr>
              <w:spacing w:line="440" w:lineRule="exact"/>
            </w:pPr>
          </w:p>
        </w:tc>
      </w:tr>
      <w:tr w:rsidR="00991A93" w:rsidTr="00E10B02">
        <w:trPr>
          <w:cantSplit/>
          <w:trHeight w:val="3999"/>
        </w:trPr>
        <w:tc>
          <w:tcPr>
            <w:tcW w:w="4281" w:type="dxa"/>
            <w:tcBorders>
              <w:bottom w:val="single" w:sz="4" w:space="0" w:color="auto"/>
              <w:right w:val="nil"/>
            </w:tcBorders>
            <w:vAlign w:val="center"/>
          </w:tcPr>
          <w:p w:rsidR="00991A93" w:rsidRDefault="00991A93" w:rsidP="00E10B02">
            <w:pPr>
              <w:spacing w:line="440" w:lineRule="exact"/>
              <w:ind w:rightChars="-130" w:right="-273"/>
            </w:pPr>
            <w:r>
              <w:rPr>
                <w:rFonts w:hint="eastAsia"/>
                <w:b/>
                <w:bCs/>
              </w:rPr>
              <w:t>公司简介</w:t>
            </w:r>
            <w:r>
              <w:rPr>
                <w:rFonts w:hint="eastAsia"/>
              </w:rPr>
              <w:t>：</w:t>
            </w:r>
          </w:p>
          <w:p w:rsidR="00991A93" w:rsidRDefault="00991A93" w:rsidP="00E10B02">
            <w:pPr>
              <w:spacing w:line="440" w:lineRule="exact"/>
              <w:ind w:rightChars="-130" w:right="-273"/>
              <w:rPr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                     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991A93" w:rsidRDefault="00991A93" w:rsidP="00E10B02">
            <w:pPr>
              <w:spacing w:line="440" w:lineRule="exact"/>
              <w:rPr>
                <w:u w:val="singl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93" w:rsidRDefault="00991A93" w:rsidP="00E10B02">
            <w:pPr>
              <w:spacing w:line="440" w:lineRule="exact"/>
              <w:ind w:firstLineChars="750" w:firstLine="1800"/>
              <w:jc w:val="center"/>
              <w:rPr>
                <w:sz w:val="24"/>
              </w:rPr>
            </w:pPr>
          </w:p>
          <w:p w:rsidR="00991A93" w:rsidRDefault="00991A93" w:rsidP="00E10B02">
            <w:pPr>
              <w:spacing w:line="440" w:lineRule="exact"/>
              <w:ind w:firstLineChars="750" w:firstLine="1800"/>
              <w:jc w:val="center"/>
              <w:rPr>
                <w:sz w:val="24"/>
              </w:rPr>
            </w:pPr>
          </w:p>
          <w:p w:rsidR="00991A93" w:rsidRDefault="00991A93" w:rsidP="00E10B02">
            <w:pPr>
              <w:spacing w:line="440" w:lineRule="exact"/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申请人名片</w:t>
            </w:r>
          </w:p>
          <w:p w:rsidR="00991A93" w:rsidRDefault="00991A93" w:rsidP="00E10B02">
            <w:pPr>
              <w:spacing w:line="440" w:lineRule="exact"/>
              <w:jc w:val="center"/>
            </w:pPr>
          </w:p>
          <w:p w:rsidR="00991A93" w:rsidRDefault="00991A93" w:rsidP="00E10B02">
            <w:pPr>
              <w:spacing w:line="440" w:lineRule="exact"/>
              <w:jc w:val="center"/>
            </w:pPr>
          </w:p>
        </w:tc>
      </w:tr>
    </w:tbl>
    <w:p w:rsidR="00991A93" w:rsidRDefault="00991A93" w:rsidP="00991A93">
      <w:pPr>
        <w:spacing w:line="440" w:lineRule="exact"/>
      </w:pPr>
      <w:r>
        <w:rPr>
          <w:rFonts w:hint="eastAsia"/>
        </w:rPr>
        <w:t>备注：</w:t>
      </w:r>
    </w:p>
    <w:p w:rsidR="00991A93" w:rsidRDefault="00991A93" w:rsidP="00565A10">
      <w:pPr>
        <w:spacing w:beforeLines="50" w:line="40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EDP中心</w:t>
      </w:r>
      <w:r>
        <w:rPr>
          <w:rFonts w:ascii="黑体" w:eastAsia="黑体" w:hint="eastAsia"/>
          <w:b/>
          <w:bCs/>
          <w:sz w:val="30"/>
          <w:szCs w:val="30"/>
          <w:u w:val="single"/>
        </w:rPr>
        <w:t>CEO（总裁）特训班</w:t>
      </w:r>
      <w:r>
        <w:rPr>
          <w:rFonts w:ascii="黑体" w:eastAsia="黑体" w:hint="eastAsia"/>
          <w:b/>
          <w:bCs/>
          <w:sz w:val="30"/>
          <w:szCs w:val="30"/>
        </w:rPr>
        <w:t>学员须知</w:t>
      </w:r>
    </w:p>
    <w:p w:rsidR="00991A93" w:rsidRDefault="00991A93" w:rsidP="00991A93">
      <w:pPr>
        <w:spacing w:line="400" w:lineRule="exact"/>
        <w:ind w:firstLineChars="196" w:firstLine="196"/>
        <w:rPr>
          <w:rFonts w:ascii="宋体" w:hAnsi="宋体" w:cs="宋体"/>
          <w:color w:val="444444"/>
          <w:kern w:val="0"/>
          <w:sz w:val="10"/>
          <w:szCs w:val="10"/>
        </w:rPr>
      </w:pPr>
    </w:p>
    <w:p w:rsidR="00991A93" w:rsidRDefault="00991A93" w:rsidP="00991A93">
      <w:pPr>
        <w:numPr>
          <w:ilvl w:val="0"/>
          <w:numId w:val="2"/>
        </w:numPr>
        <w:spacing w:line="400" w:lineRule="exac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学籍管理</w:t>
      </w:r>
    </w:p>
    <w:p w:rsidR="00991A93" w:rsidRDefault="00991A93" w:rsidP="00991A93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1、报名信息：报名时请认真填写报名登记表，表中信息务必全面、准确。当个人信息发生变更时，应及时告知学校，以便作相应的更改；</w:t>
      </w:r>
    </w:p>
    <w:p w:rsidR="00991A93" w:rsidRDefault="00991A93" w:rsidP="00991A93">
      <w:pPr>
        <w:spacing w:line="400" w:lineRule="exact"/>
        <w:ind w:firstLineChars="200" w:firstLine="420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hint="eastAsia"/>
          <w:bCs/>
          <w:szCs w:val="21"/>
        </w:rPr>
        <w:t>2、学费说明：正式开课前请按规定办理交费手续。</w:t>
      </w:r>
      <w:r>
        <w:rPr>
          <w:rFonts w:ascii="宋体" w:hAnsi="宋体" w:hint="eastAsia"/>
          <w:bCs/>
          <w:szCs w:val="21"/>
          <w:u w:val="single"/>
        </w:rPr>
        <w:t>CEO（总裁）特训班</w:t>
      </w:r>
      <w:r>
        <w:rPr>
          <w:rFonts w:ascii="宋体" w:hAnsi="宋体" w:hint="eastAsia"/>
          <w:bCs/>
          <w:szCs w:val="21"/>
        </w:rPr>
        <w:t>学费为每人</w:t>
      </w:r>
      <w:r>
        <w:rPr>
          <w:rFonts w:ascii="宋体" w:hAnsi="宋体" w:hint="eastAsia"/>
          <w:bCs/>
          <w:szCs w:val="21"/>
          <w:u w:val="single"/>
        </w:rPr>
        <w:t>45800</w:t>
      </w:r>
      <w:r>
        <w:rPr>
          <w:rFonts w:ascii="宋体" w:hAnsi="宋体" w:hint="eastAsia"/>
          <w:bCs/>
          <w:szCs w:val="21"/>
        </w:rPr>
        <w:t>元人民币，一次性交清，汇至西安交通大学财务处（单位：西安交通大学；账号：3700023509088100314；开户银行：西安市工商银行互助路支行）。汇款时请注明：</w:t>
      </w:r>
      <w:r>
        <w:rPr>
          <w:rFonts w:ascii="宋体" w:hAnsi="宋体" w:hint="eastAsia"/>
          <w:bCs/>
          <w:szCs w:val="21"/>
          <w:u w:val="single"/>
        </w:rPr>
        <w:t>管理学院CEO（总裁特训班 （学员姓名） 学费</w:t>
      </w:r>
      <w:r>
        <w:rPr>
          <w:rFonts w:ascii="宋体" w:hAnsi="宋体" w:hint="eastAsia"/>
          <w:bCs/>
          <w:szCs w:val="21"/>
        </w:rPr>
        <w:t>；</w:t>
      </w:r>
    </w:p>
    <w:p w:rsidR="00991A93" w:rsidRDefault="00991A93" w:rsidP="00991A93">
      <w:pPr>
        <w:spacing w:line="400" w:lineRule="exact"/>
        <w:ind w:firstLineChars="200" w:firstLine="420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3、退学说明：学员在报名并办理交费手续后不能坚持学习者，视为自动放弃，学费将不予退还。</w:t>
      </w:r>
    </w:p>
    <w:p w:rsidR="00991A93" w:rsidRDefault="00991A93" w:rsidP="00991A93">
      <w:pPr>
        <w:spacing w:line="400" w:lineRule="exact"/>
        <w:ind w:firstLineChars="200" w:firstLine="420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4、结业证书：学员完成所有课程的学习，成绩经考评合格者准予结业，并颁发西安交通大学CEO（总裁）特训班结业证书。</w:t>
      </w:r>
    </w:p>
    <w:p w:rsidR="00991A93" w:rsidRDefault="00991A93" w:rsidP="00991A93">
      <w:pPr>
        <w:numPr>
          <w:ilvl w:val="0"/>
          <w:numId w:val="2"/>
        </w:numPr>
        <w:spacing w:line="400" w:lineRule="exac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lastRenderedPageBreak/>
        <w:t>教学管理</w:t>
      </w:r>
    </w:p>
    <w:p w:rsidR="00991A93" w:rsidRDefault="00991A93" w:rsidP="00991A93">
      <w:pPr>
        <w:numPr>
          <w:ilvl w:val="0"/>
          <w:numId w:val="3"/>
        </w:numPr>
        <w:spacing w:line="400" w:lineRule="exac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课程设置：</w:t>
      </w:r>
      <w:r>
        <w:rPr>
          <w:rFonts w:ascii="宋体" w:hAnsi="宋体" w:hint="eastAsia"/>
          <w:bCs/>
          <w:szCs w:val="21"/>
          <w:u w:val="single"/>
        </w:rPr>
        <w:t>CEO（总裁）特训班</w:t>
      </w:r>
      <w:r>
        <w:rPr>
          <w:rFonts w:ascii="宋体" w:hAnsi="宋体" w:cs="宋体" w:hint="eastAsia"/>
          <w:color w:val="444444"/>
          <w:kern w:val="0"/>
          <w:szCs w:val="21"/>
        </w:rPr>
        <w:t>共设置14门课程：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团队与领导力训练                            企业战略管理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中国文化精要与中式管理基础                  人力资源管理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公司财务战略与财务分析工具                  组织行为学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营销战略规划与策略                          管理沟通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商务谈判                                    项目管理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税收筹划                                    企业法律制度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企业并购与公司价值评估                      领导艺术</w:t>
      </w:r>
    </w:p>
    <w:p w:rsidR="00991A93" w:rsidRDefault="00991A93" w:rsidP="00991A93">
      <w:pPr>
        <w:spacing w:line="400" w:lineRule="exact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备注：如教学计划调整，按新的课程设置。                 </w:t>
      </w:r>
    </w:p>
    <w:p w:rsidR="00991A93" w:rsidRDefault="00991A93" w:rsidP="00991A93">
      <w:pPr>
        <w:spacing w:line="400" w:lineRule="exac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color w:val="444444"/>
          <w:kern w:val="0"/>
          <w:szCs w:val="21"/>
        </w:rPr>
        <w:t xml:space="preserve">上课方式：每月集中授课1次，周末上课，每次2—3天（视课程所需时间而定），每天6课时。 </w:t>
      </w:r>
    </w:p>
    <w:p w:rsidR="00991A93" w:rsidRDefault="00991A93" w:rsidP="00991A93">
      <w:pPr>
        <w:numPr>
          <w:ilvl w:val="0"/>
          <w:numId w:val="3"/>
        </w:numPr>
        <w:spacing w:line="400" w:lineRule="exac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补课规定：为了学员能系统学完所设置的课程，因个人原因不能按时上课的学员，按规定程序请假并获准缺课的可安排补课。如同一门课两次通知补课而仍未能上课，将视为自动放弃对这门课程的学习。</w:t>
      </w:r>
    </w:p>
    <w:p w:rsidR="00991A93" w:rsidRDefault="00991A93" w:rsidP="00991A93">
      <w:pPr>
        <w:spacing w:line="400" w:lineRule="exact"/>
        <w:ind w:firstLineChars="200" w:firstLine="420"/>
        <w:jc w:val="right"/>
        <w:rPr>
          <w:rFonts w:ascii="宋体" w:hAnsi="宋体"/>
          <w:szCs w:val="21"/>
        </w:rPr>
      </w:pPr>
    </w:p>
    <w:p w:rsidR="00991A93" w:rsidRDefault="00991A93" w:rsidP="00991A93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我已详细阅读以上内容，确认</w:t>
      </w:r>
      <w:r>
        <w:rPr>
          <w:rFonts w:ascii="宋体" w:hAnsi="宋体" w:cs="宋体" w:hint="eastAsia"/>
          <w:color w:val="444444"/>
          <w:kern w:val="0"/>
          <w:szCs w:val="21"/>
        </w:rPr>
        <w:t>理解并保证遵守。</w:t>
      </w:r>
    </w:p>
    <w:p w:rsidR="00991A93" w:rsidRDefault="00991A93" w:rsidP="00991A93">
      <w:pPr>
        <w:spacing w:line="400" w:lineRule="exact"/>
        <w:ind w:firstLineChars="1134" w:firstLine="2391"/>
        <w:rPr>
          <w:rFonts w:ascii="宋体" w:hAnsi="宋体"/>
          <w:b/>
          <w:szCs w:val="21"/>
        </w:rPr>
      </w:pPr>
    </w:p>
    <w:p w:rsidR="00991A93" w:rsidRDefault="00991A93" w:rsidP="00991A93">
      <w:pPr>
        <w:spacing w:line="400" w:lineRule="exact"/>
        <w:ind w:firstLineChars="1134" w:firstLine="2391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学员签字：</w:t>
      </w:r>
    </w:p>
    <w:p w:rsidR="00991A93" w:rsidRDefault="00991A93" w:rsidP="00991A93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</w:t>
      </w:r>
    </w:p>
    <w:p w:rsidR="00991A93" w:rsidRDefault="00991A93" w:rsidP="00991A93">
      <w:pPr>
        <w:spacing w:line="400" w:lineRule="exact"/>
        <w:ind w:firstLineChars="1557" w:firstLine="328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年   月   日</w:t>
      </w:r>
    </w:p>
    <w:p w:rsidR="00991A93" w:rsidRDefault="00991A93" w:rsidP="00991A9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</w:t>
      </w:r>
      <w:r w:rsidR="00C03A23">
        <w:rPr>
          <w:rFonts w:ascii="宋体" w:hAnsi="宋体" w:hint="eastAsia"/>
          <w:b/>
          <w:szCs w:val="21"/>
        </w:rPr>
        <w:t xml:space="preserve">                            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Cs w:val="21"/>
        </w:rPr>
        <w:t>西安交通大学管理学院EDP中心</w:t>
      </w:r>
    </w:p>
    <w:p w:rsidR="00991A93" w:rsidRDefault="00991A93" w:rsidP="00991A93">
      <w:pPr>
        <w:rPr>
          <w:sz w:val="36"/>
          <w:szCs w:val="36"/>
        </w:rPr>
      </w:pPr>
    </w:p>
    <w:p w:rsidR="00CD65C3" w:rsidRPr="00991A93" w:rsidRDefault="00CD65C3" w:rsidP="00991A93">
      <w:pPr>
        <w:rPr>
          <w:sz w:val="36"/>
          <w:szCs w:val="36"/>
        </w:rPr>
      </w:pPr>
    </w:p>
    <w:sectPr w:rsidR="00CD65C3" w:rsidRPr="00991A93" w:rsidSect="00944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C7" w:rsidRDefault="001A68C7" w:rsidP="002B31BB">
      <w:r>
        <w:separator/>
      </w:r>
    </w:p>
  </w:endnote>
  <w:endnote w:type="continuationSeparator" w:id="0">
    <w:p w:rsidR="001A68C7" w:rsidRDefault="001A68C7" w:rsidP="002B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obe 仿宋 Std R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50" w:rsidRDefault="00A4162A" w:rsidP="00991A93">
    <w:pPr>
      <w:pStyle w:val="a7"/>
      <w:ind w:firstLineChars="800" w:firstLine="1446"/>
      <w:rPr>
        <w:b/>
      </w:rPr>
    </w:pPr>
    <w:r>
      <w:rPr>
        <w:rFonts w:hint="eastAsia"/>
        <w:b/>
      </w:rPr>
      <w:t>西安交通大学欢迎您！</w:t>
    </w:r>
    <w:r>
      <w:rPr>
        <w:rFonts w:hint="eastAsia"/>
        <w:b/>
      </w:rPr>
      <w:t xml:space="preserve">          </w:t>
    </w:r>
    <w:r>
      <w:rPr>
        <w:rFonts w:hint="eastAsia"/>
        <w:b/>
      </w:rPr>
      <w:t>交大百年经典</w:t>
    </w:r>
    <w:r>
      <w:rPr>
        <w:rFonts w:hint="eastAsia"/>
        <w:b/>
      </w:rPr>
      <w:t xml:space="preserve">   </w:t>
    </w:r>
    <w:r>
      <w:rPr>
        <w:rFonts w:hint="eastAsia"/>
        <w:b/>
      </w:rPr>
      <w:t>源于学子卓著</w:t>
    </w:r>
    <w:r>
      <w:rPr>
        <w:rFonts w:hint="eastAsia"/>
        <w:b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C7" w:rsidRDefault="001A68C7" w:rsidP="002B31BB">
      <w:r>
        <w:separator/>
      </w:r>
    </w:p>
  </w:footnote>
  <w:footnote w:type="continuationSeparator" w:id="0">
    <w:p w:rsidR="001A68C7" w:rsidRDefault="001A68C7" w:rsidP="002B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50" w:rsidRDefault="00603EA3">
    <w:pPr>
      <w:pStyle w:val="a6"/>
      <w:pBdr>
        <w:bottom w:val="single" w:sz="6" w:space="6" w:color="auto"/>
      </w:pBdr>
      <w:spacing w:line="260" w:lineRule="exact"/>
      <w:jc w:val="right"/>
      <w:rPr>
        <w:b/>
        <w:color w:val="FF0000"/>
      </w:rPr>
    </w:pPr>
    <w:r>
      <w:rPr>
        <w:b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5.25pt;margin-top:-13.45pt;width:258.55pt;height:45.7pt;z-index:251660288" wrapcoords="-75 0 -75 21185 21600 21185 21600 0 -75 0">
          <v:imagedata r:id="rId1" o:title="biaoti"/>
        </v:shape>
      </w:pict>
    </w:r>
    <w:r w:rsidR="00A4162A">
      <w:rPr>
        <w:rFonts w:hint="eastAsia"/>
        <w:b/>
        <w:color w:val="FF0000"/>
      </w:rPr>
      <w:t>中</w:t>
    </w:r>
    <w:r w:rsidR="00A4162A">
      <w:rPr>
        <w:b/>
        <w:color w:val="FF0000"/>
      </w:rPr>
      <w:t>国首次</w:t>
    </w:r>
    <w:r w:rsidR="00A4162A">
      <w:rPr>
        <w:b/>
        <w:color w:val="FF0000"/>
      </w:rPr>
      <w:t>MBA</w:t>
    </w:r>
    <w:r w:rsidR="00A4162A">
      <w:rPr>
        <w:b/>
        <w:color w:val="FF0000"/>
      </w:rPr>
      <w:t>、</w:t>
    </w:r>
    <w:r w:rsidR="00A4162A">
      <w:rPr>
        <w:b/>
        <w:color w:val="FF0000"/>
      </w:rPr>
      <w:t>EMBA</w:t>
    </w:r>
    <w:r w:rsidR="00A4162A">
      <w:rPr>
        <w:b/>
        <w:color w:val="FF0000"/>
      </w:rPr>
      <w:t>优选排名第一</w:t>
    </w:r>
    <w:r w:rsidR="00A4162A">
      <w:rPr>
        <w:bCs/>
        <w:color w:val="FF0000"/>
      </w:rPr>
      <w:t>！</w:t>
    </w:r>
  </w:p>
  <w:p w:rsidR="00C66950" w:rsidRDefault="00A4162A">
    <w:pPr>
      <w:pStyle w:val="a6"/>
      <w:pBdr>
        <w:bottom w:val="single" w:sz="6" w:space="6" w:color="auto"/>
      </w:pBdr>
      <w:spacing w:line="260" w:lineRule="exact"/>
      <w:jc w:val="right"/>
      <w:rPr>
        <w:b/>
        <w:color w:val="FF0000"/>
      </w:rPr>
    </w:pPr>
    <w:r>
      <w:rPr>
        <w:b/>
        <w:color w:val="FF0000"/>
      </w:rPr>
      <w:t>2003</w:t>
    </w:r>
    <w:r>
      <w:rPr>
        <w:b/>
        <w:color w:val="FF0000"/>
      </w:rPr>
      <w:t>年中国大学研究院综合评比排名第一</w:t>
    </w:r>
    <w:r>
      <w:rPr>
        <w:bCs/>
        <w:color w:val="FF0000"/>
      </w:rPr>
      <w:t>！</w:t>
    </w:r>
  </w:p>
  <w:p w:rsidR="00C66950" w:rsidRDefault="00A4162A">
    <w:pPr>
      <w:pStyle w:val="a6"/>
      <w:rPr>
        <w:b/>
        <w:color w:val="FF0000"/>
      </w:rPr>
    </w:pPr>
    <w:r>
      <w:rPr>
        <w:rFonts w:hint="eastAsia"/>
        <w:b/>
        <w:color w:val="FF0000"/>
      </w:rPr>
      <w:t xml:space="preserve">         </w:t>
    </w:r>
    <w:r>
      <w:rPr>
        <w:rFonts w:ascii="ˎ̥" w:hAnsi="ˎ̥"/>
        <w:b/>
        <w:color w:val="FF0000"/>
      </w:rPr>
      <w:t>自</w:t>
    </w:r>
    <w:r>
      <w:rPr>
        <w:rFonts w:ascii="ˎ̥" w:hAnsi="ˎ̥"/>
        <w:b/>
        <w:color w:val="FF0000"/>
      </w:rPr>
      <w:t>2001</w:t>
    </w:r>
    <w:r>
      <w:rPr>
        <w:rFonts w:ascii="ˎ̥" w:hAnsi="ˎ̥"/>
        <w:b/>
        <w:color w:val="FF0000"/>
      </w:rPr>
      <w:t>年以来已连续七年获</w:t>
    </w:r>
    <w:r>
      <w:rPr>
        <w:rFonts w:ascii="Adobe 仿宋 Std R" w:eastAsia="Adobe 仿宋 Std R" w:hAnsi="ˎ̥"/>
        <w:b/>
        <w:color w:val="FF0000"/>
      </w:rPr>
      <w:t>“</w:t>
    </w:r>
    <w:r>
      <w:rPr>
        <w:rFonts w:ascii="ˎ̥" w:hAnsi="ˎ̥"/>
        <w:b/>
        <w:color w:val="FF0000"/>
      </w:rPr>
      <w:t>管理学</w:t>
    </w:r>
    <w:r>
      <w:rPr>
        <w:rFonts w:ascii="Adobe 仿宋 Std R" w:eastAsia="Adobe 仿宋 Std R" w:hAnsi="ˎ̥"/>
        <w:b/>
        <w:color w:val="FF0000"/>
      </w:rPr>
      <w:t>”</w:t>
    </w:r>
    <w:r>
      <w:rPr>
        <w:rFonts w:ascii="ˎ̥" w:hAnsi="ˎ̥"/>
        <w:b/>
        <w:color w:val="FF0000"/>
      </w:rPr>
      <w:t>学科门类排名第</w:t>
    </w:r>
    <w:r>
      <w:rPr>
        <w:rFonts w:ascii="ˎ̥" w:hAnsi="ˎ̥" w:hint="eastAsia"/>
        <w:b/>
        <w:color w:val="FF0000"/>
      </w:rPr>
      <w:t>一，</w:t>
    </w:r>
    <w:r>
      <w:rPr>
        <w:rFonts w:ascii="ˎ̥" w:hAnsi="ˎ̥"/>
        <w:b/>
        <w:color w:val="FF0000"/>
      </w:rPr>
      <w:t>2011</w:t>
    </w:r>
    <w:r>
      <w:rPr>
        <w:rFonts w:ascii="ˎ̥" w:hAnsi="ˎ̥"/>
        <w:b/>
        <w:color w:val="FF0000"/>
      </w:rPr>
      <w:t>年，学院正式获得</w:t>
    </w:r>
    <w:r>
      <w:rPr>
        <w:rFonts w:ascii="Adobe 仿宋 Std R" w:eastAsia="Adobe 仿宋 Std R" w:hAnsi="ˎ̥"/>
        <w:b/>
        <w:color w:val="FF0000"/>
      </w:rPr>
      <w:t>AACSB</w:t>
    </w:r>
    <w:r>
      <w:rPr>
        <w:rFonts w:ascii="ˎ̥" w:hAnsi="ˎ̥"/>
        <w:b/>
        <w:color w:val="FF0000"/>
      </w:rPr>
      <w:t>国际认证</w:t>
    </w:r>
    <w:r>
      <w:rPr>
        <w:rFonts w:ascii="ˎ̥" w:hAnsi="ˎ̥" w:hint="eastAsia"/>
        <w:b/>
        <w:color w:val="FF0000"/>
      </w:rPr>
      <w:t>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4D5"/>
    <w:multiLevelType w:val="multilevel"/>
    <w:tmpl w:val="221374D5"/>
    <w:lvl w:ilvl="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1">
    <w:nsid w:val="581B3EF3"/>
    <w:multiLevelType w:val="multilevel"/>
    <w:tmpl w:val="581B3EF3"/>
    <w:lvl w:ilvl="0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2">
    <w:nsid w:val="72B84DAE"/>
    <w:multiLevelType w:val="multilevel"/>
    <w:tmpl w:val="72B84DA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A93"/>
    <w:rsid w:val="00044A75"/>
    <w:rsid w:val="001A68C7"/>
    <w:rsid w:val="002B31BB"/>
    <w:rsid w:val="00565A10"/>
    <w:rsid w:val="00603EA3"/>
    <w:rsid w:val="0061108E"/>
    <w:rsid w:val="0094472D"/>
    <w:rsid w:val="00991A93"/>
    <w:rsid w:val="00A4162A"/>
    <w:rsid w:val="00C03A23"/>
    <w:rsid w:val="00CD3BBD"/>
    <w:rsid w:val="00C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A93"/>
    <w:rPr>
      <w:b/>
      <w:bCs/>
    </w:rPr>
  </w:style>
  <w:style w:type="paragraph" w:styleId="a4">
    <w:name w:val="Normal (Web)"/>
    <w:basedOn w:val="a"/>
    <w:uiPriority w:val="99"/>
    <w:unhideWhenUsed/>
    <w:rsid w:val="00991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91A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1A93"/>
    <w:rPr>
      <w:sz w:val="18"/>
      <w:szCs w:val="18"/>
    </w:rPr>
  </w:style>
  <w:style w:type="character" w:customStyle="1" w:styleId="Char0">
    <w:name w:val="页眉 Char"/>
    <w:link w:val="a6"/>
    <w:rsid w:val="00991A93"/>
    <w:rPr>
      <w:sz w:val="18"/>
      <w:szCs w:val="18"/>
    </w:rPr>
  </w:style>
  <w:style w:type="paragraph" w:styleId="a7">
    <w:name w:val="footer"/>
    <w:basedOn w:val="a"/>
    <w:link w:val="Char1"/>
    <w:rsid w:val="00991A9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rsid w:val="00991A9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991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991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2018-09-03T02:04:00Z</dcterms:created>
  <dcterms:modified xsi:type="dcterms:W3CDTF">2018-09-03T03:44:00Z</dcterms:modified>
</cp:coreProperties>
</file>