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drawing>
          <wp:anchor distT="0" distB="0" distL="114300" distR="114300" simplePos="0" relativeHeight="251658240" behindDoc="0" locked="0" layoutInCell="1" allowOverlap="1">
            <wp:simplePos x="0" y="0"/>
            <wp:positionH relativeFrom="column">
              <wp:posOffset>1508760</wp:posOffset>
            </wp:positionH>
            <wp:positionV relativeFrom="paragraph">
              <wp:posOffset>-141605</wp:posOffset>
            </wp:positionV>
            <wp:extent cx="2286000" cy="723900"/>
            <wp:effectExtent l="0" t="0" r="0" b="0"/>
            <wp:wrapSquare wrapText="bothSides"/>
            <wp:docPr id="2" name="图片 2"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4"/>
        </w:rPr>
      </w:pPr>
    </w:p>
    <w:p>
      <w:pPr>
        <w:spacing w:line="360" w:lineRule="auto"/>
        <w:jc w:val="center"/>
        <w:rPr>
          <w:rFonts w:ascii="宋体" w:hAnsi="宋体" w:eastAsia="宋体" w:cs="宋体"/>
          <w:b/>
          <w:bCs/>
          <w:sz w:val="24"/>
        </w:rPr>
      </w:pPr>
      <w:r>
        <w:rPr>
          <w:rFonts w:hint="eastAsia" w:ascii="宋体" w:hAnsi="宋体" w:eastAsia="宋体" w:cs="宋体"/>
          <w:b/>
          <w:bCs/>
          <w:sz w:val="24"/>
        </w:rPr>
        <w:t>南昌大学法学院刑法学专业</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rPr>
          <w:rFonts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法学院拥有1个社会治理与法治系统工程二级学科博士学位授权点、1个法学一级学科硕士学位授权点、非法学、法学2个法律硕士专业学位授权点、1个江西省品牌专业法学专业、刑法学、行政法与行政诉讼法学、刑事诉讼法学3门江西省优质课程。</w:t>
      </w:r>
    </w:p>
    <w:p>
      <w:pPr>
        <w:spacing w:line="360" w:lineRule="auto"/>
        <w:ind w:firstLine="420" w:firstLineChars="200"/>
        <w:rPr>
          <w:rFonts w:ascii="宋体" w:hAnsi="宋体" w:eastAsia="宋体" w:cs="宋体"/>
          <w:szCs w:val="21"/>
        </w:rPr>
      </w:pPr>
      <w:r>
        <w:fldChar w:fldCharType="begin"/>
      </w:r>
      <w:r>
        <w:instrText xml:space="preserve"> HYPERLINK "https://baike.baidu.com/item/%E5%88%91%E6%B3%95%E5%AD%A6/2036451" \t "https://baike.baidu.com/item/%E5%88%91%E6%B3%95%E5%AD%A6/_blank" </w:instrText>
      </w:r>
      <w:r>
        <w:fldChar w:fldCharType="separate"/>
      </w:r>
      <w:r>
        <w:rPr>
          <w:rFonts w:hint="eastAsia" w:ascii="宋体" w:hAnsi="宋体" w:eastAsia="宋体" w:cs="宋体"/>
          <w:szCs w:val="21"/>
        </w:rPr>
        <w:t>刑法学</w:t>
      </w:r>
      <w:r>
        <w:rPr>
          <w:rFonts w:hint="eastAsia" w:ascii="宋体" w:hAnsi="宋体" w:eastAsia="宋体" w:cs="宋体"/>
          <w:szCs w:val="21"/>
        </w:rPr>
        <w:fldChar w:fldCharType="end"/>
      </w:r>
      <w:r>
        <w:rPr>
          <w:rFonts w:hint="eastAsia" w:ascii="宋体" w:hAnsi="宋体" w:eastAsia="宋体" w:cs="宋体"/>
          <w:szCs w:val="21"/>
        </w:rPr>
        <w:t>以世界各国</w:t>
      </w:r>
      <w:r>
        <w:fldChar w:fldCharType="begin"/>
      </w:r>
      <w:r>
        <w:instrText xml:space="preserve"> HYPERLINK "https://baike.baidu.com/item/%E5%88%91%E6%B3%95/301706" \t "https://baike.baidu.com/item/%E5%88%91%E6%B3%95%E5%AD%A6/_blank" </w:instrText>
      </w:r>
      <w:r>
        <w:fldChar w:fldCharType="separate"/>
      </w:r>
      <w:r>
        <w:rPr>
          <w:rFonts w:hint="eastAsia" w:ascii="宋体" w:hAnsi="宋体" w:eastAsia="宋体" w:cs="宋体"/>
          <w:szCs w:val="21"/>
        </w:rPr>
        <w:t>刑法</w:t>
      </w:r>
      <w:r>
        <w:rPr>
          <w:rFonts w:hint="eastAsia" w:ascii="宋体" w:hAnsi="宋体" w:eastAsia="宋体" w:cs="宋体"/>
          <w:szCs w:val="21"/>
        </w:rPr>
        <w:fldChar w:fldCharType="end"/>
      </w:r>
      <w:r>
        <w:rPr>
          <w:rFonts w:hint="eastAsia" w:ascii="宋体" w:hAnsi="宋体" w:eastAsia="宋体" w:cs="宋体"/>
          <w:szCs w:val="21"/>
        </w:rPr>
        <w:t>为研究对象，是研究</w:t>
      </w:r>
      <w:r>
        <w:fldChar w:fldCharType="begin"/>
      </w:r>
      <w:r>
        <w:instrText xml:space="preserve"> HYPERLINK "https://baike.baidu.com/item/%E7%8A%AF%E7%BD%AA/294163" \t "https://baike.baidu.com/item/%E5%88%91%E6%B3%95%E5%AD%A6/_blank" </w:instrText>
      </w:r>
      <w:r>
        <w:fldChar w:fldCharType="separate"/>
      </w:r>
      <w:r>
        <w:rPr>
          <w:rFonts w:hint="eastAsia" w:ascii="宋体" w:hAnsi="宋体" w:eastAsia="宋体" w:cs="宋体"/>
          <w:szCs w:val="21"/>
        </w:rPr>
        <w:t>犯罪</w:t>
      </w:r>
      <w:r>
        <w:rPr>
          <w:rFonts w:hint="eastAsia" w:ascii="宋体" w:hAnsi="宋体" w:eastAsia="宋体" w:cs="宋体"/>
          <w:szCs w:val="21"/>
        </w:rPr>
        <w:fldChar w:fldCharType="end"/>
      </w:r>
      <w:r>
        <w:rPr>
          <w:rFonts w:hint="eastAsia" w:ascii="宋体" w:hAnsi="宋体" w:eastAsia="宋体" w:cs="宋体"/>
          <w:szCs w:val="21"/>
        </w:rPr>
        <w:t>和</w:t>
      </w:r>
      <w:r>
        <w:fldChar w:fldCharType="begin"/>
      </w:r>
      <w:r>
        <w:instrText xml:space="preserve"> HYPERLINK "https://baike.baidu.com/item/%E5%88%91%E7%BD%9A/5496167" \t "https://baike.baidu.com/item/%E5%88%91%E6%B3%95%E5%AD%A6/_blank" </w:instrText>
      </w:r>
      <w:r>
        <w:fldChar w:fldCharType="separate"/>
      </w:r>
      <w:r>
        <w:rPr>
          <w:rFonts w:hint="eastAsia" w:ascii="宋体" w:hAnsi="宋体" w:eastAsia="宋体" w:cs="宋体"/>
          <w:szCs w:val="21"/>
        </w:rPr>
        <w:t>刑罚</w:t>
      </w:r>
      <w:r>
        <w:rPr>
          <w:rFonts w:hint="eastAsia" w:ascii="宋体" w:hAnsi="宋体" w:eastAsia="宋体" w:cs="宋体"/>
          <w:szCs w:val="21"/>
        </w:rPr>
        <w:fldChar w:fldCharType="end"/>
      </w:r>
      <w:r>
        <w:rPr>
          <w:rFonts w:hint="eastAsia" w:ascii="宋体" w:hAnsi="宋体" w:eastAsia="宋体" w:cs="宋体"/>
          <w:szCs w:val="21"/>
        </w:rPr>
        <w:t>、</w:t>
      </w:r>
      <w:r>
        <w:fldChar w:fldCharType="begin"/>
      </w:r>
      <w:r>
        <w:instrText xml:space="preserve"> HYPERLINK "https://baike.baidu.com/item/%E5%88%91%E4%BA%8B%E8%B4%A3%E4%BB%BB/514759" \t "https://baike.baidu.com/item/%E5%88%91%E6%B3%95%E5%AD%A6/_blank" </w:instrText>
      </w:r>
      <w:r>
        <w:fldChar w:fldCharType="separate"/>
      </w:r>
      <w:r>
        <w:rPr>
          <w:rFonts w:hint="eastAsia" w:ascii="宋体" w:hAnsi="宋体" w:eastAsia="宋体" w:cs="宋体"/>
          <w:szCs w:val="21"/>
        </w:rPr>
        <w:t>刑事责任</w:t>
      </w:r>
      <w:r>
        <w:rPr>
          <w:rFonts w:hint="eastAsia" w:ascii="宋体" w:hAnsi="宋体" w:eastAsia="宋体" w:cs="宋体"/>
          <w:szCs w:val="21"/>
        </w:rPr>
        <w:fldChar w:fldCharType="end"/>
      </w:r>
      <w:r>
        <w:rPr>
          <w:rFonts w:hint="eastAsia" w:ascii="宋体" w:hAnsi="宋体" w:eastAsia="宋体" w:cs="宋体"/>
          <w:szCs w:val="21"/>
        </w:rPr>
        <w:t>及其罪刑关系的科学。它属于部门法学的范畴，是部门</w:t>
      </w:r>
      <w:r>
        <w:fldChar w:fldCharType="begin"/>
      </w:r>
      <w:r>
        <w:instrText xml:space="preserve"> HYPERLINK "https://baike.baidu.com/item/%E6%B3%95%E5%AD%A6/23558" \t "https://baike.baidu.com/item/%E5%88%91%E6%B3%95%E5%AD%A6/_blank" </w:instrText>
      </w:r>
      <w:r>
        <w:fldChar w:fldCharType="separate"/>
      </w:r>
      <w:r>
        <w:rPr>
          <w:rFonts w:hint="eastAsia" w:ascii="宋体" w:hAnsi="宋体" w:eastAsia="宋体" w:cs="宋体"/>
          <w:szCs w:val="21"/>
        </w:rPr>
        <w:t>法学</w:t>
      </w:r>
      <w:r>
        <w:rPr>
          <w:rFonts w:hint="eastAsia" w:ascii="宋体" w:hAnsi="宋体" w:eastAsia="宋体" w:cs="宋体"/>
          <w:szCs w:val="21"/>
        </w:rPr>
        <w:fldChar w:fldCharType="end"/>
      </w:r>
      <w:r>
        <w:rPr>
          <w:rFonts w:hint="eastAsia" w:ascii="宋体" w:hAnsi="宋体" w:eastAsia="宋体" w:cs="宋体"/>
          <w:szCs w:val="21"/>
        </w:rPr>
        <w:t>中最重要的学科之一。</w:t>
      </w:r>
    </w:p>
    <w:p>
      <w:pPr>
        <w:spacing w:line="360" w:lineRule="auto"/>
        <w:ind w:firstLine="420" w:firstLineChars="200"/>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为适应社会发展和经济建设的需要，提高教育、科技、管理等方面专业人员的素质，多渠道地促进刑法学专业人才培养，经国务院学位委员会批准，特在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地区开展以研究生毕业刑法学专业同等学力申请硕士学位招生及培养工作。</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1、本专业培养掌握扎实的法学基础理论和系统的刑法学专业知识，具有独立从事法学研究、教学工作或司法实际工作的能力的法学人才。</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2、掌握一门外语，能较为熟练地运用外语阅读专业文献，具有较好的计算机应用技能。</w:t>
      </w:r>
    </w:p>
    <w:p>
      <w:pPr>
        <w:spacing w:line="360" w:lineRule="auto"/>
        <w:rPr>
          <w:rFonts w:ascii="宋体" w:hAnsi="宋体" w:eastAsia="宋体" w:cs="宋体"/>
          <w:szCs w:val="21"/>
        </w:rPr>
      </w:pPr>
    </w:p>
    <w:p>
      <w:pPr>
        <w:numPr>
          <w:ilvl w:val="0"/>
          <w:numId w:val="1"/>
        </w:numPr>
        <w:spacing w:line="360" w:lineRule="auto"/>
        <w:rPr>
          <w:rFonts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rPr>
          <w:rFonts w:ascii="宋体" w:hAnsi="宋体" w:eastAsia="宋体" w:cs="宋体"/>
          <w:szCs w:val="21"/>
        </w:rPr>
      </w:pPr>
      <w:r>
        <w:rPr>
          <w:rFonts w:hint="eastAsia" w:ascii="宋体" w:hAnsi="宋体" w:eastAsia="宋体" w:cs="宋体"/>
          <w:szCs w:val="21"/>
        </w:rPr>
        <w:t>【重点学科】南昌大学法学学科系江西省高校“十二五”重点学科；</w:t>
      </w:r>
    </w:p>
    <w:p>
      <w:pPr>
        <w:pStyle w:val="17"/>
        <w:spacing w:line="360" w:lineRule="auto"/>
        <w:ind w:left="420" w:firstLine="0" w:firstLineChars="0"/>
        <w:rPr>
          <w:rFonts w:ascii="宋体" w:hAnsi="宋体" w:eastAsia="宋体" w:cs="宋体"/>
          <w:szCs w:val="21"/>
        </w:rPr>
      </w:pPr>
      <w:r>
        <w:rPr>
          <w:rFonts w:hint="eastAsia" w:ascii="宋体" w:hAnsi="宋体" w:eastAsia="宋体" w:cs="宋体"/>
          <w:szCs w:val="21"/>
        </w:rPr>
        <w:t>【含金量高】成绩合格颁发南昌大学法学硕士学位，学位网可查</w:t>
      </w:r>
      <w:r>
        <w:rPr>
          <w:rFonts w:ascii="宋体" w:hAnsi="宋体" w:eastAsia="宋体" w:cs="宋体"/>
          <w:szCs w:val="21"/>
        </w:rPr>
        <w:t>，</w:t>
      </w:r>
      <w:r>
        <w:rPr>
          <w:rFonts w:hint="eastAsia" w:ascii="宋体" w:hAnsi="宋体" w:eastAsia="宋体" w:cs="宋体"/>
          <w:szCs w:val="21"/>
        </w:rPr>
        <w:t>含金量高；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【性价比高】法学院同等学力申硕专业学费相较于其他211高校学费性价比高；</w:t>
      </w:r>
    </w:p>
    <w:p>
      <w:pPr>
        <w:spacing w:line="360" w:lineRule="auto"/>
        <w:ind w:firstLine="420" w:firstLineChars="200"/>
        <w:rPr>
          <w:rFonts w:ascii="宋体" w:hAnsi="宋体" w:eastAsia="宋体" w:cs="宋体"/>
          <w:szCs w:val="21"/>
        </w:rPr>
      </w:pPr>
      <w:r>
        <w:rPr>
          <w:rFonts w:hint="eastAsia" w:ascii="宋体" w:hAnsi="宋体" w:eastAsia="宋体" w:cs="宋体"/>
          <w:szCs w:val="21"/>
        </w:rPr>
        <w:t>【灵活授课】设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【高通过率】设申硕考前辅导，360度全方位剖析考纲、考点，提高申硕通过率。</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五、课程设置</w:t>
      </w:r>
    </w:p>
    <w:tbl>
      <w:tblPr>
        <w:tblStyle w:val="8"/>
        <w:tblW w:w="7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英语、中国特色社会主义理论与实践、自然辩证法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法理学、刑法总论、刑法分论、犯罪学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中国刑法总论、犯罪学与刑事政策学、外国刑法学、经济刑法、</w:t>
            </w:r>
          </w:p>
          <w:p>
            <w:pPr>
              <w:spacing w:line="360" w:lineRule="auto"/>
              <w:rPr>
                <w:rFonts w:ascii="宋体" w:hAnsi="宋体" w:eastAsia="宋体" w:cs="宋体"/>
                <w:szCs w:val="21"/>
              </w:rPr>
            </w:pPr>
            <w:r>
              <w:rPr>
                <w:rFonts w:hint="eastAsia" w:ascii="宋体" w:hAnsi="宋体" w:eastAsia="宋体" w:cs="宋体"/>
                <w:szCs w:val="21"/>
              </w:rPr>
              <w:t>西方犯罪学、刑法学前沿问题研究、刑事诉讼法研究、第二外国语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研究方向</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犯罪学、比较刑法学、中国刑法、经济刑法</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2</w:t>
      </w:r>
      <w:r>
        <w:rPr>
          <w:rFonts w:hint="eastAsia" w:ascii="宋体" w:hAnsi="宋体" w:eastAsia="宋体" w:cs="宋体"/>
          <w:szCs w:val="21"/>
        </w:rPr>
        <w:t>6000元。</w:t>
      </w:r>
    </w:p>
    <w:p>
      <w:pPr>
        <w:spacing w:line="360" w:lineRule="auto"/>
        <w:rPr>
          <w:rFonts w:ascii="宋体" w:hAnsi="宋体" w:eastAsia="宋体" w:cs="宋体"/>
          <w:szCs w:val="21"/>
        </w:rPr>
      </w:pPr>
      <w:bookmarkStart w:id="0" w:name="_GoBack"/>
      <w:bookmarkEnd w:id="0"/>
    </w:p>
    <w:p>
      <w:pPr>
        <w:spacing w:line="360" w:lineRule="auto"/>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rPr>
          <w:rFonts w:ascii="宋体" w:hAnsi="宋体" w:eastAsia="宋体" w:cs="宋体"/>
          <w:szCs w:val="21"/>
        </w:rPr>
      </w:pPr>
      <w:r>
        <w:rPr>
          <w:rFonts w:hint="eastAsia" w:ascii="宋体" w:hAnsi="宋体" w:eastAsia="宋体" w:cs="宋体"/>
          <w:szCs w:val="21"/>
        </w:rPr>
        <w:t>3、交1寸和2寸免冠照片6张。</w:t>
      </w:r>
    </w:p>
    <w:p>
      <w:pPr>
        <w:spacing w:line="360" w:lineRule="auto"/>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rPr>
          <w:rFonts w:ascii="宋体" w:hAnsi="宋体" w:eastAsia="宋体" w:cs="宋体"/>
          <w:szCs w:val="21"/>
        </w:rPr>
      </w:pPr>
    </w:p>
    <w:p>
      <w:pPr>
        <w:spacing w:line="360" w:lineRule="auto"/>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rPr>
          <w:rFonts w:ascii="宋体" w:hAnsi="宋体" w:eastAsia="宋体" w:cs="宋体"/>
          <w:szCs w:val="21"/>
        </w:rPr>
      </w:pPr>
      <w:r>
        <w:rPr>
          <w:rFonts w:hint="eastAsia" w:ascii="宋体" w:hAnsi="宋体" w:eastAsia="宋体" w:cs="宋体"/>
          <w:szCs w:val="21"/>
        </w:rPr>
        <w:t>南昌大学</w:t>
      </w:r>
    </w:p>
    <w:p>
      <w:pPr>
        <w:spacing w:line="360" w:lineRule="auto"/>
        <w:ind w:firstLine="420" w:firstLineChars="200"/>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黑体"/>
          <w:sz w:val="32"/>
          <w:szCs w:val="32"/>
        </w:rPr>
      </w:pPr>
      <w:r>
        <w:rPr>
          <w:rFonts w:hint="eastAsia" w:ascii="宋体" w:hAnsi="宋体"/>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66028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hzHJbXAAAACAEAAA8AAAAAAAAAAQAgAAAAIgAAAGRycy9kb3ducmV2LnhtbFBLAQIUABQAAAAI&#10;AIdO4kAHMtkwJwIAAEcEAAAOAAAAAAAAAAEAIAAAACYBAABkcnMvZTJvRG9jLnhtbFBLBQYAAAAA&#10;BgAGAFkBAAC/BQ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7"/>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ind w:firstLine="420" w:firstLineChars="200"/>
        <w:rPr>
          <w:rFonts w:hint="eastAsia" w:ascii="宋体" w:hAnsi="宋体" w:eastAsia="宋体" w:cs="宋体"/>
          <w:szCs w:val="21"/>
        </w:rPr>
      </w:pPr>
    </w:p>
    <w:p>
      <w:pPr>
        <w:spacing w:line="360" w:lineRule="auto"/>
        <w:rPr>
          <w:rFonts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688975</wp:posOffset>
          </wp:positionH>
          <wp:positionV relativeFrom="paragraph">
            <wp:posOffset>1948815</wp:posOffset>
          </wp:positionV>
          <wp:extent cx="3922395" cy="3922395"/>
          <wp:effectExtent l="0" t="0" r="1905" b="1905"/>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22395" cy="39223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9EE934"/>
    <w:multiLevelType w:val="singleLevel"/>
    <w:tmpl w:val="EC9EE934"/>
    <w:lvl w:ilvl="0" w:tentative="0">
      <w:start w:val="3"/>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20DA5"/>
    <w:rsid w:val="00051CE1"/>
    <w:rsid w:val="000A3512"/>
    <w:rsid w:val="002732E1"/>
    <w:rsid w:val="00302BBD"/>
    <w:rsid w:val="005C46AF"/>
    <w:rsid w:val="007862BA"/>
    <w:rsid w:val="0081144A"/>
    <w:rsid w:val="009B189E"/>
    <w:rsid w:val="00F83EE2"/>
    <w:rsid w:val="01C52ABD"/>
    <w:rsid w:val="121E7982"/>
    <w:rsid w:val="30F56576"/>
    <w:rsid w:val="39912F0B"/>
    <w:rsid w:val="47D37DB4"/>
    <w:rsid w:val="49DA5827"/>
    <w:rsid w:val="4BD6311A"/>
    <w:rsid w:val="510F362C"/>
    <w:rsid w:val="53520DA5"/>
    <w:rsid w:val="58C4379A"/>
    <w:rsid w:val="6B0456A9"/>
    <w:rsid w:val="6D535020"/>
    <w:rsid w:val="70794330"/>
    <w:rsid w:val="71F97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Body Text Indent 3"/>
    <w:basedOn w:val="1"/>
    <w:qFormat/>
    <w:uiPriority w:val="0"/>
    <w:pPr>
      <w:ind w:firstLine="420" w:firstLineChars="200"/>
    </w:p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FollowedHyperlink"/>
    <w:basedOn w:val="9"/>
    <w:qFormat/>
    <w:uiPriority w:val="0"/>
    <w:rPr>
      <w:color w:val="000000"/>
      <w:sz w:val="18"/>
      <w:szCs w:val="18"/>
      <w:u w:val="none"/>
    </w:rPr>
  </w:style>
  <w:style w:type="character" w:styleId="11">
    <w:name w:val="HTML Definition"/>
    <w:basedOn w:val="9"/>
    <w:qFormat/>
    <w:uiPriority w:val="0"/>
  </w:style>
  <w:style w:type="character" w:styleId="12">
    <w:name w:val="HTML Acronym"/>
    <w:basedOn w:val="9"/>
    <w:qFormat/>
    <w:uiPriority w:val="0"/>
  </w:style>
  <w:style w:type="character" w:styleId="13">
    <w:name w:val="HTML Variable"/>
    <w:basedOn w:val="9"/>
    <w:qFormat/>
    <w:uiPriority w:val="0"/>
  </w:style>
  <w:style w:type="character" w:styleId="14">
    <w:name w:val="Hyperlink"/>
    <w:basedOn w:val="9"/>
    <w:qFormat/>
    <w:uiPriority w:val="0"/>
    <w:rPr>
      <w:color w:val="000000"/>
      <w:sz w:val="18"/>
      <w:szCs w:val="18"/>
      <w:u w:val="none"/>
    </w:rPr>
  </w:style>
  <w:style w:type="character" w:styleId="15">
    <w:name w:val="HTML Code"/>
    <w:basedOn w:val="9"/>
    <w:qFormat/>
    <w:uiPriority w:val="0"/>
    <w:rPr>
      <w:rFonts w:ascii="Courier New" w:hAnsi="Courier New"/>
      <w:sz w:val="20"/>
    </w:rPr>
  </w:style>
  <w:style w:type="character" w:styleId="16">
    <w:name w:val="HTML Cite"/>
    <w:basedOn w:val="9"/>
    <w:qFormat/>
    <w:uiPriority w:val="0"/>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5</Pages>
  <Words>402</Words>
  <Characters>2295</Characters>
  <Lines>19</Lines>
  <Paragraphs>5</Paragraphs>
  <TotalTime>7</TotalTime>
  <ScaleCrop>false</ScaleCrop>
  <LinksUpToDate>false</LinksUpToDate>
  <CharactersWithSpaces>2692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2018-09-06T06:26:00Z</dcterms:created>
  <dc:creator>北京-网络编辑-曹童童</dc:creator>
  <cp:lastModifiedBy>蓝海智慧郑老师</cp:lastModifiedBy>
  <dcterms:modified xsi:type="dcterms:W3CDTF">2019-04-02T02:14:29Z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