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0" locked="0" layoutInCell="1" allowOverlap="1">
            <wp:simplePos x="0" y="0"/>
            <wp:positionH relativeFrom="column">
              <wp:posOffset>1471930</wp:posOffset>
            </wp:positionH>
            <wp:positionV relativeFrom="paragraph">
              <wp:posOffset>-141605</wp:posOffset>
            </wp:positionV>
            <wp:extent cx="2286000" cy="723900"/>
            <wp:effectExtent l="0" t="0" r="0" b="0"/>
            <wp:wrapSquare wrapText="bothSides"/>
            <wp:docPr id="2" name="图片 2"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南昌大学法学院经济法学专业</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rPr>
          <w:rFonts w:ascii="宋体" w:hAnsi="宋体" w:eastAsia="宋体" w:cs="宋体"/>
          <w:szCs w:val="21"/>
        </w:rPr>
      </w:pPr>
      <w:r>
        <w:rPr>
          <w:rFonts w:hint="eastAsia" w:ascii="宋体" w:hAnsi="宋体" w:eastAsia="宋体" w:cs="宋体"/>
          <w:szCs w:val="21"/>
        </w:rPr>
        <w:t>经济法学是研究经济法及其发展规律的法学学科，是以经济法及其发展规律为研究对象。经济法学是一门在现代社会应运而生的年轻学科，是一门新兴的法学学科；同时，它也是一门迅猛发展中的学科，具有广阔发展前景的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为适应社会发展和经济建设的需要，提高教育、科技、管理等方面专业人员的素质，多渠道地促进经济法学专业人才培养，经国务院学位委员会批准，特在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地区开展以研究生毕业经济法学专业同等学力申请硕士学位招生及培养工作。</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1、本专业培养掌握坚实的经济法基础理论和基本法律制度，熟悉经济法的几大组成部分，了解经济法学科建设和国内外经济立法的前沿动态，具有独立从事法学理论研究、教学以及经济法律实务能力的法学专门人才；</w:t>
      </w:r>
    </w:p>
    <w:p>
      <w:pPr>
        <w:spacing w:line="360" w:lineRule="auto"/>
        <w:ind w:firstLine="420" w:firstLineChars="200"/>
        <w:rPr>
          <w:rFonts w:ascii="宋体" w:hAnsi="宋体" w:eastAsia="宋体" w:cs="宋体"/>
          <w:szCs w:val="21"/>
        </w:rPr>
      </w:pPr>
      <w:r>
        <w:rPr>
          <w:rFonts w:hint="eastAsia" w:ascii="宋体" w:hAnsi="宋体" w:eastAsia="宋体" w:cs="宋体"/>
          <w:szCs w:val="21"/>
        </w:rPr>
        <w:t>2、毕业后可以在国内的大学、科研机构、国家立法机关、人民法院、人民检察院及其他各级国家机关、金融机构、企业事业单位、律师事务所从事科学研究、教学和法律实务等工作。</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三、专业优势</w:t>
      </w:r>
    </w:p>
    <w:p>
      <w:pPr>
        <w:pStyle w:val="11"/>
        <w:spacing w:line="360" w:lineRule="auto"/>
        <w:ind w:left="420" w:firstLine="0" w:firstLineChars="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五、课程设置</w:t>
      </w:r>
    </w:p>
    <w:tbl>
      <w:tblPr>
        <w:tblStyle w:val="6"/>
        <w:tblW w:w="7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5840" w:type="dxa"/>
            <w:vAlign w:val="center"/>
          </w:tcPr>
          <w:p>
            <w:pPr>
              <w:spacing w:line="360" w:lineRule="auto"/>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5840" w:type="dxa"/>
            <w:vAlign w:val="center"/>
          </w:tcPr>
          <w:p>
            <w:pPr>
              <w:spacing w:line="360" w:lineRule="auto"/>
              <w:rPr>
                <w:rFonts w:ascii="宋体" w:hAnsi="宋体" w:eastAsia="宋体" w:cs="宋体"/>
                <w:szCs w:val="21"/>
              </w:rPr>
            </w:pPr>
            <w:r>
              <w:rPr>
                <w:rFonts w:hint="eastAsia" w:ascii="宋体" w:hAnsi="宋体" w:eastAsia="宋体" w:cs="宋体"/>
                <w:szCs w:val="21"/>
              </w:rPr>
              <w:t>法理学、经济法研究、商法研究、涉外经济法研究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5840" w:type="dxa"/>
            <w:vAlign w:val="center"/>
          </w:tcPr>
          <w:p>
            <w:pPr>
              <w:spacing w:line="360" w:lineRule="auto"/>
              <w:rPr>
                <w:rFonts w:ascii="宋体" w:hAnsi="宋体" w:eastAsia="宋体" w:cs="宋体"/>
                <w:szCs w:val="21"/>
              </w:rPr>
            </w:pPr>
            <w:r>
              <w:rPr>
                <w:rFonts w:hint="eastAsia" w:ascii="宋体" w:hAnsi="宋体" w:eastAsia="宋体" w:cs="宋体"/>
                <w:szCs w:val="21"/>
              </w:rPr>
              <w:t>企业法研究、外国公司法研究、合同法研究、外国合同法研究、WTO法研究、外资法研究、社会保障法研究、保险法研究、</w:t>
            </w:r>
          </w:p>
          <w:p>
            <w:pPr>
              <w:spacing w:line="360" w:lineRule="auto"/>
              <w:rPr>
                <w:rFonts w:ascii="宋体" w:hAnsi="宋体" w:eastAsia="宋体" w:cs="宋体"/>
                <w:szCs w:val="21"/>
              </w:rPr>
            </w:pPr>
            <w:r>
              <w:rPr>
                <w:rFonts w:hint="eastAsia" w:ascii="宋体" w:hAnsi="宋体" w:eastAsia="宋体" w:cs="宋体"/>
                <w:szCs w:val="21"/>
              </w:rPr>
              <w:t>经济法学前沿问题讲座、第二外国语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5840" w:type="dxa"/>
            <w:vAlign w:val="center"/>
          </w:tcPr>
          <w:p>
            <w:pPr>
              <w:spacing w:line="360" w:lineRule="auto"/>
              <w:rPr>
                <w:rFonts w:ascii="宋体" w:hAnsi="宋体" w:eastAsia="宋体" w:cs="宋体"/>
                <w:szCs w:val="21"/>
              </w:rPr>
            </w:pPr>
            <w:r>
              <w:rPr>
                <w:rFonts w:hint="eastAsia" w:ascii="宋体" w:hAnsi="宋体" w:eastAsia="宋体" w:cs="宋体"/>
                <w:szCs w:val="21"/>
              </w:rPr>
              <w:t>企业法、合同法、涉外经济法、社会保障法</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2</w:t>
      </w:r>
      <w:r>
        <w:rPr>
          <w:rFonts w:hint="eastAsia" w:ascii="宋体" w:hAnsi="宋体" w:eastAsia="宋体" w:cs="宋体"/>
          <w:szCs w:val="21"/>
        </w:rPr>
        <w:t>6000元。</w:t>
      </w:r>
    </w:p>
    <w:p>
      <w:pPr>
        <w:spacing w:line="360" w:lineRule="auto"/>
        <w:rPr>
          <w:rFonts w:ascii="宋体" w:hAnsi="宋体" w:eastAsia="宋体" w:cs="宋体"/>
          <w:szCs w:val="21"/>
        </w:rPr>
      </w:pPr>
      <w:bookmarkStart w:id="0" w:name="_GoBack"/>
      <w:bookmarkEnd w:id="0"/>
    </w:p>
    <w:p>
      <w:pPr>
        <w:spacing w:line="360" w:lineRule="auto"/>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rPr>
          <w:rFonts w:ascii="宋体" w:hAnsi="宋体" w:eastAsia="宋体" w:cs="宋体"/>
          <w:szCs w:val="21"/>
        </w:rPr>
      </w:pPr>
      <w:r>
        <w:rPr>
          <w:rFonts w:hint="eastAsia" w:ascii="宋体" w:hAnsi="宋体" w:eastAsia="宋体" w:cs="宋体"/>
          <w:szCs w:val="21"/>
        </w:rPr>
        <w:t>3、交1寸和2寸免冠照片6张。</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南昌大学xx教学中心</w:t>
      </w:r>
    </w:p>
    <w:p>
      <w:pPr>
        <w:spacing w:line="360" w:lineRule="auto"/>
        <w:ind w:firstLine="420" w:firstLineChars="200"/>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hzHJbXAAAACAEAAA8AAAAAAAAAAQAgAAAAIgAAAGRycy9kb3ducmV2LnhtbFBLAQIUABQAAAAI&#10;AIdO4kAHMtkwJwIAAEcEAAAOAAAAAAAAAAEAIAAAACYBAABkcnMvZTJvRG9jLnhtbFBLBQYAAAAA&#10;BgAGAFkBAAC/BQ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5"/>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673735</wp:posOffset>
          </wp:positionH>
          <wp:positionV relativeFrom="paragraph">
            <wp:posOffset>2534920</wp:posOffset>
          </wp:positionV>
          <wp:extent cx="3914775" cy="3914775"/>
          <wp:effectExtent l="0" t="0" r="9525" b="9525"/>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14775" cy="3914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21CD5"/>
    <w:rsid w:val="000725F4"/>
    <w:rsid w:val="001658EE"/>
    <w:rsid w:val="009039A0"/>
    <w:rsid w:val="009471DB"/>
    <w:rsid w:val="00A57ABC"/>
    <w:rsid w:val="00B53B30"/>
    <w:rsid w:val="00C876E0"/>
    <w:rsid w:val="00CA3F03"/>
    <w:rsid w:val="00EF4406"/>
    <w:rsid w:val="00F8217F"/>
    <w:rsid w:val="11F251F9"/>
    <w:rsid w:val="11FB218C"/>
    <w:rsid w:val="19350620"/>
    <w:rsid w:val="1CB862C8"/>
    <w:rsid w:val="37486F30"/>
    <w:rsid w:val="3FE036FA"/>
    <w:rsid w:val="4BBE2B74"/>
    <w:rsid w:val="60D7065A"/>
    <w:rsid w:val="65353E3A"/>
    <w:rsid w:val="6A421CD5"/>
    <w:rsid w:val="6D535020"/>
    <w:rsid w:val="72B53A75"/>
    <w:rsid w:val="759B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000000"/>
      <w:sz w:val="18"/>
      <w:szCs w:val="18"/>
      <w:u w:val="none"/>
    </w:rPr>
  </w:style>
  <w:style w:type="character" w:styleId="9">
    <w:name w:val="Hyperlink"/>
    <w:basedOn w:val="7"/>
    <w:qFormat/>
    <w:uiPriority w:val="0"/>
    <w:rPr>
      <w:color w:val="000000"/>
      <w:sz w:val="18"/>
      <w:szCs w:val="18"/>
      <w:u w:val="none"/>
    </w:rPr>
  </w:style>
  <w:style w:type="paragraph" w:customStyle="1" w:styleId="10">
    <w:name w:val="标准"/>
    <w:basedOn w:val="1"/>
    <w:qFormat/>
    <w:uiPriority w:val="0"/>
    <w:pPr>
      <w:adjustRightInd w:val="0"/>
      <w:spacing w:before="120" w:after="120" w:line="312" w:lineRule="atLeast"/>
      <w:textAlignment w:val="baseline"/>
    </w:pPr>
    <w:rPr>
      <w:rFonts w:ascii="宋体"/>
      <w:kern w:val="0"/>
      <w:szCs w:val="20"/>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293</Words>
  <Characters>1674</Characters>
  <Lines>13</Lines>
  <Paragraphs>3</Paragraphs>
  <TotalTime>1</TotalTime>
  <ScaleCrop>false</ScaleCrop>
  <LinksUpToDate>false</LinksUpToDate>
  <CharactersWithSpaces>1964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2018-09-06T07:20:00Z</dcterms:created>
  <dc:creator>北京-网络编辑-曹童童</dc:creator>
  <cp:lastModifiedBy>蓝海智慧郑老师</cp:lastModifiedBy>
  <dcterms:modified xsi:type="dcterms:W3CDTF">2019-04-02T02:13:01Z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