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Cs w:val="21"/>
        </w:rPr>
      </w:pPr>
      <w:r>
        <w:rPr>
          <w:rFonts w:hint="eastAsia" w:ascii="宋体" w:hAnsi="宋体" w:cs="宋体"/>
          <w:b/>
          <w:bCs/>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5"/>
                    <a:stretch>
                      <a:fillRect/>
                    </a:stretch>
                  </pic:blipFill>
                  <pic:spPr>
                    <a:xfrm>
                      <a:off x="0" y="0"/>
                      <a:ext cx="2286000" cy="723900"/>
                    </a:xfrm>
                    <a:prstGeom prst="rect">
                      <a:avLst/>
                    </a:prstGeom>
                  </pic:spPr>
                </pic:pic>
              </a:graphicData>
            </a:graphic>
          </wp:inline>
        </w:drawing>
      </w:r>
    </w:p>
    <w:p>
      <w:pPr>
        <w:spacing w:line="360" w:lineRule="auto"/>
        <w:jc w:val="center"/>
        <w:rPr>
          <w:rFonts w:ascii="宋体" w:hAnsi="宋体" w:cs="宋体"/>
          <w:b/>
          <w:bCs/>
          <w:sz w:val="28"/>
          <w:szCs w:val="28"/>
        </w:rPr>
      </w:pPr>
      <w:r>
        <w:rPr>
          <w:rFonts w:hint="eastAsia" w:ascii="宋体" w:hAnsi="宋体" w:cs="宋体"/>
          <w:b/>
          <w:bCs/>
          <w:sz w:val="28"/>
          <w:szCs w:val="28"/>
        </w:rPr>
        <w:t>南昌大学新闻与传播学院传播学专业</w:t>
      </w:r>
    </w:p>
    <w:p>
      <w:pPr>
        <w:spacing w:line="360" w:lineRule="auto"/>
        <w:jc w:val="center"/>
        <w:rPr>
          <w:rFonts w:hint="eastAsia" w:ascii="宋体" w:hAnsi="宋体" w:cs="宋体" w:eastAsiaTheme="minorEastAsia"/>
          <w:b/>
          <w:bCs/>
          <w:sz w:val="28"/>
          <w:szCs w:val="28"/>
          <w:lang w:eastAsia="zh-CN"/>
        </w:rPr>
      </w:pPr>
      <w:r>
        <w:rPr>
          <w:rFonts w:hint="eastAsia" w:ascii="宋体" w:hAnsi="宋体" w:cs="宋体"/>
          <w:b/>
          <w:bCs/>
          <w:sz w:val="28"/>
          <w:szCs w:val="28"/>
        </w:rPr>
        <w:t>同等学力申请硕士学位招生简章·</w:t>
      </w:r>
      <w:r>
        <w:rPr>
          <w:rFonts w:hint="eastAsia" w:ascii="宋体" w:hAnsi="宋体" w:cs="宋体"/>
          <w:b/>
          <w:bCs/>
          <w:sz w:val="28"/>
          <w:szCs w:val="28"/>
          <w:lang w:eastAsia="zh-CN"/>
        </w:rPr>
        <w:t>全国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新闻与传播学院由新闻学系、广播电视学系、广告学系、影视传播系与现代传媒中心组成。学院历史悠久、内涵深厚，被列为“江西省高校新闻传播学科联盟”牵头单位，拥有江西省重点学科、江西省哲学社会科学重点研究基地“舆情监测与治理研究中心”，入选教育部首批专业综合试点专业（全国仅有两个同类点获批），省卓越传媒人才工程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传播学是研究人类一切传播行为和传播过程发生、发展的规律以及传播与人和社会的关系的学问，是研究</w:t>
      </w:r>
      <w:r>
        <w:fldChar w:fldCharType="begin"/>
      </w:r>
      <w:r>
        <w:instrText xml:space="preserve"> HYPERLINK "https://baike.baidu.com/item/%E7%A4%BE%E4%BC%9A%E4%BF%A1%E6%81%AF" \t "https://baike.baidu.com/item/%E4%BC%A0%E6%92%AD%E5%AD%A6/_blank" </w:instrText>
      </w:r>
      <w:r>
        <w:fldChar w:fldCharType="separate"/>
      </w:r>
      <w:r>
        <w:rPr>
          <w:rFonts w:hint="eastAsia" w:ascii="宋体" w:hAnsi="宋体" w:eastAsia="宋体" w:cs="宋体"/>
          <w:szCs w:val="21"/>
        </w:rPr>
        <w:t>社会信息</w:t>
      </w:r>
      <w:r>
        <w:rPr>
          <w:rFonts w:hint="eastAsia" w:ascii="宋体" w:hAnsi="宋体" w:eastAsia="宋体" w:cs="宋体"/>
          <w:szCs w:val="21"/>
        </w:rPr>
        <w:fldChar w:fldCharType="end"/>
      </w:r>
      <w:r>
        <w:rPr>
          <w:rFonts w:hint="eastAsia" w:ascii="宋体" w:hAnsi="宋体" w:eastAsia="宋体" w:cs="宋体"/>
          <w:szCs w:val="21"/>
        </w:rPr>
        <w:t>系统及其运行规律的科学。传播学专业具有鲜明特色，特别是在农业科教影视领域具有独到的优势。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为适应社会发展和经济建设的需要，提高教育、科技、管理等方面专业人员的素质，多渠道地促进传播学专业人才培养，经国务院学位委员会批准，特在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地区开展以研究生毕业传播学专业同等学力申请硕士学位招生及培养工作。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1、本专业培养掌握现代媒体传播专业基本理论和技能，具有较强的国际交流和使用现代传媒技术能力，富于创新精神和高度社会责任感的高素质专业人才；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2、本专业学员能掌握现代电子媒体，特别是电视媒体与网络多媒体传播的基本技能，可从事影视传播、新闻传播、网络传播、广告及媒介经营管理等工作。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【名校硕士】南昌大学是国家“双一流”计划世界一流学科建设高校，是江西省唯一的国家“211工程”重点建设高校，颁发的南昌大学硕士学位，含金量足，是在职人员申硕的最佳途径；</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【性价比高】本学院同等学力申硕专业学费相较于其他211高校学费</w:t>
      </w:r>
      <w:r>
        <w:rPr>
          <w:rFonts w:hint="eastAsia" w:ascii="宋体" w:hAnsi="宋体" w:eastAsia="宋体" w:cs="宋体"/>
          <w:szCs w:val="21"/>
          <w:lang w:val="en-US" w:eastAsia="zh-CN"/>
        </w:rPr>
        <w:t>低1-2万元，</w:t>
      </w:r>
      <w:r>
        <w:rPr>
          <w:rFonts w:hint="eastAsia" w:ascii="宋体" w:hAnsi="宋体" w:eastAsia="宋体" w:cs="宋体"/>
          <w:szCs w:val="21"/>
        </w:rPr>
        <w:t>性价比高；</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【申硕机会多】南昌大学同等学力申硕学制保留7年，达申硕条件即可申请每年5月同等学力申硕考试；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【申硕通过率高】设同等学力申硕考前辅导，360度全方位剖析考纲、考点，提高申硕通过率。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1、已获得学士学位，并获得学士学位后工作3年以上；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2、无学士学位但已获得硕士或博士学位者；</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3、通过教育部留学服务中心认证的国（境）外学士、硕士或博士学位获得者。</w:t>
      </w:r>
    </w:p>
    <w:p>
      <w:pPr>
        <w:spacing w:line="360" w:lineRule="auto"/>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课程设置</w:t>
      </w:r>
    </w:p>
    <w:tbl>
      <w:tblPr>
        <w:tblStyle w:val="6"/>
        <w:tblW w:w="6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162"/>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公共课</w:t>
            </w: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自然辩证法</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5332"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专业核心课</w:t>
            </w: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传播学研究方法</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传播学理论研究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5332"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新闻与传播基础理论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专业方向课</w:t>
            </w: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网络传播研究</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新媒体案例研究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新闻传播政策与法规</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营销传播理论与实务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广播电视传媒研究</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电视采访研究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2162"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电视写作研究</w:t>
            </w:r>
          </w:p>
        </w:tc>
        <w:tc>
          <w:tcPr>
            <w:tcW w:w="317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电视编导研究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rFonts w:ascii="宋体" w:hAnsi="宋体" w:eastAsia="宋体" w:cs="宋体"/>
                <w:b/>
                <w:bCs/>
                <w:szCs w:val="21"/>
              </w:rPr>
            </w:pPr>
          </w:p>
        </w:tc>
        <w:tc>
          <w:tcPr>
            <w:tcW w:w="5332"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危机公关与舆论引导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研究方向</w:t>
            </w:r>
          </w:p>
        </w:tc>
        <w:tc>
          <w:tcPr>
            <w:tcW w:w="5332" w:type="dxa"/>
            <w:gridSpan w:val="2"/>
            <w:vAlign w:val="center"/>
          </w:tcPr>
          <w:p>
            <w:pPr>
              <w:spacing w:line="360" w:lineRule="auto"/>
              <w:jc w:val="center"/>
              <w:rPr>
                <w:rFonts w:ascii="宋体" w:hAnsi="宋体" w:eastAsia="宋体" w:cs="宋体"/>
                <w:szCs w:val="21"/>
              </w:rPr>
            </w:pPr>
            <w:r>
              <w:rPr>
                <w:rFonts w:hint="eastAsia" w:ascii="宋体" w:hAnsi="宋体" w:eastAsia="宋体" w:cs="宋体"/>
                <w:szCs w:val="21"/>
              </w:rPr>
              <w:t>电视传播与电视文化、新闻文体、新闻心理研究</w:t>
            </w:r>
          </w:p>
        </w:tc>
      </w:tr>
    </w:tbl>
    <w:p>
      <w:pPr>
        <w:spacing w:line="360" w:lineRule="auto"/>
        <w:jc w:val="left"/>
        <w:rPr>
          <w:rFonts w:ascii="宋体" w:hAnsi="宋体" w:eastAsia="宋体" w:cs="宋体"/>
          <w:b/>
          <w:bCs/>
          <w:szCs w:val="21"/>
        </w:rPr>
      </w:pPr>
    </w:p>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szCs w:val="21"/>
        </w:rPr>
        <w:t>费用</w:t>
      </w:r>
      <w:r>
        <w:rPr>
          <w:rFonts w:hint="eastAsia" w:ascii="宋体" w:hAnsi="宋体" w:eastAsia="宋体" w:cs="宋体"/>
          <w:color w:val="auto"/>
          <w:szCs w:val="21"/>
        </w:rPr>
        <w:t>：</w:t>
      </w:r>
      <w:r>
        <w:rPr>
          <w:rFonts w:hint="eastAsia" w:ascii="宋体" w:hAnsi="宋体" w:eastAsia="宋体" w:cs="宋体"/>
          <w:color w:val="auto"/>
          <w:szCs w:val="21"/>
          <w:lang w:val="en-US" w:eastAsia="zh-CN"/>
        </w:rPr>
        <w:t>26000元。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3、3张彩色一寸照片。</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5"/>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1D716"/>
    <w:multiLevelType w:val="singleLevel"/>
    <w:tmpl w:val="B871D71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93ECB"/>
    <w:rsid w:val="00025D89"/>
    <w:rsid w:val="00252991"/>
    <w:rsid w:val="00942E4A"/>
    <w:rsid w:val="00990B38"/>
    <w:rsid w:val="00D760DF"/>
    <w:rsid w:val="113B2E24"/>
    <w:rsid w:val="16354570"/>
    <w:rsid w:val="1868478E"/>
    <w:rsid w:val="194832DA"/>
    <w:rsid w:val="1B2D14C1"/>
    <w:rsid w:val="1C393ECB"/>
    <w:rsid w:val="1F1B7E58"/>
    <w:rsid w:val="218D54D1"/>
    <w:rsid w:val="259572EE"/>
    <w:rsid w:val="273E2A33"/>
    <w:rsid w:val="27D8181F"/>
    <w:rsid w:val="2F18288D"/>
    <w:rsid w:val="34D65E3D"/>
    <w:rsid w:val="508811B5"/>
    <w:rsid w:val="5CD4735B"/>
    <w:rsid w:val="616747DE"/>
    <w:rsid w:val="626179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50"/>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363F44"/>
      <w:u w:val="none"/>
    </w:rPr>
  </w:style>
  <w:style w:type="character" w:styleId="10">
    <w:name w:val="HTML Definition"/>
    <w:basedOn w:val="7"/>
    <w:qFormat/>
    <w:uiPriority w:val="0"/>
    <w:rPr>
      <w:i/>
    </w:rPr>
  </w:style>
  <w:style w:type="character" w:styleId="11">
    <w:name w:val="Hyperlink"/>
    <w:basedOn w:val="7"/>
    <w:qFormat/>
    <w:uiPriority w:val="0"/>
    <w:rPr>
      <w:color w:val="363F44"/>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ascii="Consolas" w:hAnsi="Consolas" w:eastAsia="Consolas" w:cs="Consolas"/>
      <w:color w:val="FFFFFF"/>
      <w:sz w:val="21"/>
      <w:szCs w:val="21"/>
      <w:shd w:val="clear" w:color="auto"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页眉 Char"/>
    <w:basedOn w:val="7"/>
    <w:link w:val="3"/>
    <w:uiPriority w:val="0"/>
    <w:rPr>
      <w:rFonts w:asciiTheme="minorHAnsi" w:hAnsiTheme="minorHAnsi" w:eastAsiaTheme="minorEastAsia" w:cstheme="minorBidi"/>
      <w:kern w:val="2"/>
      <w:sz w:val="18"/>
      <w:szCs w:val="18"/>
    </w:rPr>
  </w:style>
  <w:style w:type="character" w:customStyle="1" w:styleId="16">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272</Words>
  <Characters>1553</Characters>
  <Lines>12</Lines>
  <Paragraphs>3</Paragraphs>
  <TotalTime>0</TotalTime>
  <ScaleCrop>false</ScaleCrop>
  <LinksUpToDate>false</LinksUpToDate>
  <CharactersWithSpaces>1822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2018-09-05T01:32:00Z</dcterms:created>
  <dc:creator>北京-网络编辑-曹童童</dc:creator>
  <cp:lastModifiedBy>蓝海智慧郑老师</cp:lastModifiedBy>
  <dcterms:modified xsi:type="dcterms:W3CDTF">2019-04-02T03:51:50Z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