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66" w:rsidRDefault="00C53B66">
      <w:pPr>
        <w:spacing w:line="360" w:lineRule="exact"/>
        <w:rPr>
          <w:rFonts w:asciiTheme="minorEastAsia" w:hAnsiTheme="minorEastAsia" w:cstheme="minorEastAsia"/>
          <w:b/>
          <w:bCs/>
          <w:sz w:val="32"/>
          <w:szCs w:val="32"/>
        </w:rPr>
      </w:pPr>
    </w:p>
    <w:p w:rsidR="00C53B66" w:rsidRDefault="00AE5827">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北京外国语大学国际商学院管理科学与工程专业同等学力</w:t>
      </w:r>
    </w:p>
    <w:p w:rsidR="00C53B66" w:rsidRDefault="00AE5827">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课程研修班招生简章·全国</w:t>
      </w:r>
    </w:p>
    <w:p w:rsidR="00C53B66" w:rsidRDefault="00C53B66">
      <w:pPr>
        <w:spacing w:line="360" w:lineRule="exact"/>
        <w:jc w:val="center"/>
        <w:rPr>
          <w:rFonts w:asciiTheme="minorEastAsia" w:hAnsiTheme="minorEastAsia" w:cstheme="minorEastAsia"/>
          <w:sz w:val="24"/>
        </w:rPr>
      </w:pPr>
    </w:p>
    <w:p w:rsidR="00C53B66" w:rsidRDefault="00AE5827">
      <w:pPr>
        <w:spacing w:line="360" w:lineRule="exact"/>
        <w:jc w:val="center"/>
        <w:rPr>
          <w:rFonts w:asciiTheme="minorEastAsia" w:hAnsiTheme="minorEastAsia" w:cstheme="minorEastAsia"/>
          <w:b/>
          <w:bCs/>
          <w:color w:val="0000FF"/>
          <w:sz w:val="24"/>
        </w:rPr>
      </w:pPr>
      <w:r>
        <w:rPr>
          <w:rFonts w:asciiTheme="minorEastAsia" w:hAnsiTheme="minorEastAsia" w:cstheme="minorEastAsia" w:hint="eastAsia"/>
          <w:b/>
          <w:bCs/>
          <w:color w:val="0000FF"/>
          <w:sz w:val="24"/>
        </w:rPr>
        <w:t>本课程设面授班、远程班</w:t>
      </w:r>
      <w:bookmarkStart w:id="0" w:name="_GoBack"/>
      <w:bookmarkEnd w:id="0"/>
    </w:p>
    <w:p w:rsidR="00C53B66" w:rsidRDefault="00C53B66">
      <w:pPr>
        <w:spacing w:line="360" w:lineRule="exact"/>
        <w:jc w:val="center"/>
        <w:rPr>
          <w:rFonts w:asciiTheme="minorEastAsia" w:hAnsiTheme="minorEastAsia" w:cstheme="minorEastAsia"/>
          <w:sz w:val="24"/>
        </w:rPr>
      </w:pP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北京外国语大学由</w:t>
      </w:r>
      <w:hyperlink r:id="rId7" w:tgtFrame="https://baike.so.com/doc/_blank" w:history="1">
        <w:r>
          <w:rPr>
            <w:rFonts w:asciiTheme="minorEastAsia" w:hAnsiTheme="minorEastAsia" w:cstheme="minorEastAsia" w:hint="eastAsia"/>
            <w:sz w:val="24"/>
          </w:rPr>
          <w:t>中华人民共和国教育部</w:t>
        </w:r>
      </w:hyperlink>
      <w:r>
        <w:rPr>
          <w:rFonts w:asciiTheme="minorEastAsia" w:hAnsiTheme="minorEastAsia" w:cstheme="minorEastAsia" w:hint="eastAsia"/>
          <w:sz w:val="24"/>
        </w:rPr>
        <w:t>直属，位列国家首批“</w:t>
      </w:r>
      <w:hyperlink r:id="rId8" w:tgtFrame="https://baike.so.com/doc/_blank" w:history="1">
        <w:r>
          <w:rPr>
            <w:rFonts w:asciiTheme="minorEastAsia" w:hAnsiTheme="minorEastAsia" w:cstheme="minorEastAsia" w:hint="eastAsia"/>
            <w:sz w:val="24"/>
          </w:rPr>
          <w:t>211工程</w:t>
        </w:r>
      </w:hyperlink>
      <w:r>
        <w:rPr>
          <w:rFonts w:asciiTheme="minorEastAsia" w:hAnsiTheme="minorEastAsia" w:cstheme="minorEastAsia" w:hint="eastAsia"/>
          <w:sz w:val="24"/>
        </w:rPr>
        <w:t>”，入选“</w:t>
      </w:r>
      <w:hyperlink r:id="rId9" w:tgtFrame="https://baike.so.com/doc/_blank" w:history="1">
        <w:r>
          <w:rPr>
            <w:rFonts w:asciiTheme="minorEastAsia" w:hAnsiTheme="minorEastAsia" w:cstheme="minorEastAsia" w:hint="eastAsia"/>
            <w:sz w:val="24"/>
          </w:rPr>
          <w:t>985工程优势学科创新平台</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2011计划</w:t>
        </w:r>
      </w:hyperlink>
      <w:r>
        <w:rPr>
          <w:rFonts w:asciiTheme="minorEastAsia" w:hAnsiTheme="minorEastAsia" w:cstheme="minorEastAsia" w:hint="eastAsia"/>
          <w:sz w:val="24"/>
        </w:rPr>
        <w:t>”，为财政部6所“小规模试点高校“之一，</w:t>
      </w:r>
      <w:hyperlink r:id="rId11" w:tgtFrame="https://baike.so.com/doc/_blank" w:history="1">
        <w:r>
          <w:rPr>
            <w:rFonts w:asciiTheme="minorEastAsia" w:hAnsiTheme="minorEastAsia" w:cstheme="minorEastAsia" w:hint="eastAsia"/>
            <w:sz w:val="24"/>
          </w:rPr>
          <w:t>国际大学翻译学院联合会</w:t>
        </w:r>
      </w:hyperlink>
      <w:r>
        <w:rPr>
          <w:rFonts w:asciiTheme="minorEastAsia" w:hAnsiTheme="minorEastAsia" w:cstheme="minorEastAsia" w:hint="eastAsia"/>
          <w:sz w:val="24"/>
        </w:rPr>
        <w:t>成员，设有</w:t>
      </w:r>
      <w:hyperlink r:id="rId12" w:tgtFrame="https://baike.so.com/doc/_blank" w:history="1">
        <w:r>
          <w:rPr>
            <w:rFonts w:asciiTheme="minorEastAsia" w:hAnsiTheme="minorEastAsia" w:cstheme="minorEastAsia" w:hint="eastAsia"/>
            <w:sz w:val="24"/>
          </w:rPr>
          <w:t>研究生院</w:t>
        </w:r>
      </w:hyperlink>
      <w:r>
        <w:rPr>
          <w:rFonts w:asciiTheme="minorEastAsia" w:hAnsiTheme="minorEastAsia" w:cstheme="minorEastAsia" w:hint="eastAsia"/>
          <w:sz w:val="24"/>
        </w:rPr>
        <w:t>，是中国外国语类高等院校中历史悠久、教授语种最多、办学层次齐全的全国重点大学，被誉为“共和国外交官摇篮”。 </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北京外国语大学国际商学院成立于2001年，已经成为北外本科招生规模最大、最富有活力和发展最快的学院之一。2002年</w:t>
      </w:r>
      <w:hyperlink r:id="rId13" w:tgtFrame="https://baike.so.com/doc/_blank" w:history="1">
        <w:r>
          <w:rPr>
            <w:rFonts w:asciiTheme="minorEastAsia" w:hAnsiTheme="minorEastAsia" w:cstheme="minorEastAsia" w:hint="eastAsia"/>
            <w:sz w:val="24"/>
          </w:rPr>
          <w:t>国际商学院</w:t>
        </w:r>
      </w:hyperlink>
      <w:r>
        <w:rPr>
          <w:rFonts w:asciiTheme="minorEastAsia" w:hAnsiTheme="minorEastAsia" w:cstheme="minorEastAsia" w:hint="eastAsia"/>
          <w:sz w:val="24"/>
        </w:rPr>
        <w:t>经济管理学科群被学校确定为国家"211工程"建设的重点支持学科。</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管理科学与工程是综合运用系统科学、管理科学、数学、经济和行为科学及工程方法，结合信息技术研究解决社会、经济、工程等方面的管理问题的一门学科。这一学科是我国管理学门类中唯一按</w:t>
      </w:r>
      <w:hyperlink r:id="rId14" w:tgtFrame="https://baike.baidu.com/item/%E7%AE%A1%E7%90%86%E7%A7%91%E5%AD%A6%E4%B8%8E%E5%B7%A5%E7%A8%8B/_blank" w:history="1">
        <w:r>
          <w:rPr>
            <w:rFonts w:asciiTheme="minorEastAsia" w:hAnsiTheme="minorEastAsia" w:cstheme="minorEastAsia" w:hint="eastAsia"/>
            <w:sz w:val="24"/>
          </w:rPr>
          <w:t>一级学科</w:t>
        </w:r>
      </w:hyperlink>
      <w:r>
        <w:rPr>
          <w:rFonts w:asciiTheme="minorEastAsia" w:hAnsiTheme="minorEastAsia" w:cstheme="minorEastAsia" w:hint="eastAsia"/>
          <w:sz w:val="24"/>
        </w:rPr>
        <w:t>招生的学科，覆盖面广，包含了资源优化管理、公共工程</w:t>
      </w:r>
      <w:hyperlink r:id="rId15" w:tgtFrame="https://baike.baidu.com/item/%E7%AE%A1%E7%90%86%E7%A7%91%E5%AD%A6%E4%B8%8E%E5%B7%A5%E7%A8%8B/_blank" w:history="1">
        <w:r>
          <w:rPr>
            <w:rFonts w:asciiTheme="minorEastAsia" w:hAnsiTheme="minorEastAsia" w:cstheme="minorEastAsia" w:hint="eastAsia"/>
            <w:sz w:val="24"/>
          </w:rPr>
          <w:t>组织与管理</w:t>
        </w:r>
      </w:hyperlink>
      <w:r>
        <w:rPr>
          <w:rFonts w:asciiTheme="minorEastAsia" w:hAnsiTheme="minorEastAsia" w:cstheme="minorEastAsia" w:hint="eastAsia"/>
          <w:sz w:val="24"/>
        </w:rPr>
        <w:t>、不确定性决策研究和项目管理等众多研究领域，是国内外研究的热点。</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为适应经济全球化的发展进程，培养更多国际化管理人才，北京外国语大学国际商学院特开展管理科学与工程专业同等学力课程研修班，为全国各地区学员提供与本部一致的优质教学服务。</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本专业培养具有扎实的管理学科的基本理论和基本知识，具备用先进的管理思想、方法、组织和技术以及数学和计算机模型对运营管理、组织管理和技术管理中的问题进行分析、决策和组织实施的高级专门人才；</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2、通过管理科学和信息技术等课程学习，培养“既能创新性思考，又能灵活性应用”，能够从事IT项目管理的高级专业人才，或者从事与信息化有关的管理业务的应用型人才。</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1、理论与实践兼具：活跃在北京外国语大学教学一线的资深教师，以及具备丰富实战经验的企业高管联袂授课，既包含扎实的理论学习，又强调专业的实践能力；</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lastRenderedPageBreak/>
        <w:t>2、课程资源共享：学习平台上所有专业的课堂视频均可自由学习，不受专业方向限制。结业后依然享受终身学习机制；</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3、全国招生：本专业不受地域限制面向全国各地区招生，学员可根据所在地区招生实际情况选择本地学习、远程学习、集中学习三种学习方式；</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4、可远程学习：所有课程均可选择远程学习，整个学习期间仅需来校本部一次参加论文答辩，其它校考和指纹录入都在本地完成，学员可自行调节学习时间；</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5、设集中学习：学员可选择利用节假日期间进行集中面授课程学习，节省间断学习时间成本；</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6、增值课程模块：依托北京外国语大学外语教学与各国社会文化与商务环境研究优势，提供英、日、西、法、俄等语言课程和商务环境课程（报名超过15人即开班），及外语统一水平考试冲刺课程。</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四、招生对象与条件</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1、大专以上学历，申请学位者需获得学士学位三年以上（申请学位前达到即可）；</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2、专业与年龄不限。</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五、招生区域</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1、报名时间：正在报名中;</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2、招生区域：北京市、天津市、上海市、深圳市、南昌市、武汉市、重庆市、东莞市、西安市、郑州市、福州市、济南市、宁波市、成都市、长沙市、杭州市、南京市、广州市等地区及周边大中小城市。</w:t>
      </w:r>
      <w:r>
        <w:rPr>
          <w:rFonts w:asciiTheme="minorEastAsia" w:hAnsiTheme="minorEastAsia" w:cstheme="minorEastAsia" w:hint="eastAsia"/>
          <w:sz w:val="24"/>
        </w:rPr>
        <w:br/>
      </w: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六、课程设置</w:t>
      </w:r>
    </w:p>
    <w:p w:rsidR="00C53B66" w:rsidRDefault="00C53B66">
      <w:pPr>
        <w:rPr>
          <w:rFonts w:asciiTheme="minorEastAsia" w:hAnsiTheme="minorEastAsia" w:cstheme="minorEastAsia"/>
          <w:sz w:val="24"/>
        </w:rPr>
      </w:pPr>
    </w:p>
    <w:p w:rsidR="00C53B66" w:rsidRDefault="00C53B66">
      <w:pPr>
        <w:jc w:val="center"/>
        <w:rPr>
          <w:rFonts w:asciiTheme="minorEastAsia" w:hAnsiTheme="minorEastAsia" w:cstheme="minorEastAsia"/>
          <w:sz w:val="24"/>
        </w:rPr>
      </w:pPr>
    </w:p>
    <w:p w:rsidR="00C53B66" w:rsidRDefault="00AE5827">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5190490"/>
            <wp:effectExtent l="0" t="0" r="63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cstate="print"/>
                    <a:stretch>
                      <a:fillRect/>
                    </a:stretch>
                  </pic:blipFill>
                  <pic:spPr>
                    <a:xfrm>
                      <a:off x="0" y="0"/>
                      <a:ext cx="4799965" cy="5190490"/>
                    </a:xfrm>
                    <a:prstGeom prst="rect">
                      <a:avLst/>
                    </a:prstGeom>
                    <a:noFill/>
                    <a:ln w="9525">
                      <a:noFill/>
                    </a:ln>
                  </pic:spPr>
                </pic:pic>
              </a:graphicData>
            </a:graphic>
          </wp:inline>
        </w:drawing>
      </w:r>
    </w:p>
    <w:p w:rsidR="00C53B66" w:rsidRDefault="00AE5827">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7190740"/>
            <wp:effectExtent l="0" t="0" r="635" b="1016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7" cstate="print"/>
                    <a:stretch>
                      <a:fillRect/>
                    </a:stretch>
                  </pic:blipFill>
                  <pic:spPr>
                    <a:xfrm>
                      <a:off x="0" y="0"/>
                      <a:ext cx="4799965" cy="7190740"/>
                    </a:xfrm>
                    <a:prstGeom prst="rect">
                      <a:avLst/>
                    </a:prstGeom>
                    <a:noFill/>
                    <a:ln w="9525">
                      <a:noFill/>
                    </a:ln>
                  </pic:spPr>
                </pic:pic>
              </a:graphicData>
            </a:graphic>
          </wp:inline>
        </w:drawing>
      </w:r>
    </w:p>
    <w:p w:rsidR="00C53B66" w:rsidRDefault="00AE5827">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4799965" cy="689546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cstate="print"/>
                    <a:stretch>
                      <a:fillRect/>
                    </a:stretch>
                  </pic:blipFill>
                  <pic:spPr>
                    <a:xfrm>
                      <a:off x="0" y="0"/>
                      <a:ext cx="4799965" cy="6895465"/>
                    </a:xfrm>
                    <a:prstGeom prst="rect">
                      <a:avLst/>
                    </a:prstGeom>
                    <a:noFill/>
                    <a:ln w="9525">
                      <a:noFill/>
                    </a:ln>
                  </pic:spPr>
                </pic:pic>
              </a:graphicData>
            </a:graphic>
          </wp:inline>
        </w:drawing>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七、收费标准</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学费分为以下部分：</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1、其余专业方向均为3万元；</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2、大数据分析与商务智能方向、国际金融风险管理（FRM）方向学费3.9万元；</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3、美国注册会计师USCPA方向学费4.9万元；</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4、同等学力申硕研修班正式开课后，学员因故不能坚持进修，视作自动放</w:t>
      </w:r>
      <w:r>
        <w:rPr>
          <w:rFonts w:asciiTheme="minorEastAsia" w:hAnsiTheme="minorEastAsia" w:cstheme="minorEastAsia" w:hint="eastAsia"/>
          <w:sz w:val="24"/>
        </w:rPr>
        <w:lastRenderedPageBreak/>
        <w:t>弃学习，不退学费；</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论文指导与答辩费用：8000元。包括论文开题费用、导师指导费用、论文评阅与答辩费用。学生在通过全部考试，申请开题时全部缴纳。注：如果论文评阅或答辩未通过，再次申请评阅或答辩时，所发生的论文指导、评阅与答辩费需按实际发生量，另行缴纳；</w:t>
      </w:r>
    </w:p>
    <w:p w:rsidR="00C53B66" w:rsidRDefault="00AE5827">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6、申请学位者参加同等学力申请硕士学位全国统一考试、申请硕士学位费用，直接缴纳给国务院学位办规定的相关部门。</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w:t>
      </w: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八、培养方式与费用</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1、学制：1-2年;</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2、培养方式：</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远程班学员可自行调节学习时间利用互联网学习;</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集中班学员利用假期集中进行面授课程学习;</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本地班学员可利用周六、日期间到本地教学中心面授学习;</w:t>
      </w:r>
    </w:p>
    <w:p w:rsidR="00C53B66" w:rsidRDefault="00AE5827">
      <w:pPr>
        <w:spacing w:line="360" w:lineRule="exact"/>
        <w:rPr>
          <w:rFonts w:asciiTheme="minorEastAsia" w:hAnsiTheme="minorEastAsia" w:cstheme="minorEastAsia"/>
          <w:sz w:val="24"/>
        </w:rPr>
      </w:pPr>
      <w:r>
        <w:rPr>
          <w:rFonts w:asciiTheme="minorEastAsia" w:hAnsiTheme="minorEastAsia" w:cstheme="minorEastAsia" w:hint="eastAsia"/>
          <w:sz w:val="24"/>
        </w:rPr>
        <w:t xml:space="preserve">　　学习期间采取理论与实践相结合、课堂讲授与自学相结合的方式。</w:t>
      </w:r>
    </w:p>
    <w:p w:rsidR="00C53B66" w:rsidRDefault="00C53B66">
      <w:pPr>
        <w:spacing w:line="360" w:lineRule="exact"/>
        <w:rPr>
          <w:rFonts w:asciiTheme="minorEastAsia" w:hAnsiTheme="minorEastAsia" w:cstheme="minorEastAsia"/>
          <w:sz w:val="24"/>
        </w:rPr>
      </w:pPr>
    </w:p>
    <w:p w:rsidR="00C53B66" w:rsidRDefault="00AE5827">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九、培养流程</w:t>
      </w:r>
    </w:p>
    <w:p w:rsidR="00C53B66" w:rsidRDefault="00AE5827">
      <w:pPr>
        <w:rPr>
          <w:rFonts w:asciiTheme="minorEastAsia" w:hAnsiTheme="minorEastAsia" w:cstheme="minorEastAsia"/>
          <w:sz w:val="24"/>
        </w:rPr>
      </w:pPr>
      <w:r>
        <w:rPr>
          <w:rFonts w:asciiTheme="minorEastAsia" w:hAnsiTheme="minorEastAsia" w:cstheme="minorEastAsia" w:hint="eastAsia"/>
          <w:noProof/>
          <w:sz w:val="24"/>
        </w:rPr>
        <w:lastRenderedPageBreak/>
        <w:drawing>
          <wp:inline distT="0" distB="0" distL="114300" distR="114300">
            <wp:extent cx="5273040" cy="5956300"/>
            <wp:effectExtent l="0" t="0" r="3810" b="635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9" cstate="print"/>
                    <a:stretch>
                      <a:fillRect/>
                    </a:stretch>
                  </pic:blipFill>
                  <pic:spPr>
                    <a:xfrm>
                      <a:off x="0" y="0"/>
                      <a:ext cx="5273040" cy="5956300"/>
                    </a:xfrm>
                    <a:prstGeom prst="rect">
                      <a:avLst/>
                    </a:prstGeom>
                    <a:noFill/>
                    <a:ln w="9525">
                      <a:noFill/>
                    </a:ln>
                  </pic:spPr>
                </pic:pic>
              </a:graphicData>
            </a:graphic>
          </wp:inline>
        </w:drawing>
      </w:r>
    </w:p>
    <w:p w:rsidR="00C53B66" w:rsidRDefault="00C53B66">
      <w:pPr>
        <w:rPr>
          <w:rFonts w:asciiTheme="minorEastAsia" w:hAnsiTheme="minorEastAsia" w:cstheme="minorEastAsia"/>
          <w:sz w:val="24"/>
        </w:rPr>
      </w:pPr>
    </w:p>
    <w:p w:rsidR="003D388B" w:rsidRDefault="003D388B" w:rsidP="003D388B">
      <w:pPr>
        <w:spacing w:line="360" w:lineRule="exact"/>
        <w:rPr>
          <w:rFonts w:asciiTheme="minorEastAsia" w:hAnsiTheme="minorEastAsia" w:cstheme="minorEastAsia" w:hint="eastAsia"/>
          <w:b/>
          <w:bCs/>
          <w:sz w:val="24"/>
        </w:rPr>
      </w:pPr>
    </w:p>
    <w:p w:rsidR="003D388B" w:rsidRDefault="003D388B" w:rsidP="003D388B">
      <w:pPr>
        <w:spacing w:line="360" w:lineRule="exact"/>
        <w:rPr>
          <w:rFonts w:asciiTheme="minorEastAsia" w:hAnsiTheme="minorEastAsia" w:cstheme="minorEastAsia" w:hint="eastAsia"/>
          <w:b/>
          <w:bCs/>
          <w:sz w:val="24"/>
        </w:rPr>
      </w:pPr>
    </w:p>
    <w:p w:rsidR="009B2377" w:rsidRDefault="00BD57DB" w:rsidP="003D388B">
      <w:pPr>
        <w:spacing w:line="360" w:lineRule="exact"/>
        <w:rPr>
          <w:sz w:val="24"/>
        </w:rPr>
      </w:pPr>
      <w:r>
        <w:rPr>
          <w:rFonts w:hint="eastAsia"/>
          <w:sz w:val="24"/>
        </w:rPr>
        <w:t xml:space="preserve"> </w:t>
      </w:r>
    </w:p>
    <w:p w:rsidR="00BA227E" w:rsidRDefault="00BA227E" w:rsidP="009B2377">
      <w:pPr>
        <w:rPr>
          <w:sz w:val="24"/>
        </w:rPr>
      </w:pPr>
    </w:p>
    <w:p w:rsidR="00BA227E" w:rsidRDefault="00BA227E" w:rsidP="009B2377">
      <w:pPr>
        <w:rPr>
          <w:sz w:val="24"/>
        </w:rPr>
      </w:pPr>
    </w:p>
    <w:p w:rsidR="00BA227E" w:rsidRDefault="00BA227E" w:rsidP="009B2377">
      <w:pPr>
        <w:rPr>
          <w:sz w:val="24"/>
        </w:rPr>
      </w:pPr>
    </w:p>
    <w:p w:rsidR="00BA227E" w:rsidRDefault="00BA227E" w:rsidP="009B2377">
      <w:pPr>
        <w:rPr>
          <w:sz w:val="24"/>
        </w:rPr>
      </w:pPr>
    </w:p>
    <w:p w:rsidR="00BA227E" w:rsidRDefault="00BA227E" w:rsidP="009B2377">
      <w:pPr>
        <w:rPr>
          <w:sz w:val="24"/>
        </w:rPr>
      </w:pPr>
    </w:p>
    <w:p w:rsidR="00BA227E" w:rsidRDefault="00BA227E" w:rsidP="009B2377">
      <w:pPr>
        <w:rPr>
          <w:sz w:val="24"/>
        </w:rPr>
      </w:pPr>
    </w:p>
    <w:p w:rsidR="00BA227E" w:rsidRDefault="00BA227E" w:rsidP="009B2377">
      <w:pPr>
        <w:rPr>
          <w:sz w:val="24"/>
        </w:rPr>
      </w:pPr>
    </w:p>
    <w:p w:rsidR="00BA227E" w:rsidRPr="00C10809" w:rsidRDefault="00BA227E" w:rsidP="009B2377">
      <w:pPr>
        <w:rPr>
          <w:sz w:val="24"/>
        </w:rPr>
      </w:pPr>
    </w:p>
    <w:p w:rsidR="009B2377" w:rsidRDefault="009B2377" w:rsidP="009B2377">
      <w:pPr>
        <w:jc w:val="center"/>
        <w:rPr>
          <w:sz w:val="36"/>
          <w:szCs w:val="36"/>
        </w:rPr>
      </w:pPr>
      <w:r>
        <w:rPr>
          <w:rFonts w:hint="eastAsia"/>
          <w:sz w:val="36"/>
          <w:szCs w:val="36"/>
        </w:rPr>
        <w:lastRenderedPageBreak/>
        <w:t>校方通用报名表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9B2377" w:rsidTr="00044483">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性</w:t>
            </w:r>
            <w:r>
              <w:rPr>
                <w:szCs w:val="21"/>
              </w:rPr>
              <w:t xml:space="preserve">   </w:t>
            </w:r>
          </w:p>
          <w:p w:rsidR="009B2377" w:rsidRDefault="009B2377" w:rsidP="00044483">
            <w:pPr>
              <w:jc w:val="left"/>
              <w:rPr>
                <w:szCs w:val="21"/>
              </w:rPr>
            </w:pP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vMerge w:val="restart"/>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vMerge/>
            <w:tcBorders>
              <w:top w:val="single" w:sz="4" w:space="0" w:color="000000"/>
              <w:left w:val="single" w:sz="4" w:space="0" w:color="000000"/>
              <w:bottom w:val="single" w:sz="4" w:space="0" w:color="000000"/>
              <w:right w:val="single" w:sz="4" w:space="0" w:color="000000"/>
            </w:tcBorders>
            <w:vAlign w:val="center"/>
            <w:hideMark/>
          </w:tcPr>
          <w:p w:rsidR="009B2377" w:rsidRDefault="009B2377" w:rsidP="00044483">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9B2377" w:rsidRDefault="00270287" w:rsidP="00044483">
            <w:pPr>
              <w:ind w:firstLineChars="150" w:firstLine="315"/>
              <w:jc w:val="left"/>
              <w:rPr>
                <w:szCs w:val="21"/>
              </w:rPr>
            </w:pPr>
            <w:r w:rsidRPr="00270287">
              <w:pict>
                <v:rect id="_x0000_s1026" style="position:absolute;left:0;text-align:left;margin-left:.65pt;margin-top:2.35pt;width:9.8pt;height:9.75pt;z-index:251656704;mso-position-horizontal-relative:text;mso-position-vertical-relative:text"/>
              </w:pict>
            </w:r>
            <w:r w:rsidRPr="00270287">
              <w:pict>
                <v:rect id="_x0000_s1027" style="position:absolute;left:0;text-align:left;margin-left:59.95pt;margin-top:2.35pt;width:9.75pt;height:9.75pt;z-index:251657728;mso-position-horizontal-relative:text;mso-position-vertical-relative:text"/>
              </w:pict>
            </w:r>
            <w:r w:rsidRPr="00270287">
              <w:pict>
                <v:rect id="_x0000_s1028" style="position:absolute;left:0;text-align:left;margin-left:118.4pt;margin-top:2.35pt;width:8.3pt;height:9.75pt;z-index:251658752;mso-position-horizontal-relative:text;mso-position-vertical-relative:text"/>
              </w:pict>
            </w:r>
            <w:r w:rsidR="009B2377">
              <w:rPr>
                <w:rFonts w:hint="eastAsia"/>
                <w:szCs w:val="21"/>
              </w:rPr>
              <w:t>银行汇款</w:t>
            </w:r>
            <w:r w:rsidR="009B2377">
              <w:rPr>
                <w:szCs w:val="21"/>
              </w:rPr>
              <w:t xml:space="preserve">   </w:t>
            </w:r>
            <w:r w:rsidR="009B2377">
              <w:rPr>
                <w:rFonts w:hint="eastAsia"/>
                <w:szCs w:val="21"/>
              </w:rPr>
              <w:t>现今付款</w:t>
            </w:r>
            <w:r w:rsidR="009B2377">
              <w:rPr>
                <w:szCs w:val="21"/>
              </w:rPr>
              <w:t xml:space="preserve">   </w:t>
            </w:r>
            <w:r w:rsidR="009B2377">
              <w:rPr>
                <w:rFonts w:hint="eastAsia"/>
                <w:szCs w:val="21"/>
              </w:rPr>
              <w:t>电子转账</w:t>
            </w: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1217" w:type="dxa"/>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c>
          <w:tcPr>
            <w:tcW w:w="8522" w:type="dxa"/>
            <w:gridSpan w:val="6"/>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工作简历</w:t>
            </w:r>
          </w:p>
        </w:tc>
      </w:tr>
      <w:tr w:rsidR="009B2377" w:rsidTr="00044483">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9B2377" w:rsidRDefault="009B2377" w:rsidP="00044483">
            <w:pPr>
              <w:jc w:val="left"/>
              <w:rPr>
                <w:szCs w:val="21"/>
              </w:rPr>
            </w:pPr>
          </w:p>
        </w:tc>
      </w:tr>
      <w:tr w:rsidR="009B2377" w:rsidTr="00044483">
        <w:trPr>
          <w:trHeight w:val="2339"/>
        </w:trPr>
        <w:tc>
          <w:tcPr>
            <w:tcW w:w="8522" w:type="dxa"/>
            <w:gridSpan w:val="6"/>
            <w:tcBorders>
              <w:top w:val="single" w:sz="4" w:space="0" w:color="000000"/>
              <w:left w:val="single" w:sz="4" w:space="0" w:color="000000"/>
              <w:bottom w:val="single" w:sz="4" w:space="0" w:color="000000"/>
              <w:right w:val="single" w:sz="4" w:space="0" w:color="000000"/>
            </w:tcBorders>
            <w:hideMark/>
          </w:tcPr>
          <w:p w:rsidR="009B2377" w:rsidRDefault="009B2377" w:rsidP="00044483">
            <w:pPr>
              <w:jc w:val="left"/>
              <w:rPr>
                <w:szCs w:val="21"/>
              </w:rPr>
            </w:pPr>
            <w:r>
              <w:rPr>
                <w:rFonts w:hint="eastAsia"/>
                <w:szCs w:val="21"/>
              </w:rPr>
              <w:t>学习建议</w:t>
            </w:r>
          </w:p>
        </w:tc>
      </w:tr>
    </w:tbl>
    <w:p w:rsidR="009B2377" w:rsidRDefault="009B2377" w:rsidP="009B2377">
      <w:pPr>
        <w:jc w:val="left"/>
        <w:rPr>
          <w:szCs w:val="21"/>
        </w:rPr>
      </w:pPr>
    </w:p>
    <w:p w:rsidR="00C53B66" w:rsidRDefault="00C53B66">
      <w:pPr>
        <w:spacing w:line="360" w:lineRule="exact"/>
        <w:rPr>
          <w:rFonts w:asciiTheme="minorEastAsia" w:hAnsiTheme="minorEastAsia" w:cstheme="minorEastAsia"/>
          <w:sz w:val="24"/>
        </w:rPr>
      </w:pPr>
    </w:p>
    <w:sectPr w:rsidR="00C53B66" w:rsidSect="00C53B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396" w:rsidRDefault="00745396" w:rsidP="008F2DD7">
      <w:r>
        <w:separator/>
      </w:r>
    </w:p>
  </w:endnote>
  <w:endnote w:type="continuationSeparator" w:id="0">
    <w:p w:rsidR="00745396" w:rsidRDefault="00745396" w:rsidP="008F2D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396" w:rsidRDefault="00745396" w:rsidP="008F2DD7">
      <w:r>
        <w:separator/>
      </w:r>
    </w:p>
  </w:footnote>
  <w:footnote w:type="continuationSeparator" w:id="0">
    <w:p w:rsidR="00745396" w:rsidRDefault="00745396" w:rsidP="008F2D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45D18DB"/>
    <w:rsid w:val="00270287"/>
    <w:rsid w:val="003D388B"/>
    <w:rsid w:val="00745396"/>
    <w:rsid w:val="008F2DD7"/>
    <w:rsid w:val="009B2377"/>
    <w:rsid w:val="00AE5827"/>
    <w:rsid w:val="00BA227E"/>
    <w:rsid w:val="00BD57DB"/>
    <w:rsid w:val="00C53B66"/>
    <w:rsid w:val="036F4D56"/>
    <w:rsid w:val="0F047502"/>
    <w:rsid w:val="16AB4B87"/>
    <w:rsid w:val="19E62EF8"/>
    <w:rsid w:val="26097B2D"/>
    <w:rsid w:val="2D896764"/>
    <w:rsid w:val="38A15FED"/>
    <w:rsid w:val="40D403A0"/>
    <w:rsid w:val="43D978CF"/>
    <w:rsid w:val="472257F7"/>
    <w:rsid w:val="47C87921"/>
    <w:rsid w:val="4ADC5D3F"/>
    <w:rsid w:val="4C84239E"/>
    <w:rsid w:val="51223DBC"/>
    <w:rsid w:val="53AD0A18"/>
    <w:rsid w:val="645D18DB"/>
    <w:rsid w:val="73B63EDD"/>
    <w:rsid w:val="761959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3B6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C53B66"/>
    <w:pPr>
      <w:jc w:val="left"/>
    </w:pPr>
    <w:rPr>
      <w:rFonts w:cs="Times New Roman"/>
      <w:kern w:val="0"/>
      <w:sz w:val="24"/>
    </w:rPr>
  </w:style>
  <w:style w:type="character" w:styleId="a4">
    <w:name w:val="Strong"/>
    <w:basedOn w:val="a0"/>
    <w:qFormat/>
    <w:rsid w:val="00C53B66"/>
    <w:rPr>
      <w:b/>
      <w:sz w:val="21"/>
      <w:szCs w:val="21"/>
    </w:rPr>
  </w:style>
  <w:style w:type="character" w:styleId="a5">
    <w:name w:val="FollowedHyperlink"/>
    <w:basedOn w:val="a0"/>
    <w:qFormat/>
    <w:rsid w:val="00C53B66"/>
    <w:rPr>
      <w:color w:val="333333"/>
      <w:u w:val="none"/>
    </w:rPr>
  </w:style>
  <w:style w:type="character" w:styleId="a6">
    <w:name w:val="Hyperlink"/>
    <w:basedOn w:val="a0"/>
    <w:qFormat/>
    <w:rsid w:val="00C53B66"/>
    <w:rPr>
      <w:color w:val="0000FF"/>
      <w:u w:val="single"/>
    </w:rPr>
  </w:style>
  <w:style w:type="table" w:styleId="a7">
    <w:name w:val="Table Grid"/>
    <w:basedOn w:val="a1"/>
    <w:qFormat/>
    <w:rsid w:val="00C53B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honebig">
    <w:name w:val="phonebig"/>
    <w:basedOn w:val="a0"/>
    <w:qFormat/>
    <w:rsid w:val="00C53B66"/>
  </w:style>
  <w:style w:type="character" w:customStyle="1" w:styleId="ss">
    <w:name w:val="ss"/>
    <w:basedOn w:val="a0"/>
    <w:qFormat/>
    <w:rsid w:val="00C53B66"/>
    <w:rPr>
      <w:sz w:val="18"/>
      <w:szCs w:val="18"/>
    </w:rPr>
  </w:style>
  <w:style w:type="character" w:customStyle="1" w:styleId="bgpic">
    <w:name w:val="bg_pic"/>
    <w:basedOn w:val="a0"/>
    <w:qFormat/>
    <w:rsid w:val="00C53B66"/>
  </w:style>
  <w:style w:type="character" w:customStyle="1" w:styleId="more">
    <w:name w:val="more"/>
    <w:basedOn w:val="a0"/>
    <w:qFormat/>
    <w:rsid w:val="00C53B66"/>
  </w:style>
  <w:style w:type="character" w:customStyle="1" w:styleId="red2">
    <w:name w:val="red2"/>
    <w:basedOn w:val="a0"/>
    <w:qFormat/>
    <w:rsid w:val="00C53B66"/>
    <w:rPr>
      <w:shd w:val="clear" w:color="auto" w:fill="F9401B"/>
    </w:rPr>
  </w:style>
  <w:style w:type="character" w:customStyle="1" w:styleId="xing">
    <w:name w:val="xing"/>
    <w:basedOn w:val="a0"/>
    <w:qFormat/>
    <w:rsid w:val="00C53B66"/>
    <w:rPr>
      <w:color w:val="FF0000"/>
    </w:rPr>
  </w:style>
  <w:style w:type="character" w:customStyle="1" w:styleId="red">
    <w:name w:val="red"/>
    <w:basedOn w:val="a0"/>
    <w:qFormat/>
    <w:rsid w:val="00C53B66"/>
    <w:rPr>
      <w:shd w:val="clear" w:color="auto" w:fill="F9401B"/>
    </w:rPr>
  </w:style>
  <w:style w:type="paragraph" w:styleId="a8">
    <w:name w:val="Balloon Text"/>
    <w:basedOn w:val="a"/>
    <w:link w:val="Char"/>
    <w:rsid w:val="009B2377"/>
    <w:rPr>
      <w:sz w:val="18"/>
      <w:szCs w:val="18"/>
    </w:rPr>
  </w:style>
  <w:style w:type="character" w:customStyle="1" w:styleId="Char">
    <w:name w:val="批注框文本 Char"/>
    <w:basedOn w:val="a0"/>
    <w:link w:val="a8"/>
    <w:rsid w:val="009B2377"/>
    <w:rPr>
      <w:rFonts w:asciiTheme="minorHAnsi" w:eastAsiaTheme="minorEastAsia" w:hAnsiTheme="minorHAnsi" w:cstheme="minorBidi"/>
      <w:kern w:val="2"/>
      <w:sz w:val="18"/>
      <w:szCs w:val="18"/>
    </w:rPr>
  </w:style>
  <w:style w:type="paragraph" w:styleId="a9">
    <w:name w:val="header"/>
    <w:basedOn w:val="a"/>
    <w:link w:val="Char0"/>
    <w:rsid w:val="008F2D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rsid w:val="008F2DD7"/>
    <w:rPr>
      <w:rFonts w:asciiTheme="minorHAnsi" w:eastAsiaTheme="minorEastAsia" w:hAnsiTheme="minorHAnsi" w:cstheme="minorBidi"/>
      <w:kern w:val="2"/>
      <w:sz w:val="18"/>
      <w:szCs w:val="18"/>
    </w:rPr>
  </w:style>
  <w:style w:type="paragraph" w:styleId="aa">
    <w:name w:val="footer"/>
    <w:basedOn w:val="a"/>
    <w:link w:val="Char1"/>
    <w:rsid w:val="008F2DD7"/>
    <w:pPr>
      <w:tabs>
        <w:tab w:val="center" w:pos="4153"/>
        <w:tab w:val="right" w:pos="8306"/>
      </w:tabs>
      <w:snapToGrid w:val="0"/>
      <w:jc w:val="left"/>
    </w:pPr>
    <w:rPr>
      <w:sz w:val="18"/>
      <w:szCs w:val="18"/>
    </w:rPr>
  </w:style>
  <w:style w:type="character" w:customStyle="1" w:styleId="Char1">
    <w:name w:val="页脚 Char"/>
    <w:basedOn w:val="a0"/>
    <w:link w:val="aa"/>
    <w:rsid w:val="008F2DD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5352678.html" TargetMode="External"/><Relationship Id="rId13" Type="http://schemas.openxmlformats.org/officeDocument/2006/relationships/hyperlink" Target="https://baike.so.com/doc/2277194-2409029.html"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baike.so.com/doc/6112327.html" TargetMode="External"/><Relationship Id="rId12" Type="http://schemas.openxmlformats.org/officeDocument/2006/relationships/hyperlink" Target="https://baike.so.com/doc/5776810.html"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819662.html" TargetMode="External"/><Relationship Id="rId5" Type="http://schemas.openxmlformats.org/officeDocument/2006/relationships/footnotes" Target="footnotes.xml"/><Relationship Id="rId15" Type="http://schemas.openxmlformats.org/officeDocument/2006/relationships/hyperlink" Target="https://baike.baidu.com/item/%E7%BB%84%E7%BB%87%E4%B8%8E%E7%AE%A1%E7%90%86" TargetMode="External"/><Relationship Id="rId10" Type="http://schemas.openxmlformats.org/officeDocument/2006/relationships/hyperlink" Target="https://baike.so.com/doc/5356440.html"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baike.so.com/doc/5440543.html" TargetMode="External"/><Relationship Id="rId14" Type="http://schemas.openxmlformats.org/officeDocument/2006/relationships/hyperlink" Target="https://baike.baidu.com/item/%E4%B8%80%E7%BA%A7%E5%AD%A6%E7%A7%9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454</Words>
  <Characters>2588</Characters>
  <Application>Microsoft Office Word</Application>
  <DocSecurity>0</DocSecurity>
  <Lines>21</Lines>
  <Paragraphs>6</Paragraphs>
  <ScaleCrop>false</ScaleCrop>
  <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7</cp:revision>
  <dcterms:created xsi:type="dcterms:W3CDTF">2018-01-30T10:09:00Z</dcterms:created>
  <dcterms:modified xsi:type="dcterms:W3CDTF">2018-06-14T02:58:00Z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