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EC" w:rsidRDefault="00737F40" w:rsidP="0092208B">
      <w:pPr>
        <w:pStyle w:val="a6"/>
        <w:adjustRightInd w:val="0"/>
        <w:snapToGrid w:val="0"/>
        <w:spacing w:before="0" w:beforeAutospacing="0" w:after="0" w:afterAutospacing="0"/>
        <w:ind w:leftChars="200" w:left="717" w:hangingChars="141" w:hanging="297"/>
        <w:jc w:val="center"/>
        <w:rPr>
          <w:rFonts w:ascii="楷体" w:eastAsia="楷体" w:hAnsi="楷体" w:cs="华文楷体"/>
          <w:b/>
          <w:color w:val="365F91" w:themeColor="accent1" w:themeShade="BF"/>
          <w:sz w:val="28"/>
          <w:szCs w:val="28"/>
          <w:shd w:val="clear" w:color="060000" w:fill="auto"/>
        </w:rPr>
      </w:pPr>
      <w:r>
        <w:rPr>
          <w:rFonts w:ascii="仿宋_GB2312" w:eastAsia="仿宋_GB2312"/>
          <w:b/>
          <w:noProof/>
          <w:color w:val="365F91"/>
          <w:sz w:val="21"/>
          <w:szCs w:val="21"/>
        </w:rPr>
        <w:drawing>
          <wp:inline distT="0" distB="0" distL="0" distR="0">
            <wp:extent cx="3457575" cy="6572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华文楷体"/>
          <w:b/>
          <w:color w:val="365F91" w:themeColor="accent1" w:themeShade="BF"/>
          <w:sz w:val="28"/>
          <w:szCs w:val="28"/>
          <w:shd w:val="clear" w:color="060000" w:fill="auto"/>
        </w:rPr>
        <w:t>开放包容 竞争创新</w:t>
      </w:r>
    </w:p>
    <w:p w:rsidR="002258EC" w:rsidRDefault="00DB2968">
      <w:pPr>
        <w:jc w:val="center"/>
        <w:rPr>
          <w:rFonts w:ascii="新宋体" w:eastAsia="新宋体" w:hAnsi="新宋体" w:cs="Times New Roman"/>
          <w:b/>
          <w:color w:val="1F497D" w:themeColor="text2"/>
          <w:sz w:val="28"/>
          <w:szCs w:val="32"/>
        </w:rPr>
      </w:pPr>
      <w:r w:rsidRPr="00DB2968">
        <w:rPr>
          <w:rFonts w:ascii="新宋体" w:eastAsia="新宋体" w:hAnsi="新宋体" w:cs="Times New Roman"/>
          <w:color w:val="1F497D" w:themeColor="text2"/>
          <w:sz w:val="24"/>
          <w:szCs w:val="28"/>
        </w:rPr>
        <w:pict>
          <v:line id="_x0000_s1026" style="position:absolute;left:0;text-align:left;z-index:251659264" from="36.5pt,0" to="398.4pt,0" o:gfxdata="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OhQTLNQAAAAEAQAADwAAAAAAAAABACAAAAAiAAAAZHJzL2Rvd25y&#10;ZXYueG1sUEsBAhQAFAAAAAgAh07iQNnWGNHJAQAAXQMAAA4AAAAAAAAAAQAgAAAAIwEAAGRycy9l&#10;Mm9Eb2MueG1sUEsFBgAAAAAGAAYAWQEAAF4FAAAAAA==&#10;" strokeweight="2pt"/>
        </w:pict>
      </w:r>
      <w:r w:rsidR="00737F40">
        <w:rPr>
          <w:rFonts w:ascii="新宋体" w:eastAsia="新宋体" w:hAnsi="新宋体" w:cs="Times New Roman"/>
          <w:b/>
          <w:color w:val="1F497D" w:themeColor="text2"/>
          <w:sz w:val="28"/>
          <w:szCs w:val="32"/>
        </w:rPr>
        <w:t>金融学专业</w:t>
      </w:r>
      <w:r w:rsidR="00737F40">
        <w:rPr>
          <w:rFonts w:ascii="新宋体" w:eastAsia="新宋体" w:hAnsi="新宋体" w:cs="Times New Roman" w:hint="eastAsia"/>
          <w:b/>
          <w:color w:val="1F497D" w:themeColor="text2"/>
          <w:sz w:val="28"/>
          <w:szCs w:val="32"/>
        </w:rPr>
        <w:t>(证券与期货方向)</w:t>
      </w:r>
    </w:p>
    <w:p w:rsidR="002258EC" w:rsidRDefault="00737F40">
      <w:pPr>
        <w:jc w:val="center"/>
        <w:rPr>
          <w:rFonts w:ascii="新宋体" w:eastAsia="新宋体" w:hAnsi="新宋体" w:cs="Times New Roman"/>
          <w:b/>
          <w:color w:val="1F497D" w:themeColor="text2"/>
          <w:sz w:val="28"/>
          <w:szCs w:val="32"/>
        </w:rPr>
      </w:pPr>
      <w:r>
        <w:rPr>
          <w:rFonts w:ascii="新宋体" w:eastAsia="新宋体" w:hAnsi="新宋体" w:cs="Times New Roman" w:hint="eastAsia"/>
          <w:b/>
          <w:color w:val="1F497D" w:themeColor="text2"/>
          <w:sz w:val="28"/>
          <w:szCs w:val="32"/>
        </w:rPr>
        <w:t>在职人员同等学力申请硕士学位课程学习</w:t>
      </w:r>
      <w:r>
        <w:rPr>
          <w:rFonts w:ascii="新宋体" w:eastAsia="新宋体" w:hAnsi="新宋体" w:cs="Times New Roman"/>
          <w:b/>
          <w:color w:val="1F497D" w:themeColor="text2"/>
          <w:sz w:val="28"/>
          <w:szCs w:val="32"/>
        </w:rPr>
        <w:t>班</w:t>
      </w:r>
      <w:r>
        <w:rPr>
          <w:rFonts w:ascii="新宋体" w:eastAsia="新宋体" w:hAnsi="新宋体" w:cs="Times New Roman"/>
          <w:b/>
          <w:color w:val="1F497D" w:themeColor="text2"/>
          <w:sz w:val="28"/>
          <w:szCs w:val="28"/>
        </w:rPr>
        <w:t>招生简章</w:t>
      </w:r>
    </w:p>
    <w:p w:rsidR="002258EC" w:rsidRDefault="00737F40">
      <w:pPr>
        <w:ind w:firstLineChars="200" w:firstLine="440"/>
        <w:rPr>
          <w:rFonts w:ascii="新宋体" w:eastAsia="新宋体" w:hAnsi="新宋体" w:cs="宋体"/>
          <w:color w:val="000000" w:themeColor="text1"/>
          <w:kern w:val="0"/>
          <w:sz w:val="22"/>
          <w:szCs w:val="24"/>
        </w:rPr>
      </w:pPr>
      <w:r>
        <w:rPr>
          <w:rFonts w:ascii="新宋体" w:eastAsia="新宋体" w:hAnsi="新宋体" w:cs="宋体"/>
          <w:color w:val="000000" w:themeColor="text1"/>
          <w:kern w:val="0"/>
          <w:sz w:val="22"/>
          <w:szCs w:val="24"/>
        </w:rPr>
        <w:t>西南财经大学是教育部直属的“211工程”重点建设大学。我校金融学科办学历史悠久，学科建设成就显著，被教育部评为国家重点学科。</w:t>
      </w:r>
    </w:p>
    <w:p w:rsidR="002258EC" w:rsidRDefault="00737F40">
      <w:pPr>
        <w:ind w:firstLineChars="200" w:firstLine="440"/>
        <w:rPr>
          <w:rFonts w:ascii="新宋体" w:eastAsia="新宋体" w:hAnsi="新宋体" w:cs="宋体"/>
          <w:color w:val="000000"/>
          <w:kern w:val="0"/>
          <w:sz w:val="22"/>
          <w:szCs w:val="24"/>
        </w:rPr>
      </w:pPr>
      <w:r>
        <w:rPr>
          <w:rFonts w:ascii="新宋体" w:eastAsia="新宋体" w:hAnsi="新宋体" w:cs="宋体"/>
          <w:color w:val="000000" w:themeColor="text1"/>
          <w:kern w:val="0"/>
          <w:sz w:val="22"/>
          <w:szCs w:val="24"/>
        </w:rPr>
        <w:t>证券与期货学院作为我国全日制高等教育培养证券、期货投资型人才的唯一专业性学院，现拥有本科、硕士和博士三个教学层次，由前中国证监会主席周正庆教授担任学院名誉院长，诚聘高校教授、政府部门和证券实务界专家为兼职教授，师资力量雄厚。学院实施校企合作共建的新型办学模式，设有学院理事会</w:t>
      </w:r>
      <w:r>
        <w:rPr>
          <w:rFonts w:ascii="新宋体" w:eastAsia="新宋体" w:hAnsi="新宋体" w:cs="宋体"/>
          <w:color w:val="000000"/>
          <w:kern w:val="0"/>
          <w:sz w:val="22"/>
          <w:szCs w:val="24"/>
        </w:rPr>
        <w:t>。</w:t>
      </w:r>
    </w:p>
    <w:p w:rsidR="002258EC" w:rsidRDefault="00737F40" w:rsidP="0092208B">
      <w:pPr>
        <w:spacing w:beforeLines="30" w:afterLines="30" w:line="480" w:lineRule="auto"/>
        <w:jc w:val="left"/>
        <w:rPr>
          <w:rFonts w:ascii="新宋体" w:eastAsia="新宋体" w:hAnsi="新宋体" w:cs="Times New Roman"/>
          <w:b/>
          <w:color w:val="1F497D" w:themeColor="text2"/>
          <w:sz w:val="24"/>
          <w:szCs w:val="28"/>
        </w:rPr>
      </w:pPr>
      <w:r>
        <w:rPr>
          <w:rFonts w:ascii="新宋体" w:eastAsia="新宋体" w:hAnsi="新宋体" w:cs="Times New Roman" w:hint="eastAsia"/>
          <w:b/>
          <w:color w:val="1F497D" w:themeColor="text2"/>
          <w:sz w:val="24"/>
          <w:szCs w:val="28"/>
        </w:rPr>
        <w:t>【</w:t>
      </w:r>
      <w:r>
        <w:rPr>
          <w:rFonts w:ascii="新宋体" w:eastAsia="新宋体" w:hAnsi="新宋体" w:cs="Times New Roman"/>
          <w:b/>
          <w:color w:val="1F497D" w:themeColor="text2"/>
          <w:sz w:val="24"/>
          <w:szCs w:val="28"/>
        </w:rPr>
        <w:t>专业简介</w:t>
      </w:r>
      <w:r>
        <w:rPr>
          <w:rFonts w:ascii="新宋体" w:eastAsia="新宋体" w:hAnsi="新宋体" w:cs="Times New Roman" w:hint="eastAsia"/>
          <w:b/>
          <w:color w:val="1F497D" w:themeColor="text2"/>
          <w:sz w:val="24"/>
          <w:szCs w:val="28"/>
        </w:rPr>
        <w:t>】</w:t>
      </w:r>
    </w:p>
    <w:p w:rsidR="002258EC" w:rsidRDefault="00737F40">
      <w:pPr>
        <w:ind w:firstLineChars="200" w:firstLine="440"/>
        <w:rPr>
          <w:rFonts w:ascii="新宋体" w:eastAsia="新宋体" w:hAnsi="新宋体" w:cs="Times New Roman"/>
          <w:sz w:val="22"/>
          <w:szCs w:val="24"/>
        </w:rPr>
      </w:pPr>
      <w:r>
        <w:rPr>
          <w:rFonts w:ascii="新宋体" w:eastAsia="新宋体" w:hAnsi="新宋体" w:cs="Times New Roman"/>
          <w:sz w:val="22"/>
          <w:szCs w:val="24"/>
        </w:rPr>
        <w:t>在证券市场不发育，银行间接融资为绝对主体的传统金融中，金融主要是“资金的融通”，而金融学则主要是“货币与银行理论”。随着以证券市场进行直接融资的规模和深度（包括金融原生品与衍生品等）的演进，金融体系发生了巨变，资本资源更集中地体现为金融市场的配置，现代金融学的基本中心点演变成“资本市场的运营、资本资产的供给和定价”，方法论是使用相近的替代物给金融契约和工具定价。</w:t>
      </w:r>
    </w:p>
    <w:p w:rsidR="002258EC" w:rsidRDefault="00737F40">
      <w:pPr>
        <w:ind w:firstLineChars="200" w:firstLine="440"/>
        <w:rPr>
          <w:rFonts w:ascii="新宋体" w:eastAsia="新宋体" w:hAnsi="新宋体" w:cs="Times New Roman"/>
          <w:sz w:val="22"/>
          <w:szCs w:val="24"/>
        </w:rPr>
      </w:pPr>
      <w:r>
        <w:rPr>
          <w:rFonts w:ascii="新宋体" w:eastAsia="新宋体" w:hAnsi="新宋体" w:cs="Times New Roman"/>
          <w:sz w:val="22"/>
          <w:szCs w:val="24"/>
        </w:rPr>
        <w:t>金融学（证券与期货方向）以现代金融理论（有效市场、无套利情况下替代产品的定价、期权定价和公司金融等），现代金融研究方法（金融计量模型等）为基础；以中国资本市场、商业银行资产配置、金融机构风险管理、尤其是股票市场为考察应用的重点；从国际国内宏观经济，大宗商品价格走势，行业资产配置，资产估值与定价，实验室压力测试等角度进行深入的分析与研究。</w:t>
      </w:r>
    </w:p>
    <w:p w:rsidR="002258EC" w:rsidRDefault="00737F40" w:rsidP="0092208B">
      <w:pPr>
        <w:spacing w:beforeLines="30" w:afterLines="30" w:line="480" w:lineRule="auto"/>
        <w:rPr>
          <w:rFonts w:ascii="新宋体" w:eastAsia="新宋体" w:hAnsi="新宋体" w:cs="Times New Roman"/>
          <w:b/>
          <w:color w:val="1F497D" w:themeColor="text2"/>
          <w:sz w:val="24"/>
          <w:szCs w:val="28"/>
        </w:rPr>
      </w:pPr>
      <w:r>
        <w:rPr>
          <w:rFonts w:ascii="新宋体" w:eastAsia="新宋体" w:hAnsi="新宋体" w:cs="Times New Roman" w:hint="eastAsia"/>
          <w:b/>
          <w:color w:val="1F497D" w:themeColor="text2"/>
          <w:sz w:val="24"/>
          <w:szCs w:val="28"/>
        </w:rPr>
        <w:t>【</w:t>
      </w:r>
      <w:r>
        <w:rPr>
          <w:rFonts w:ascii="新宋体" w:eastAsia="新宋体" w:hAnsi="新宋体" w:cs="Times New Roman"/>
          <w:b/>
          <w:color w:val="1F497D" w:themeColor="text2"/>
          <w:sz w:val="24"/>
          <w:szCs w:val="28"/>
        </w:rPr>
        <w:t>培养目标</w:t>
      </w:r>
      <w:r>
        <w:rPr>
          <w:rFonts w:ascii="新宋体" w:eastAsia="新宋体" w:hAnsi="新宋体" w:cs="Times New Roman" w:hint="eastAsia"/>
          <w:b/>
          <w:color w:val="1F497D" w:themeColor="text2"/>
          <w:sz w:val="24"/>
          <w:szCs w:val="28"/>
        </w:rPr>
        <w:t>】</w:t>
      </w:r>
    </w:p>
    <w:p w:rsidR="002258EC" w:rsidRDefault="00737F40">
      <w:pPr>
        <w:ind w:firstLineChars="200" w:firstLine="440"/>
        <w:rPr>
          <w:rFonts w:ascii="新宋体" w:eastAsia="新宋体" w:hAnsi="新宋体" w:cs="Times New Roman"/>
          <w:sz w:val="22"/>
          <w:szCs w:val="24"/>
        </w:rPr>
      </w:pPr>
      <w:r>
        <w:rPr>
          <w:rFonts w:ascii="新宋体" w:eastAsia="新宋体" w:hAnsi="新宋体" w:cs="Times New Roman"/>
          <w:sz w:val="22"/>
          <w:szCs w:val="24"/>
        </w:rPr>
        <w:t>以学院创新办学的理念为基础，将国际先进的投资思想与中国市场实际相结合，提高金融从业人员的专业素质，培养其为理论修养厚实、专业技能扎实、思想品德优良的创新型开拓型人才。学员通过系统规范的专业学习，能够具备正确的投资哲学理念、厚重的投资理论素养和精确的把握投资时机的能力，基本能达到证券专业研究员、银行高级理财师、银行高级风险管理者和企业资本运营等高级人才的水平。</w:t>
      </w:r>
    </w:p>
    <w:p w:rsidR="002258EC" w:rsidRDefault="00737F40" w:rsidP="0092208B">
      <w:pPr>
        <w:spacing w:beforeLines="30" w:afterLines="30" w:line="480" w:lineRule="auto"/>
        <w:rPr>
          <w:rFonts w:ascii="新宋体" w:eastAsia="新宋体" w:hAnsi="新宋体" w:cs="Times New Roman"/>
          <w:b/>
          <w:color w:val="1F497D" w:themeColor="text2"/>
          <w:sz w:val="24"/>
          <w:szCs w:val="28"/>
        </w:rPr>
      </w:pPr>
      <w:r>
        <w:rPr>
          <w:rFonts w:ascii="新宋体" w:eastAsia="新宋体" w:hAnsi="新宋体" w:cs="Times New Roman" w:hint="eastAsia"/>
          <w:b/>
          <w:color w:val="1F497D" w:themeColor="text2"/>
          <w:sz w:val="24"/>
          <w:szCs w:val="28"/>
        </w:rPr>
        <w:t>【</w:t>
      </w:r>
      <w:r>
        <w:rPr>
          <w:rFonts w:ascii="新宋体" w:eastAsia="新宋体" w:hAnsi="新宋体" w:cs="Times New Roman"/>
          <w:b/>
          <w:color w:val="1F497D" w:themeColor="text2"/>
          <w:sz w:val="24"/>
          <w:szCs w:val="28"/>
        </w:rPr>
        <w:t>培养对象</w:t>
      </w:r>
      <w:r>
        <w:rPr>
          <w:rFonts w:ascii="新宋体" w:eastAsia="新宋体" w:hAnsi="新宋体" w:cs="Times New Roman" w:hint="eastAsia"/>
          <w:b/>
          <w:color w:val="1F497D" w:themeColor="text2"/>
          <w:sz w:val="24"/>
          <w:szCs w:val="28"/>
        </w:rPr>
        <w:t>】</w:t>
      </w:r>
    </w:p>
    <w:p w:rsidR="002258EC" w:rsidRDefault="00737F40">
      <w:pPr>
        <w:ind w:firstLineChars="200" w:firstLine="440"/>
        <w:rPr>
          <w:rFonts w:ascii="新宋体" w:eastAsia="新宋体" w:hAnsi="新宋体" w:cs="Times New Roman"/>
          <w:sz w:val="22"/>
          <w:szCs w:val="24"/>
        </w:rPr>
      </w:pPr>
      <w:r>
        <w:rPr>
          <w:rFonts w:ascii="新宋体" w:eastAsia="新宋体" w:hAnsi="新宋体" w:cs="Times New Roman"/>
          <w:sz w:val="22"/>
          <w:szCs w:val="24"/>
        </w:rPr>
        <w:t>证券、基金公司从业人员；各大金融机构理财师；大型企业和上市公司相关管理人员；资本市场投资者，及有意从事金融业相关专业工作的社会各界优秀人才。</w:t>
      </w:r>
    </w:p>
    <w:p w:rsidR="002258EC" w:rsidRDefault="00737F40" w:rsidP="0092208B">
      <w:pPr>
        <w:spacing w:beforeLines="30" w:afterLines="30" w:line="480" w:lineRule="auto"/>
        <w:rPr>
          <w:rFonts w:ascii="新宋体" w:eastAsia="新宋体" w:hAnsi="新宋体" w:cs="Times New Roman"/>
          <w:b/>
          <w:color w:val="1F497D" w:themeColor="text2"/>
          <w:sz w:val="24"/>
          <w:szCs w:val="28"/>
        </w:rPr>
      </w:pPr>
      <w:r>
        <w:rPr>
          <w:rFonts w:ascii="新宋体" w:eastAsia="新宋体" w:hAnsi="新宋体" w:cs="Times New Roman" w:hint="eastAsia"/>
          <w:b/>
          <w:color w:val="1F497D" w:themeColor="text2"/>
          <w:sz w:val="24"/>
          <w:szCs w:val="28"/>
        </w:rPr>
        <w:t>【</w:t>
      </w:r>
      <w:r>
        <w:rPr>
          <w:rFonts w:ascii="新宋体" w:eastAsia="新宋体" w:hAnsi="新宋体" w:cs="Times New Roman"/>
          <w:b/>
          <w:color w:val="1F497D" w:themeColor="text2"/>
          <w:sz w:val="24"/>
          <w:szCs w:val="28"/>
        </w:rPr>
        <w:t>报名条件</w:t>
      </w:r>
      <w:r>
        <w:rPr>
          <w:rFonts w:ascii="新宋体" w:eastAsia="新宋体" w:hAnsi="新宋体" w:cs="Times New Roman" w:hint="eastAsia"/>
          <w:b/>
          <w:color w:val="1F497D" w:themeColor="text2"/>
          <w:sz w:val="24"/>
          <w:szCs w:val="28"/>
        </w:rPr>
        <w:t>】</w:t>
      </w:r>
    </w:p>
    <w:p w:rsidR="002258EC" w:rsidRDefault="00737F40">
      <w:pPr>
        <w:rPr>
          <w:rFonts w:ascii="新宋体" w:eastAsia="新宋体" w:hAnsi="新宋体" w:cs="Times New Roman"/>
          <w:sz w:val="22"/>
          <w:szCs w:val="24"/>
        </w:rPr>
      </w:pPr>
      <w:r>
        <w:rPr>
          <w:rFonts w:ascii="新宋体" w:eastAsia="新宋体" w:hAnsi="新宋体" w:cs="Times New Roman"/>
          <w:sz w:val="22"/>
          <w:szCs w:val="24"/>
        </w:rPr>
        <w:t xml:space="preserve">1、遵守我国各项法律、法规，身体健康，能保证上课和科研时间，能坚持在职学习者。 </w:t>
      </w:r>
    </w:p>
    <w:p w:rsidR="002258EC" w:rsidRDefault="00737F40">
      <w:pPr>
        <w:rPr>
          <w:rFonts w:ascii="新宋体" w:eastAsia="新宋体" w:hAnsi="新宋体" w:cs="Times New Roman"/>
          <w:sz w:val="22"/>
          <w:szCs w:val="24"/>
        </w:rPr>
      </w:pPr>
      <w:r>
        <w:rPr>
          <w:rFonts w:ascii="新宋体" w:eastAsia="新宋体" w:hAnsi="新宋体" w:cs="Times New Roman"/>
          <w:sz w:val="22"/>
          <w:szCs w:val="24"/>
        </w:rPr>
        <w:t>2、原则上大学本科毕业（特别优秀的大专生须经我院专业审核）。</w:t>
      </w:r>
    </w:p>
    <w:p w:rsidR="002258EC" w:rsidRDefault="00737F40">
      <w:pPr>
        <w:rPr>
          <w:rFonts w:ascii="新宋体" w:eastAsia="新宋体" w:hAnsi="新宋体" w:cs="Times New Roman"/>
          <w:sz w:val="22"/>
          <w:szCs w:val="24"/>
        </w:rPr>
      </w:pPr>
      <w:r>
        <w:rPr>
          <w:rFonts w:ascii="新宋体" w:eastAsia="新宋体" w:hAnsi="新宋体" w:cs="Times New Roman"/>
          <w:sz w:val="22"/>
          <w:szCs w:val="24"/>
        </w:rPr>
        <w:t>注：申请硕士学位者则须有大学本科学历证和学士学位证，毕业满三年。</w:t>
      </w:r>
    </w:p>
    <w:p w:rsidR="002258EC" w:rsidRDefault="00737F40" w:rsidP="0092208B">
      <w:pPr>
        <w:spacing w:beforeLines="30" w:afterLines="30" w:line="480" w:lineRule="auto"/>
        <w:rPr>
          <w:rFonts w:ascii="新宋体" w:eastAsia="新宋体" w:hAnsi="新宋体" w:cs="Times New Roman"/>
          <w:b/>
          <w:color w:val="1F497D" w:themeColor="text2"/>
          <w:sz w:val="24"/>
          <w:szCs w:val="28"/>
        </w:rPr>
      </w:pPr>
      <w:r>
        <w:rPr>
          <w:rFonts w:ascii="新宋体" w:eastAsia="新宋体" w:hAnsi="新宋体" w:cs="Times New Roman" w:hint="eastAsia"/>
          <w:b/>
          <w:color w:val="1F497D" w:themeColor="text2"/>
          <w:sz w:val="24"/>
          <w:szCs w:val="28"/>
        </w:rPr>
        <w:t>【</w:t>
      </w:r>
      <w:r>
        <w:rPr>
          <w:rFonts w:ascii="新宋体" w:eastAsia="新宋体" w:hAnsi="新宋体" w:cs="Times New Roman"/>
          <w:b/>
          <w:color w:val="1F497D" w:themeColor="text2"/>
          <w:sz w:val="24"/>
          <w:szCs w:val="28"/>
        </w:rPr>
        <w:t>培养方式</w:t>
      </w:r>
      <w:r>
        <w:rPr>
          <w:rFonts w:ascii="新宋体" w:eastAsia="新宋体" w:hAnsi="新宋体" w:cs="Times New Roman" w:hint="eastAsia"/>
          <w:b/>
          <w:color w:val="1F497D" w:themeColor="text2"/>
          <w:sz w:val="24"/>
          <w:szCs w:val="28"/>
        </w:rPr>
        <w:t>】</w:t>
      </w:r>
    </w:p>
    <w:p w:rsidR="002258EC" w:rsidRDefault="00737F40">
      <w:pPr>
        <w:ind w:leftChars="28" w:left="59" w:firstLineChars="200" w:firstLine="440"/>
        <w:rPr>
          <w:rFonts w:ascii="新宋体" w:eastAsia="新宋体" w:hAnsi="新宋体" w:cs="Times New Roman"/>
          <w:sz w:val="22"/>
          <w:szCs w:val="24"/>
        </w:rPr>
      </w:pPr>
      <w:r>
        <w:rPr>
          <w:rFonts w:ascii="新宋体" w:eastAsia="新宋体" w:hAnsi="新宋体" w:cs="Times New Roman"/>
          <w:sz w:val="22"/>
          <w:szCs w:val="24"/>
        </w:rPr>
        <w:lastRenderedPageBreak/>
        <w:t>对学员采取教师课程面授，名家专题讲座与导师指导研究相结合的方式进行培养。授课时间安排在</w:t>
      </w:r>
      <w:r>
        <w:rPr>
          <w:rFonts w:ascii="新宋体" w:eastAsia="新宋体" w:hAnsi="新宋体" w:cs="Times New Roman" w:hint="eastAsia"/>
          <w:sz w:val="22"/>
          <w:szCs w:val="24"/>
        </w:rPr>
        <w:t>周六、周日全天</w:t>
      </w:r>
      <w:r>
        <w:rPr>
          <w:rFonts w:ascii="新宋体" w:eastAsia="新宋体" w:hAnsi="新宋体" w:cs="Times New Roman"/>
          <w:sz w:val="22"/>
          <w:szCs w:val="24"/>
        </w:rPr>
        <w:t>。</w:t>
      </w:r>
    </w:p>
    <w:p w:rsidR="002258EC" w:rsidRDefault="00737F40" w:rsidP="0092208B">
      <w:pPr>
        <w:spacing w:beforeLines="30" w:afterLines="30" w:line="480" w:lineRule="auto"/>
        <w:rPr>
          <w:rFonts w:ascii="新宋体" w:eastAsia="新宋体" w:hAnsi="新宋体" w:cs="Times New Roman"/>
          <w:b/>
          <w:color w:val="1F497D" w:themeColor="text2"/>
          <w:sz w:val="24"/>
          <w:szCs w:val="28"/>
        </w:rPr>
      </w:pPr>
      <w:r>
        <w:rPr>
          <w:rFonts w:ascii="新宋体" w:eastAsia="新宋体" w:hAnsi="新宋体" w:cs="Times New Roman" w:hint="eastAsia"/>
          <w:b/>
          <w:color w:val="1F497D" w:themeColor="text2"/>
          <w:sz w:val="24"/>
          <w:szCs w:val="28"/>
        </w:rPr>
        <w:t>【</w:t>
      </w:r>
      <w:r>
        <w:rPr>
          <w:rFonts w:ascii="新宋体" w:eastAsia="新宋体" w:hAnsi="新宋体" w:cs="Times New Roman"/>
          <w:b/>
          <w:color w:val="1F497D" w:themeColor="text2"/>
          <w:sz w:val="24"/>
          <w:szCs w:val="28"/>
        </w:rPr>
        <w:t>课程设置</w:t>
      </w:r>
      <w:r>
        <w:rPr>
          <w:rFonts w:ascii="新宋体" w:eastAsia="新宋体" w:hAnsi="新宋体" w:cs="Times New Roman" w:hint="eastAsia"/>
          <w:b/>
          <w:color w:val="1F497D" w:themeColor="text2"/>
          <w:sz w:val="24"/>
          <w:szCs w:val="28"/>
        </w:rPr>
        <w:t>】</w:t>
      </w:r>
    </w:p>
    <w:tbl>
      <w:tblPr>
        <w:tblW w:w="8648" w:type="dxa"/>
        <w:tblInd w:w="-176" w:type="dxa"/>
        <w:tblLayout w:type="fixed"/>
        <w:tblLook w:val="04A0"/>
      </w:tblPr>
      <w:tblGrid>
        <w:gridCol w:w="849"/>
        <w:gridCol w:w="1300"/>
        <w:gridCol w:w="2780"/>
        <w:gridCol w:w="1120"/>
        <w:gridCol w:w="724"/>
        <w:gridCol w:w="741"/>
        <w:gridCol w:w="1134"/>
      </w:tblGrid>
      <w:tr w:rsidR="002258EC">
        <w:trPr>
          <w:trHeight w:val="31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课程模块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课程性质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课时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学分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考试类型</w:t>
            </w:r>
          </w:p>
        </w:tc>
      </w:tr>
      <w:tr w:rsidR="002258EC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学位申请必修课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中国特色社会主义理论与实践研究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题库考试</w:t>
            </w:r>
          </w:p>
        </w:tc>
      </w:tr>
      <w:tr w:rsidR="002258EC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8EC" w:rsidRDefault="002258E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中级微观经济学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8EC" w:rsidRDefault="002258E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2258EC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8EC" w:rsidRDefault="002258E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中级宏观经济学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8EC" w:rsidRDefault="002258E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2258EC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8EC" w:rsidRDefault="002258E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中级计量经济学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8EC" w:rsidRDefault="002258E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2258EC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8EC" w:rsidRDefault="002258E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证券分析专题研究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8EC" w:rsidRDefault="002258E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2258EC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8EC" w:rsidRDefault="002258E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8EC" w:rsidRDefault="002258E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2258EC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8EC" w:rsidRDefault="002258E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公司金融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8EC" w:rsidRDefault="002258E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2258EC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8EC" w:rsidRDefault="002258E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马克思主义理论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8EC" w:rsidRDefault="002258E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2258EC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专业方向及公共选修课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中国金融市场前沿研究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专业选修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学院自命题</w:t>
            </w:r>
          </w:p>
        </w:tc>
      </w:tr>
      <w:tr w:rsidR="002258EC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8EC" w:rsidRDefault="002258E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国际证券市场研究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专业选修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8EC" w:rsidRDefault="002258E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2258EC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8EC" w:rsidRDefault="002258E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行为金融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专业选修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8EC" w:rsidRDefault="002258E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2258EC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8EC" w:rsidRDefault="002258E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方法论基础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专业选修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8EC" w:rsidRDefault="002258E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2258EC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8EC" w:rsidRDefault="002258E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上市公司财务报表研究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专业选修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8EC" w:rsidRDefault="002258E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2258EC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8EC" w:rsidRDefault="002258E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投资银行理论与实务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专业选修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8EC" w:rsidRDefault="002258E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2258EC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8EC" w:rsidRDefault="002258E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经济法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专业选修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8EC" w:rsidRDefault="002258E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2258EC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8EC" w:rsidRDefault="002258E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专业选修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8EC" w:rsidRDefault="002258E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2258EC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8EC" w:rsidRDefault="002258E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风险管理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专业选修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8EC" w:rsidRDefault="002258E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2258EC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学科综合水平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社会主义市场经济理论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针对性考前辅导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申硕统考</w:t>
            </w:r>
          </w:p>
        </w:tc>
      </w:tr>
      <w:tr w:rsidR="002258EC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8EC" w:rsidRDefault="002258E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西方经济学</w:t>
            </w:r>
          </w:p>
        </w:tc>
        <w:tc>
          <w:tcPr>
            <w:tcW w:w="18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8EC" w:rsidRDefault="002258E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8EC" w:rsidRDefault="002258E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2258EC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8EC" w:rsidRDefault="002258E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国际经济学</w:t>
            </w:r>
          </w:p>
        </w:tc>
        <w:tc>
          <w:tcPr>
            <w:tcW w:w="18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8EC" w:rsidRDefault="002258E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8EC" w:rsidRDefault="002258E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2258EC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8EC" w:rsidRDefault="002258E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财政学</w:t>
            </w:r>
          </w:p>
        </w:tc>
        <w:tc>
          <w:tcPr>
            <w:tcW w:w="18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8EC" w:rsidRDefault="002258E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8EC" w:rsidRDefault="002258E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2258EC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8EC" w:rsidRDefault="002258E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货币银行学</w:t>
            </w:r>
          </w:p>
        </w:tc>
        <w:tc>
          <w:tcPr>
            <w:tcW w:w="18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8EC" w:rsidRDefault="002258E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8EC" w:rsidRDefault="002258E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2258EC">
        <w:trPr>
          <w:trHeight w:val="31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学位英语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英语（难度介于4-6级）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EC" w:rsidRDefault="00737F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8EC" w:rsidRDefault="002258E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</w:tbl>
    <w:p w:rsidR="002258EC" w:rsidRDefault="002258EC" w:rsidP="0092208B">
      <w:pPr>
        <w:spacing w:beforeLines="30" w:afterLines="30" w:line="480" w:lineRule="auto"/>
        <w:rPr>
          <w:rFonts w:ascii="新宋体" w:eastAsia="新宋体" w:hAnsi="新宋体" w:cs="Times New Roman"/>
          <w:b/>
          <w:color w:val="1F497D" w:themeColor="text2"/>
          <w:sz w:val="24"/>
          <w:szCs w:val="28"/>
        </w:rPr>
      </w:pPr>
    </w:p>
    <w:p w:rsidR="002258EC" w:rsidRDefault="00737F40">
      <w:pPr>
        <w:ind w:leftChars="-29" w:left="-61" w:firstLineChars="200" w:firstLine="440"/>
        <w:rPr>
          <w:rFonts w:ascii="新宋体" w:eastAsia="新宋体" w:hAnsi="新宋体" w:cs="Times New Roman"/>
          <w:sz w:val="22"/>
          <w:szCs w:val="24"/>
        </w:rPr>
      </w:pPr>
      <w:r>
        <w:rPr>
          <w:rFonts w:ascii="新宋体" w:eastAsia="新宋体" w:hAnsi="新宋体" w:cs="Times New Roman"/>
          <w:sz w:val="22"/>
          <w:szCs w:val="24"/>
        </w:rPr>
        <w:t>我校研究生培养实行学分制，总学分要求不低于50学分，其中：课程学分不得低于40学分，社会实践2学分，科研训练8学分（学术交流与学术论文2学分，文献综述与学位论文开题2学分，学位论文4学分）。</w:t>
      </w:r>
    </w:p>
    <w:p w:rsidR="002258EC" w:rsidRDefault="00737F40">
      <w:pPr>
        <w:rPr>
          <w:rFonts w:ascii="新宋体" w:eastAsia="新宋体" w:hAnsi="新宋体" w:cs="Times New Roman"/>
          <w:b/>
          <w:color w:val="1F497D" w:themeColor="text2"/>
          <w:sz w:val="24"/>
          <w:szCs w:val="24"/>
        </w:rPr>
      </w:pPr>
      <w:r>
        <w:rPr>
          <w:rFonts w:ascii="新宋体" w:eastAsia="新宋体" w:hAnsi="新宋体" w:cs="Times New Roman" w:hint="eastAsia"/>
          <w:b/>
          <w:color w:val="1F497D" w:themeColor="text2"/>
          <w:sz w:val="24"/>
          <w:szCs w:val="24"/>
        </w:rPr>
        <w:t>【学制及证书】</w:t>
      </w:r>
    </w:p>
    <w:p w:rsidR="002258EC" w:rsidRDefault="00737F40">
      <w:pPr>
        <w:ind w:firstLineChars="200" w:firstLine="440"/>
        <w:rPr>
          <w:rFonts w:ascii="新宋体" w:eastAsia="新宋体" w:hAnsi="新宋体" w:cs="Times New Roman"/>
          <w:sz w:val="22"/>
          <w:szCs w:val="24"/>
        </w:rPr>
      </w:pPr>
      <w:r>
        <w:rPr>
          <w:rFonts w:ascii="新宋体" w:eastAsia="新宋体" w:hAnsi="新宋体" w:cs="Times New Roman"/>
          <w:sz w:val="22"/>
          <w:szCs w:val="24"/>
        </w:rPr>
        <w:t>申请硕士学位：经我校</w:t>
      </w:r>
      <w:r>
        <w:rPr>
          <w:rFonts w:ascii="新宋体" w:eastAsia="新宋体" w:hAnsi="新宋体" w:cs="Times New Roman" w:hint="eastAsia"/>
          <w:sz w:val="22"/>
          <w:szCs w:val="24"/>
        </w:rPr>
        <w:t>八</w:t>
      </w:r>
      <w:r>
        <w:rPr>
          <w:rFonts w:ascii="新宋体" w:eastAsia="新宋体" w:hAnsi="新宋体" w:cs="Times New Roman"/>
          <w:sz w:val="22"/>
          <w:szCs w:val="24"/>
        </w:rPr>
        <w:t>门学位课考试、全国在职人员以同等学力申请硕士学位英语（大学英语4-6级之间）和专业综合（应用经济学综合）统一考试合格后，硕士论文答辩通过，可授予西南财经大学经济学硕士学位。</w:t>
      </w:r>
    </w:p>
    <w:p w:rsidR="002258EC" w:rsidRDefault="00737F40">
      <w:pPr>
        <w:ind w:firstLineChars="200" w:firstLine="440"/>
        <w:rPr>
          <w:rFonts w:ascii="新宋体" w:eastAsia="新宋体" w:hAnsi="新宋体" w:cs="Times New Roman"/>
          <w:sz w:val="22"/>
          <w:szCs w:val="24"/>
        </w:rPr>
      </w:pPr>
      <w:r>
        <w:rPr>
          <w:rFonts w:ascii="新宋体" w:eastAsia="新宋体" w:hAnsi="新宋体" w:cs="Times New Roman"/>
          <w:sz w:val="22"/>
          <w:szCs w:val="24"/>
        </w:rPr>
        <w:t>研修班结业：研修班学制两年，完成</w:t>
      </w:r>
      <w:r>
        <w:rPr>
          <w:rFonts w:ascii="新宋体" w:eastAsia="新宋体" w:hAnsi="新宋体" w:cs="Times New Roman" w:hint="eastAsia"/>
          <w:sz w:val="22"/>
          <w:szCs w:val="24"/>
        </w:rPr>
        <w:t>课程学习</w:t>
      </w:r>
      <w:r>
        <w:rPr>
          <w:rFonts w:ascii="新宋体" w:eastAsia="新宋体" w:hAnsi="新宋体" w:cs="Times New Roman"/>
          <w:sz w:val="22"/>
          <w:szCs w:val="24"/>
        </w:rPr>
        <w:t>，经</w:t>
      </w:r>
      <w:r>
        <w:rPr>
          <w:rFonts w:ascii="新宋体" w:eastAsia="新宋体" w:hAnsi="新宋体" w:cs="Times New Roman" w:hint="eastAsia"/>
          <w:sz w:val="22"/>
          <w:szCs w:val="24"/>
        </w:rPr>
        <w:t>学院</w:t>
      </w:r>
      <w:r>
        <w:rPr>
          <w:rFonts w:ascii="新宋体" w:eastAsia="新宋体" w:hAnsi="新宋体" w:cs="Times New Roman"/>
          <w:sz w:val="22"/>
          <w:szCs w:val="24"/>
        </w:rPr>
        <w:t>审核发给硕士研究生课程结业证书。</w:t>
      </w:r>
    </w:p>
    <w:p w:rsidR="002258EC" w:rsidRDefault="00737F40">
      <w:pPr>
        <w:rPr>
          <w:rFonts w:ascii="新宋体" w:eastAsia="新宋体" w:hAnsi="新宋体" w:cs="Times New Roman"/>
          <w:b/>
          <w:color w:val="1F497D" w:themeColor="text2"/>
          <w:sz w:val="28"/>
          <w:szCs w:val="28"/>
        </w:rPr>
      </w:pPr>
      <w:r>
        <w:rPr>
          <w:rFonts w:ascii="新宋体" w:eastAsia="新宋体" w:hAnsi="新宋体" w:cs="Times New Roman" w:hint="eastAsia"/>
          <w:b/>
          <w:color w:val="1F497D" w:themeColor="text2"/>
          <w:sz w:val="28"/>
          <w:szCs w:val="28"/>
        </w:rPr>
        <w:t>【班级管理】</w:t>
      </w:r>
    </w:p>
    <w:p w:rsidR="002258EC" w:rsidRDefault="00737F40">
      <w:pPr>
        <w:pStyle w:val="1"/>
        <w:numPr>
          <w:ilvl w:val="0"/>
          <w:numId w:val="1"/>
        </w:numPr>
        <w:ind w:firstLineChars="0"/>
        <w:rPr>
          <w:rFonts w:ascii="新宋体" w:eastAsia="新宋体" w:hAnsi="新宋体" w:cs="Times New Roman"/>
          <w:sz w:val="22"/>
        </w:rPr>
      </w:pPr>
      <w:r>
        <w:rPr>
          <w:rFonts w:ascii="新宋体" w:eastAsia="新宋体" w:hAnsi="新宋体" w:cs="Times New Roman" w:hint="eastAsia"/>
          <w:sz w:val="22"/>
        </w:rPr>
        <w:t>学院成立专门的学术指导、教务管理，对师资的安排、教学的质量、班级的管理进行统筹安排。</w:t>
      </w:r>
    </w:p>
    <w:p w:rsidR="002258EC" w:rsidRDefault="00737F40">
      <w:pPr>
        <w:pStyle w:val="1"/>
        <w:numPr>
          <w:ilvl w:val="0"/>
          <w:numId w:val="1"/>
        </w:numPr>
        <w:ind w:firstLineChars="0"/>
        <w:rPr>
          <w:rFonts w:ascii="新宋体" w:eastAsia="新宋体" w:hAnsi="新宋体" w:cs="Times New Roman"/>
          <w:sz w:val="22"/>
        </w:rPr>
      </w:pPr>
      <w:r>
        <w:rPr>
          <w:rFonts w:ascii="新宋体" w:eastAsia="新宋体" w:hAnsi="新宋体" w:cs="Times New Roman" w:hint="eastAsia"/>
          <w:sz w:val="22"/>
        </w:rPr>
        <w:lastRenderedPageBreak/>
        <w:t>班级配有专职班主任为学员服务，随时了解学员学习情况，及时沟通解决学习相关问题；建立学员档案，考核出勤表，安排补课等。</w:t>
      </w:r>
    </w:p>
    <w:p w:rsidR="002258EC" w:rsidRDefault="00737F40">
      <w:pPr>
        <w:pStyle w:val="1"/>
        <w:numPr>
          <w:ilvl w:val="0"/>
          <w:numId w:val="1"/>
        </w:numPr>
        <w:ind w:firstLineChars="0"/>
        <w:rPr>
          <w:rFonts w:ascii="新宋体" w:eastAsia="新宋体" w:hAnsi="新宋体" w:cs="Times New Roman"/>
          <w:sz w:val="22"/>
        </w:rPr>
      </w:pPr>
      <w:r>
        <w:rPr>
          <w:rFonts w:ascii="新宋体" w:eastAsia="新宋体" w:hAnsi="新宋体" w:cs="Times New Roman" w:hint="eastAsia"/>
          <w:sz w:val="22"/>
        </w:rPr>
        <w:t>班主任协助学员成立班委会，组织同学们开展丰富多彩的课外活动。</w:t>
      </w:r>
    </w:p>
    <w:p w:rsidR="002258EC" w:rsidRDefault="00737F40" w:rsidP="0092208B">
      <w:pPr>
        <w:spacing w:beforeLines="30" w:afterLines="30" w:line="480" w:lineRule="auto"/>
        <w:rPr>
          <w:rFonts w:ascii="新宋体" w:eastAsia="新宋体" w:hAnsi="新宋体" w:cs="Times New Roman"/>
          <w:b/>
          <w:color w:val="1F497D" w:themeColor="text2"/>
          <w:sz w:val="24"/>
          <w:szCs w:val="28"/>
        </w:rPr>
      </w:pPr>
      <w:r>
        <w:rPr>
          <w:rFonts w:ascii="新宋体" w:eastAsia="新宋体" w:hAnsi="新宋体" w:cs="Times New Roman" w:hint="eastAsia"/>
          <w:b/>
          <w:color w:val="1F497D" w:themeColor="text2"/>
          <w:sz w:val="24"/>
          <w:szCs w:val="28"/>
        </w:rPr>
        <w:t>【</w:t>
      </w:r>
      <w:r>
        <w:rPr>
          <w:rFonts w:ascii="新宋体" w:eastAsia="新宋体" w:hAnsi="新宋体" w:cs="Times New Roman"/>
          <w:b/>
          <w:color w:val="1F497D" w:themeColor="text2"/>
          <w:sz w:val="24"/>
          <w:szCs w:val="28"/>
        </w:rPr>
        <w:t>报名须知</w:t>
      </w:r>
      <w:r>
        <w:rPr>
          <w:rFonts w:ascii="新宋体" w:eastAsia="新宋体" w:hAnsi="新宋体" w:cs="Times New Roman" w:hint="eastAsia"/>
          <w:b/>
          <w:color w:val="1F497D" w:themeColor="text2"/>
          <w:sz w:val="24"/>
          <w:szCs w:val="28"/>
        </w:rPr>
        <w:t>】</w:t>
      </w:r>
    </w:p>
    <w:p w:rsidR="002258EC" w:rsidRDefault="00737F40">
      <w:pPr>
        <w:ind w:firstLineChars="200" w:firstLine="440"/>
        <w:rPr>
          <w:rFonts w:ascii="新宋体" w:eastAsia="新宋体" w:hAnsi="新宋体" w:cs="Times New Roman"/>
          <w:sz w:val="22"/>
        </w:rPr>
      </w:pPr>
      <w:r>
        <w:rPr>
          <w:rFonts w:ascii="新宋体" w:eastAsia="新宋体" w:hAnsi="新宋体" w:cs="Times New Roman"/>
          <w:sz w:val="22"/>
        </w:rPr>
        <w:t>学习地址：西南财经大学光华校区</w:t>
      </w:r>
    </w:p>
    <w:p w:rsidR="002258EC" w:rsidRDefault="00737F40">
      <w:pPr>
        <w:ind w:firstLineChars="200" w:firstLine="440"/>
        <w:rPr>
          <w:rFonts w:ascii="新宋体" w:eastAsia="新宋体" w:hAnsi="新宋体" w:cs="Times New Roman"/>
          <w:b/>
          <w:sz w:val="22"/>
        </w:rPr>
      </w:pPr>
      <w:r>
        <w:rPr>
          <w:rFonts w:ascii="新宋体" w:eastAsia="新宋体" w:hAnsi="新宋体" w:cs="Times New Roman"/>
          <w:sz w:val="22"/>
        </w:rPr>
        <w:t>报名手续</w:t>
      </w:r>
      <w:r>
        <w:rPr>
          <w:rFonts w:ascii="新宋体" w:eastAsia="新宋体" w:hAnsi="新宋体" w:cs="Times New Roman"/>
          <w:b/>
          <w:sz w:val="22"/>
        </w:rPr>
        <w:t>：</w:t>
      </w:r>
    </w:p>
    <w:p w:rsidR="002258EC" w:rsidRDefault="00737F40">
      <w:pPr>
        <w:ind w:firstLineChars="375" w:firstLine="825"/>
        <w:rPr>
          <w:rFonts w:ascii="新宋体" w:eastAsia="新宋体" w:hAnsi="新宋体" w:cs="Times New Roman"/>
          <w:sz w:val="22"/>
          <w:szCs w:val="24"/>
        </w:rPr>
      </w:pPr>
      <w:r>
        <w:rPr>
          <w:rFonts w:ascii="新宋体" w:eastAsia="新宋体" w:hAnsi="新宋体" w:cs="Times New Roman"/>
          <w:sz w:val="22"/>
          <w:szCs w:val="24"/>
        </w:rPr>
        <w:t>（1）填写在职人员研究生课程进修班报名登记表（报名时现场填写）；</w:t>
      </w:r>
    </w:p>
    <w:p w:rsidR="002258EC" w:rsidRDefault="00737F40">
      <w:pPr>
        <w:ind w:firstLineChars="375" w:firstLine="825"/>
        <w:rPr>
          <w:rFonts w:ascii="新宋体" w:eastAsia="新宋体" w:hAnsi="新宋体" w:cs="Times New Roman"/>
          <w:sz w:val="22"/>
          <w:szCs w:val="24"/>
        </w:rPr>
      </w:pPr>
      <w:r>
        <w:rPr>
          <w:rFonts w:ascii="新宋体" w:eastAsia="新宋体" w:hAnsi="新宋体" w:cs="Times New Roman"/>
          <w:sz w:val="22"/>
          <w:szCs w:val="24"/>
        </w:rPr>
        <w:t>（2）本人最后学历证书的原件和复印件（2份）；</w:t>
      </w:r>
    </w:p>
    <w:p w:rsidR="002258EC" w:rsidRDefault="00737F40">
      <w:pPr>
        <w:ind w:firstLineChars="375" w:firstLine="825"/>
        <w:rPr>
          <w:rFonts w:ascii="新宋体" w:eastAsia="新宋体" w:hAnsi="新宋体" w:cs="Times New Roman"/>
          <w:sz w:val="22"/>
          <w:szCs w:val="24"/>
        </w:rPr>
      </w:pPr>
      <w:r>
        <w:rPr>
          <w:rFonts w:ascii="新宋体" w:eastAsia="新宋体" w:hAnsi="新宋体" w:cs="Times New Roman"/>
          <w:sz w:val="22"/>
          <w:szCs w:val="24"/>
        </w:rPr>
        <w:t>（3）本人学位证书的原件和复印件（2份）；</w:t>
      </w:r>
    </w:p>
    <w:p w:rsidR="002258EC" w:rsidRDefault="00737F40">
      <w:pPr>
        <w:ind w:firstLineChars="375" w:firstLine="825"/>
        <w:rPr>
          <w:rFonts w:ascii="新宋体" w:eastAsia="新宋体" w:hAnsi="新宋体" w:cs="Times New Roman"/>
          <w:sz w:val="22"/>
          <w:szCs w:val="24"/>
        </w:rPr>
      </w:pPr>
      <w:r>
        <w:rPr>
          <w:rFonts w:ascii="新宋体" w:eastAsia="新宋体" w:hAnsi="新宋体" w:cs="Times New Roman"/>
          <w:sz w:val="22"/>
          <w:szCs w:val="24"/>
        </w:rPr>
        <w:t>（4）本人身份证的原件和复印件（2份）；</w:t>
      </w:r>
    </w:p>
    <w:p w:rsidR="002258EC" w:rsidRDefault="00737F40">
      <w:pPr>
        <w:ind w:firstLineChars="375" w:firstLine="825"/>
        <w:rPr>
          <w:rFonts w:ascii="新宋体" w:eastAsia="新宋体" w:hAnsi="新宋体" w:cs="Times New Roman"/>
          <w:sz w:val="22"/>
          <w:szCs w:val="24"/>
        </w:rPr>
      </w:pPr>
      <w:r>
        <w:rPr>
          <w:rFonts w:ascii="新宋体" w:eastAsia="新宋体" w:hAnsi="新宋体" w:cs="Times New Roman"/>
          <w:sz w:val="22"/>
          <w:szCs w:val="24"/>
        </w:rPr>
        <w:t>（5）本人近期一寸免冠照4张、二寸免冠照2张</w:t>
      </w:r>
      <w:r>
        <w:rPr>
          <w:rFonts w:ascii="新宋体" w:eastAsia="新宋体" w:hAnsi="新宋体" w:cs="Times New Roman" w:hint="eastAsia"/>
          <w:sz w:val="22"/>
          <w:szCs w:val="24"/>
        </w:rPr>
        <w:t>(蓝底)</w:t>
      </w:r>
    </w:p>
    <w:p w:rsidR="002258EC" w:rsidRDefault="00737F40">
      <w:pPr>
        <w:ind w:leftChars="391" w:left="1371" w:hangingChars="250" w:hanging="550"/>
        <w:rPr>
          <w:rFonts w:ascii="新宋体" w:eastAsia="新宋体" w:hAnsi="新宋体" w:cs="Times New Roman"/>
          <w:sz w:val="22"/>
          <w:szCs w:val="24"/>
        </w:rPr>
      </w:pPr>
      <w:r>
        <w:rPr>
          <w:rFonts w:ascii="新宋体" w:eastAsia="新宋体" w:hAnsi="新宋体" w:cs="Times New Roman"/>
          <w:sz w:val="22"/>
          <w:szCs w:val="24"/>
        </w:rPr>
        <w:t>（6）待西南财经大学证券与期货学院凭学历、学位证书复印件资格审查通过后，发给</w:t>
      </w:r>
      <w:r>
        <w:rPr>
          <w:rFonts w:ascii="新宋体" w:eastAsia="新宋体" w:hAnsi="新宋体" w:cs="Times New Roman" w:hint="eastAsia"/>
          <w:sz w:val="22"/>
          <w:szCs w:val="24"/>
        </w:rPr>
        <w:t>入学通</w:t>
      </w:r>
      <w:r>
        <w:rPr>
          <w:rFonts w:ascii="新宋体" w:eastAsia="新宋体" w:hAnsi="新宋体" w:cs="Times New Roman"/>
          <w:sz w:val="22"/>
          <w:szCs w:val="24"/>
        </w:rPr>
        <w:t>知书。</w:t>
      </w:r>
    </w:p>
    <w:p w:rsidR="002258EC" w:rsidRDefault="00737F40" w:rsidP="0092208B">
      <w:pPr>
        <w:spacing w:beforeLines="30" w:afterLines="30" w:line="480" w:lineRule="auto"/>
        <w:rPr>
          <w:rFonts w:ascii="新宋体" w:eastAsia="新宋体" w:hAnsi="新宋体" w:cs="Times New Roman"/>
          <w:b/>
          <w:color w:val="1F497D" w:themeColor="text2"/>
          <w:sz w:val="24"/>
          <w:szCs w:val="28"/>
        </w:rPr>
      </w:pPr>
      <w:r>
        <w:rPr>
          <w:rFonts w:ascii="新宋体" w:eastAsia="新宋体" w:hAnsi="新宋体" w:cs="Times New Roman" w:hint="eastAsia"/>
          <w:b/>
          <w:color w:val="1F497D" w:themeColor="text2"/>
          <w:sz w:val="24"/>
          <w:szCs w:val="28"/>
        </w:rPr>
        <w:t>【</w:t>
      </w:r>
      <w:r>
        <w:rPr>
          <w:rFonts w:ascii="新宋体" w:eastAsia="新宋体" w:hAnsi="新宋体" w:cs="Times New Roman"/>
          <w:b/>
          <w:color w:val="1F497D" w:themeColor="text2"/>
          <w:sz w:val="24"/>
          <w:szCs w:val="28"/>
        </w:rPr>
        <w:t>收费标准</w:t>
      </w:r>
      <w:r>
        <w:rPr>
          <w:rFonts w:ascii="新宋体" w:eastAsia="新宋体" w:hAnsi="新宋体" w:cs="Times New Roman" w:hint="eastAsia"/>
          <w:b/>
          <w:color w:val="1F497D" w:themeColor="text2"/>
          <w:sz w:val="24"/>
          <w:szCs w:val="28"/>
        </w:rPr>
        <w:t>】</w:t>
      </w:r>
    </w:p>
    <w:p w:rsidR="002258EC" w:rsidRDefault="00737F40">
      <w:pPr>
        <w:ind w:firstLineChars="200" w:firstLine="440"/>
        <w:rPr>
          <w:rFonts w:ascii="新宋体" w:eastAsia="新宋体" w:hAnsi="新宋体" w:cs="Times New Roman"/>
          <w:sz w:val="22"/>
          <w:szCs w:val="24"/>
        </w:rPr>
      </w:pPr>
      <w:r>
        <w:rPr>
          <w:rFonts w:ascii="新宋体" w:eastAsia="新宋体" w:hAnsi="新宋体" w:cs="Times New Roman"/>
          <w:sz w:val="22"/>
          <w:szCs w:val="24"/>
        </w:rPr>
        <w:t>课程学费：人民币</w:t>
      </w:r>
      <w:r>
        <w:rPr>
          <w:rFonts w:ascii="新宋体" w:eastAsia="新宋体" w:hAnsi="新宋体" w:cs="Times New Roman" w:hint="eastAsia"/>
          <w:sz w:val="22"/>
          <w:szCs w:val="24"/>
        </w:rPr>
        <w:t>33800</w:t>
      </w:r>
      <w:bookmarkStart w:id="0" w:name="_GoBack"/>
      <w:bookmarkEnd w:id="0"/>
      <w:r>
        <w:rPr>
          <w:rFonts w:ascii="新宋体" w:eastAsia="新宋体" w:hAnsi="新宋体" w:cs="Times New Roman" w:hint="eastAsia"/>
          <w:sz w:val="22"/>
          <w:szCs w:val="24"/>
        </w:rPr>
        <w:t>元</w:t>
      </w:r>
      <w:r>
        <w:rPr>
          <w:rFonts w:ascii="新宋体" w:eastAsia="新宋体" w:hAnsi="新宋体" w:cs="Times New Roman"/>
          <w:sz w:val="22"/>
          <w:szCs w:val="24"/>
        </w:rPr>
        <w:t>每人（包含学费、书籍资料费</w:t>
      </w:r>
      <w:r>
        <w:rPr>
          <w:rFonts w:ascii="新宋体" w:eastAsia="新宋体" w:hAnsi="新宋体" w:cs="Times New Roman" w:hint="eastAsia"/>
          <w:sz w:val="22"/>
          <w:szCs w:val="24"/>
        </w:rPr>
        <w:t>、建档费</w:t>
      </w:r>
      <w:r>
        <w:rPr>
          <w:rFonts w:ascii="新宋体" w:eastAsia="新宋体" w:hAnsi="新宋体" w:cs="Times New Roman"/>
          <w:sz w:val="22"/>
          <w:szCs w:val="24"/>
        </w:rPr>
        <w:t>）；食宿及交通费用自理。</w:t>
      </w:r>
    </w:p>
    <w:p w:rsidR="002258EC" w:rsidRDefault="00737F40">
      <w:pPr>
        <w:ind w:firstLineChars="200" w:firstLine="440"/>
        <w:rPr>
          <w:rFonts w:ascii="新宋体" w:eastAsia="新宋体" w:hAnsi="新宋体" w:cs="Times New Roman"/>
          <w:sz w:val="22"/>
          <w:szCs w:val="24"/>
        </w:rPr>
      </w:pPr>
      <w:r>
        <w:rPr>
          <w:rFonts w:ascii="新宋体" w:eastAsia="新宋体" w:hAnsi="新宋体" w:cs="Times New Roman"/>
          <w:sz w:val="22"/>
          <w:szCs w:val="24"/>
        </w:rPr>
        <w:t>注：学费不包含学位论文答辩费</w:t>
      </w:r>
      <w:r>
        <w:rPr>
          <w:rFonts w:ascii="新宋体" w:eastAsia="新宋体" w:hAnsi="新宋体" w:cs="Times New Roman" w:hint="eastAsia"/>
          <w:sz w:val="22"/>
          <w:szCs w:val="24"/>
        </w:rPr>
        <w:t>和考试费</w:t>
      </w:r>
    </w:p>
    <w:p w:rsidR="002258EC" w:rsidRDefault="00737F40" w:rsidP="0092208B">
      <w:pPr>
        <w:spacing w:beforeLines="30" w:afterLines="30" w:line="480" w:lineRule="auto"/>
        <w:rPr>
          <w:rFonts w:ascii="新宋体" w:eastAsia="新宋体" w:hAnsi="新宋体" w:cs="Times New Roman"/>
          <w:b/>
          <w:color w:val="1F497D" w:themeColor="text2"/>
          <w:sz w:val="24"/>
          <w:szCs w:val="28"/>
        </w:rPr>
      </w:pPr>
      <w:r>
        <w:rPr>
          <w:rFonts w:ascii="新宋体" w:eastAsia="新宋体" w:hAnsi="新宋体" w:cs="Times New Roman" w:hint="eastAsia"/>
          <w:b/>
          <w:color w:val="1F497D" w:themeColor="text2"/>
          <w:sz w:val="24"/>
          <w:szCs w:val="28"/>
        </w:rPr>
        <w:t>【</w:t>
      </w:r>
      <w:r>
        <w:rPr>
          <w:rFonts w:ascii="新宋体" w:eastAsia="新宋体" w:hAnsi="新宋体" w:cs="Times New Roman"/>
          <w:b/>
          <w:color w:val="1F497D" w:themeColor="text2"/>
          <w:sz w:val="24"/>
          <w:szCs w:val="28"/>
        </w:rPr>
        <w:t>交款方式</w:t>
      </w:r>
      <w:r>
        <w:rPr>
          <w:rFonts w:ascii="新宋体" w:eastAsia="新宋体" w:hAnsi="新宋体" w:cs="Times New Roman" w:hint="eastAsia"/>
          <w:b/>
          <w:color w:val="1F497D" w:themeColor="text2"/>
          <w:sz w:val="24"/>
          <w:szCs w:val="28"/>
        </w:rPr>
        <w:t>】</w:t>
      </w:r>
    </w:p>
    <w:p w:rsidR="002258EC" w:rsidRDefault="00737F40">
      <w:pPr>
        <w:pStyle w:val="1"/>
        <w:numPr>
          <w:ilvl w:val="0"/>
          <w:numId w:val="2"/>
        </w:numPr>
        <w:ind w:firstLineChars="0"/>
        <w:rPr>
          <w:rFonts w:ascii="新宋体" w:eastAsia="新宋体" w:hAnsi="新宋体" w:cs="Times New Roman"/>
          <w:sz w:val="22"/>
          <w:szCs w:val="24"/>
        </w:rPr>
      </w:pPr>
      <w:r>
        <w:rPr>
          <w:rFonts w:ascii="新宋体" w:eastAsia="新宋体" w:hAnsi="新宋体" w:cs="Times New Roman"/>
          <w:sz w:val="22"/>
          <w:szCs w:val="24"/>
        </w:rPr>
        <w:t>现场缴纳现金</w:t>
      </w:r>
    </w:p>
    <w:p w:rsidR="002258EC" w:rsidRDefault="00737F40">
      <w:pPr>
        <w:pStyle w:val="1"/>
        <w:numPr>
          <w:ilvl w:val="0"/>
          <w:numId w:val="2"/>
        </w:numPr>
        <w:ind w:firstLineChars="0"/>
        <w:rPr>
          <w:rFonts w:ascii="新宋体" w:eastAsia="新宋体" w:hAnsi="新宋体" w:cs="Times New Roman"/>
          <w:sz w:val="22"/>
          <w:szCs w:val="24"/>
        </w:rPr>
      </w:pPr>
      <w:r>
        <w:rPr>
          <w:rFonts w:ascii="新宋体" w:eastAsia="新宋体" w:hAnsi="新宋体" w:cs="Times New Roman" w:hint="eastAsia"/>
          <w:sz w:val="22"/>
          <w:szCs w:val="24"/>
        </w:rPr>
        <w:t>学校财务室刷卡</w:t>
      </w:r>
    </w:p>
    <w:p w:rsidR="002258EC" w:rsidRDefault="00737F40">
      <w:pPr>
        <w:ind w:firstLineChars="200" w:firstLine="440"/>
        <w:rPr>
          <w:rFonts w:ascii="新宋体" w:eastAsia="新宋体" w:hAnsi="新宋体" w:cs="Times New Roman"/>
          <w:sz w:val="22"/>
          <w:szCs w:val="24"/>
        </w:rPr>
      </w:pPr>
      <w:r>
        <w:rPr>
          <w:rFonts w:ascii="新宋体" w:eastAsia="新宋体" w:hAnsi="新宋体" w:cs="Times New Roman" w:hint="eastAsia"/>
          <w:sz w:val="22"/>
          <w:szCs w:val="24"/>
        </w:rPr>
        <w:t>3</w:t>
      </w:r>
      <w:r>
        <w:rPr>
          <w:rFonts w:ascii="新宋体" w:eastAsia="新宋体" w:hAnsi="新宋体" w:cs="Times New Roman"/>
          <w:sz w:val="22"/>
          <w:szCs w:val="24"/>
        </w:rPr>
        <w:t>、汇款或转账</w:t>
      </w:r>
    </w:p>
    <w:p w:rsidR="002258EC" w:rsidRDefault="00737F40">
      <w:pPr>
        <w:ind w:firstLineChars="200" w:firstLine="440"/>
        <w:rPr>
          <w:rFonts w:ascii="新宋体" w:eastAsia="新宋体" w:hAnsi="新宋体" w:cs="Times New Roman"/>
          <w:sz w:val="22"/>
          <w:szCs w:val="24"/>
        </w:rPr>
      </w:pPr>
      <w:r>
        <w:rPr>
          <w:rFonts w:ascii="新宋体" w:eastAsia="新宋体" w:hAnsi="新宋体" w:cs="Times New Roman"/>
          <w:sz w:val="22"/>
          <w:szCs w:val="24"/>
        </w:rPr>
        <w:t>户  名：西南财经大学</w:t>
      </w:r>
    </w:p>
    <w:p w:rsidR="002258EC" w:rsidRDefault="00737F40">
      <w:pPr>
        <w:ind w:firstLineChars="200" w:firstLine="440"/>
        <w:rPr>
          <w:rFonts w:ascii="新宋体" w:eastAsia="新宋体" w:hAnsi="新宋体" w:cs="Times New Roman"/>
          <w:sz w:val="22"/>
          <w:szCs w:val="24"/>
        </w:rPr>
      </w:pPr>
      <w:r>
        <w:rPr>
          <w:rFonts w:ascii="新宋体" w:eastAsia="新宋体" w:hAnsi="新宋体" w:cs="Times New Roman"/>
          <w:sz w:val="22"/>
          <w:szCs w:val="24"/>
        </w:rPr>
        <w:t>帐  号：22-8914 0104 0005 359</w:t>
      </w:r>
    </w:p>
    <w:p w:rsidR="002258EC" w:rsidRDefault="00737F40">
      <w:pPr>
        <w:ind w:firstLineChars="200" w:firstLine="440"/>
        <w:rPr>
          <w:rFonts w:ascii="新宋体" w:eastAsia="新宋体" w:hAnsi="新宋体" w:cs="Times New Roman"/>
          <w:sz w:val="22"/>
          <w:szCs w:val="24"/>
        </w:rPr>
      </w:pPr>
      <w:r>
        <w:rPr>
          <w:rFonts w:ascii="新宋体" w:eastAsia="新宋体" w:hAnsi="新宋体" w:cs="Times New Roman"/>
          <w:sz w:val="22"/>
          <w:szCs w:val="24"/>
        </w:rPr>
        <w:t>开户行：农行成都青羊支行转东坡支行（外地汇款）</w:t>
      </w:r>
    </w:p>
    <w:p w:rsidR="002258EC" w:rsidRDefault="00737F40">
      <w:pPr>
        <w:ind w:firstLineChars="200" w:firstLine="440"/>
        <w:rPr>
          <w:rFonts w:ascii="新宋体" w:eastAsia="新宋体" w:hAnsi="新宋体" w:cs="Times New Roman"/>
          <w:sz w:val="22"/>
          <w:szCs w:val="24"/>
        </w:rPr>
      </w:pPr>
      <w:r>
        <w:rPr>
          <w:rFonts w:ascii="新宋体" w:eastAsia="新宋体" w:hAnsi="新宋体" w:cs="Times New Roman"/>
          <w:sz w:val="22"/>
          <w:szCs w:val="24"/>
        </w:rPr>
        <w:t xml:space="preserve">        农行成都东坡支行（本市汇款）</w:t>
      </w:r>
    </w:p>
    <w:p w:rsidR="002258EC" w:rsidRDefault="00737F40">
      <w:pPr>
        <w:ind w:firstLineChars="200" w:firstLine="440"/>
        <w:rPr>
          <w:rFonts w:ascii="新宋体" w:eastAsia="新宋体" w:hAnsi="新宋体" w:cs="Times New Roman"/>
          <w:sz w:val="22"/>
          <w:szCs w:val="24"/>
        </w:rPr>
      </w:pPr>
      <w:r>
        <w:rPr>
          <w:rFonts w:ascii="新宋体" w:eastAsia="新宋体" w:hAnsi="新宋体" w:cs="Times New Roman"/>
          <w:sz w:val="22"/>
          <w:szCs w:val="24"/>
        </w:rPr>
        <w:t>注：汇款或转账时请在用途栏注明“证券与期货学院</w:t>
      </w:r>
      <w:r>
        <w:rPr>
          <w:rFonts w:ascii="新宋体" w:eastAsia="新宋体" w:hAnsi="新宋体" w:cs="Times New Roman" w:hint="eastAsia"/>
          <w:sz w:val="22"/>
          <w:szCs w:val="24"/>
        </w:rPr>
        <w:t>课程学习班+姓名</w:t>
      </w:r>
      <w:r>
        <w:rPr>
          <w:rFonts w:ascii="新宋体" w:eastAsia="新宋体" w:hAnsi="新宋体" w:cs="Times New Roman"/>
          <w:sz w:val="22"/>
          <w:szCs w:val="24"/>
        </w:rPr>
        <w:t>”。</w:t>
      </w:r>
    </w:p>
    <w:p w:rsidR="005D65E4" w:rsidRDefault="005D65E4" w:rsidP="0092208B">
      <w:pPr>
        <w:spacing w:beforeLines="30" w:afterLines="30" w:line="480" w:lineRule="auto"/>
        <w:rPr>
          <w:rFonts w:ascii="新宋体" w:eastAsia="新宋体" w:hAnsi="新宋体" w:cs="Times New Roman" w:hint="eastAsia"/>
          <w:b/>
          <w:color w:val="1F497D" w:themeColor="text2"/>
          <w:sz w:val="24"/>
          <w:szCs w:val="28"/>
        </w:rPr>
      </w:pPr>
    </w:p>
    <w:p w:rsidR="003F5711" w:rsidRDefault="003F5711" w:rsidP="0092208B">
      <w:pPr>
        <w:spacing w:beforeLines="30" w:afterLines="30" w:line="480" w:lineRule="auto"/>
        <w:rPr>
          <w:rFonts w:ascii="新宋体" w:eastAsia="新宋体" w:hAnsi="新宋体" w:cs="Times New Roman" w:hint="eastAsia"/>
          <w:b/>
          <w:color w:val="1F497D" w:themeColor="text2"/>
          <w:sz w:val="24"/>
          <w:szCs w:val="28"/>
        </w:rPr>
      </w:pPr>
    </w:p>
    <w:p w:rsidR="0092208B" w:rsidRDefault="0092208B" w:rsidP="0092208B">
      <w:pPr>
        <w:spacing w:beforeLines="30" w:afterLines="30" w:line="480" w:lineRule="auto"/>
        <w:rPr>
          <w:rFonts w:ascii="新宋体" w:eastAsia="新宋体" w:hAnsi="新宋体" w:cs="Times New Roman" w:hint="eastAsia"/>
          <w:b/>
          <w:color w:val="1F497D" w:themeColor="text2"/>
          <w:sz w:val="24"/>
          <w:szCs w:val="28"/>
        </w:rPr>
      </w:pPr>
    </w:p>
    <w:p w:rsidR="0092208B" w:rsidRDefault="0092208B" w:rsidP="0092208B">
      <w:pPr>
        <w:spacing w:beforeLines="30" w:afterLines="30" w:line="480" w:lineRule="auto"/>
        <w:rPr>
          <w:rFonts w:ascii="新宋体" w:eastAsia="新宋体" w:hAnsi="新宋体" w:cs="Times New Roman" w:hint="eastAsia"/>
          <w:b/>
          <w:color w:val="1F497D" w:themeColor="text2"/>
          <w:sz w:val="24"/>
          <w:szCs w:val="28"/>
        </w:rPr>
      </w:pPr>
    </w:p>
    <w:p w:rsidR="0092208B" w:rsidRDefault="0092208B" w:rsidP="0092208B">
      <w:pPr>
        <w:spacing w:beforeLines="30" w:afterLines="30" w:line="480" w:lineRule="auto"/>
        <w:rPr>
          <w:rFonts w:ascii="新宋体" w:eastAsia="新宋体" w:hAnsi="新宋体" w:cs="Times New Roman"/>
          <w:b/>
          <w:color w:val="1F497D" w:themeColor="text2"/>
          <w:sz w:val="24"/>
          <w:szCs w:val="28"/>
        </w:rPr>
      </w:pPr>
    </w:p>
    <w:p w:rsidR="005D65E4" w:rsidRDefault="005D65E4" w:rsidP="0092208B">
      <w:pPr>
        <w:spacing w:beforeLines="30" w:afterLines="30" w:line="480" w:lineRule="auto"/>
        <w:rPr>
          <w:rFonts w:ascii="新宋体" w:eastAsia="新宋体" w:hAnsi="新宋体" w:cs="Times New Roman"/>
          <w:b/>
          <w:color w:val="1F497D" w:themeColor="text2"/>
          <w:sz w:val="24"/>
          <w:szCs w:val="28"/>
        </w:rPr>
      </w:pPr>
    </w:p>
    <w:p w:rsidR="005D65E4" w:rsidRDefault="005D65E4" w:rsidP="0092208B">
      <w:pPr>
        <w:spacing w:beforeLines="30" w:afterLines="30" w:line="480" w:lineRule="auto"/>
        <w:rPr>
          <w:rFonts w:ascii="新宋体" w:eastAsia="新宋体" w:hAnsi="新宋体" w:cs="Times New Roman"/>
          <w:b/>
          <w:color w:val="1F497D" w:themeColor="text2"/>
          <w:sz w:val="24"/>
          <w:szCs w:val="28"/>
        </w:rPr>
      </w:pPr>
    </w:p>
    <w:p w:rsidR="00C466DD" w:rsidRDefault="00C466DD" w:rsidP="00C466DD">
      <w:pPr>
        <w:jc w:val="center"/>
        <w:rPr>
          <w:rFonts w:ascii="黑体" w:eastAsia="幼圆" w:hAnsi="华文细黑"/>
          <w:b/>
          <w:spacing w:val="22"/>
          <w:sz w:val="44"/>
          <w:szCs w:val="44"/>
        </w:rPr>
      </w:pPr>
      <w:r>
        <w:rPr>
          <w:rFonts w:ascii="黑体" w:eastAsia="幼圆" w:hAnsi="华文细黑" w:hint="eastAsia"/>
          <w:b/>
          <w:spacing w:val="22"/>
          <w:sz w:val="44"/>
          <w:szCs w:val="44"/>
        </w:rPr>
        <w:lastRenderedPageBreak/>
        <w:t>西南财经大学报名表</w:t>
      </w:r>
    </w:p>
    <w:p w:rsidR="00C466DD" w:rsidRDefault="00C466DD" w:rsidP="00C466DD">
      <w:pPr>
        <w:jc w:val="center"/>
        <w:rPr>
          <w:rFonts w:ascii="黑体" w:eastAsia="幼圆" w:hAnsi="华文细黑"/>
          <w:sz w:val="32"/>
          <w:szCs w:val="32"/>
        </w:rPr>
      </w:pPr>
      <w:r>
        <w:rPr>
          <w:rFonts w:ascii="黑体" w:eastAsia="幼圆" w:hAnsi="华文细黑" w:hint="eastAsia"/>
          <w:sz w:val="32"/>
          <w:szCs w:val="32"/>
          <w:u w:val="single"/>
        </w:rPr>
        <w:t xml:space="preserve">          </w:t>
      </w:r>
      <w:r>
        <w:rPr>
          <w:rFonts w:ascii="黑体" w:eastAsia="幼圆" w:hAnsi="华文细黑" w:hint="eastAsia"/>
          <w:sz w:val="32"/>
          <w:szCs w:val="32"/>
        </w:rPr>
        <w:t>专业同等学力课程进修班报名表</w:t>
      </w:r>
    </w:p>
    <w:p w:rsidR="00C466DD" w:rsidRDefault="00C466DD" w:rsidP="00C466DD">
      <w:pPr>
        <w:jc w:val="center"/>
        <w:rPr>
          <w:rFonts w:ascii="黑体" w:eastAsia="幼圆" w:hAnsi="华文细黑"/>
        </w:rPr>
      </w:pPr>
    </w:p>
    <w:tbl>
      <w:tblPr>
        <w:tblW w:w="100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428"/>
        <w:gridCol w:w="1489"/>
        <w:gridCol w:w="985"/>
        <w:gridCol w:w="1041"/>
        <w:gridCol w:w="261"/>
        <w:gridCol w:w="1013"/>
        <w:gridCol w:w="184"/>
        <w:gridCol w:w="1270"/>
        <w:gridCol w:w="139"/>
        <w:gridCol w:w="2276"/>
      </w:tblGrid>
      <w:tr w:rsidR="00C466DD" w:rsidTr="00862160">
        <w:trPr>
          <w:trHeight w:val="635"/>
          <w:jc w:val="center"/>
        </w:trPr>
        <w:tc>
          <w:tcPr>
            <w:tcW w:w="1428" w:type="dxa"/>
            <w:vAlign w:val="center"/>
          </w:tcPr>
          <w:p w:rsidR="00C466DD" w:rsidRDefault="00C466DD" w:rsidP="008621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89" w:type="dxa"/>
            <w:vAlign w:val="center"/>
          </w:tcPr>
          <w:p w:rsidR="00C466DD" w:rsidRDefault="00C466DD" w:rsidP="008621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5" w:type="dxa"/>
            <w:vAlign w:val="center"/>
          </w:tcPr>
          <w:p w:rsidR="00C466DD" w:rsidRDefault="00C466DD" w:rsidP="008621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041" w:type="dxa"/>
            <w:vAlign w:val="center"/>
          </w:tcPr>
          <w:p w:rsidR="00C466DD" w:rsidRDefault="00C466DD" w:rsidP="008621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C466DD" w:rsidRDefault="00C466DD" w:rsidP="008621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93" w:type="dxa"/>
            <w:gridSpan w:val="3"/>
            <w:vAlign w:val="center"/>
          </w:tcPr>
          <w:p w:rsidR="00C466DD" w:rsidRDefault="00C466DD" w:rsidP="008621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6" w:type="dxa"/>
            <w:vMerge w:val="restart"/>
            <w:vAlign w:val="center"/>
          </w:tcPr>
          <w:p w:rsidR="00C466DD" w:rsidRDefault="00C466DD" w:rsidP="008621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C466DD" w:rsidRDefault="00C466DD" w:rsidP="008621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C466DD" w:rsidTr="00862160">
        <w:trPr>
          <w:trHeight w:val="635"/>
          <w:jc w:val="center"/>
        </w:trPr>
        <w:tc>
          <w:tcPr>
            <w:tcW w:w="1428" w:type="dxa"/>
            <w:vAlign w:val="center"/>
          </w:tcPr>
          <w:p w:rsidR="00C466DD" w:rsidRDefault="00C466DD" w:rsidP="008621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最终学历</w:t>
            </w:r>
          </w:p>
        </w:tc>
        <w:tc>
          <w:tcPr>
            <w:tcW w:w="1489" w:type="dxa"/>
            <w:vAlign w:val="center"/>
          </w:tcPr>
          <w:p w:rsidR="00C466DD" w:rsidRDefault="00C466DD" w:rsidP="008621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7" w:type="dxa"/>
            <w:gridSpan w:val="3"/>
            <w:vAlign w:val="center"/>
          </w:tcPr>
          <w:p w:rsidR="00C466DD" w:rsidRDefault="00C466DD" w:rsidP="0086216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2606" w:type="dxa"/>
            <w:gridSpan w:val="4"/>
            <w:vAlign w:val="center"/>
          </w:tcPr>
          <w:p w:rsidR="00C466DD" w:rsidRDefault="00C466DD" w:rsidP="00862160">
            <w:pPr>
              <w:rPr>
                <w:rFonts w:ascii="宋体" w:hAnsi="宋体"/>
                <w:sz w:val="24"/>
              </w:rPr>
            </w:pPr>
          </w:p>
        </w:tc>
        <w:tc>
          <w:tcPr>
            <w:tcW w:w="2276" w:type="dxa"/>
            <w:vMerge/>
            <w:vAlign w:val="center"/>
          </w:tcPr>
          <w:p w:rsidR="00C466DD" w:rsidRDefault="00C466DD" w:rsidP="0086216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466DD" w:rsidTr="00862160">
        <w:trPr>
          <w:trHeight w:val="635"/>
          <w:jc w:val="center"/>
        </w:trPr>
        <w:tc>
          <w:tcPr>
            <w:tcW w:w="1428" w:type="dxa"/>
            <w:vAlign w:val="center"/>
          </w:tcPr>
          <w:p w:rsidR="00C466DD" w:rsidRDefault="00C466DD" w:rsidP="008621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489" w:type="dxa"/>
            <w:vAlign w:val="center"/>
          </w:tcPr>
          <w:p w:rsidR="00C466DD" w:rsidRDefault="00C466DD" w:rsidP="008621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7" w:type="dxa"/>
            <w:gridSpan w:val="3"/>
            <w:vAlign w:val="center"/>
          </w:tcPr>
          <w:p w:rsidR="00C466DD" w:rsidRDefault="00C466DD" w:rsidP="008621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外语水平（4/6级）</w:t>
            </w:r>
          </w:p>
        </w:tc>
        <w:tc>
          <w:tcPr>
            <w:tcW w:w="2606" w:type="dxa"/>
            <w:gridSpan w:val="4"/>
            <w:vAlign w:val="center"/>
          </w:tcPr>
          <w:p w:rsidR="00C466DD" w:rsidRDefault="00C466DD" w:rsidP="00862160">
            <w:pPr>
              <w:widowControl/>
              <w:spacing w:line="40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76" w:type="dxa"/>
            <w:vMerge/>
            <w:vAlign w:val="center"/>
          </w:tcPr>
          <w:p w:rsidR="00C466DD" w:rsidRDefault="00C466DD" w:rsidP="0086216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466DD" w:rsidTr="00862160">
        <w:trPr>
          <w:trHeight w:val="635"/>
          <w:jc w:val="center"/>
        </w:trPr>
        <w:tc>
          <w:tcPr>
            <w:tcW w:w="1428" w:type="dxa"/>
            <w:vAlign w:val="center"/>
          </w:tcPr>
          <w:p w:rsidR="00C466DD" w:rsidRDefault="00C466DD" w:rsidP="008621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6382" w:type="dxa"/>
            <w:gridSpan w:val="8"/>
            <w:vAlign w:val="center"/>
          </w:tcPr>
          <w:p w:rsidR="00C466DD" w:rsidRDefault="00C466DD" w:rsidP="00862160">
            <w:pPr>
              <w:widowControl/>
              <w:spacing w:line="40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76" w:type="dxa"/>
            <w:vMerge/>
            <w:vAlign w:val="center"/>
          </w:tcPr>
          <w:p w:rsidR="00C466DD" w:rsidRDefault="00C466DD" w:rsidP="0086216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466DD" w:rsidTr="00862160">
        <w:trPr>
          <w:trHeight w:val="635"/>
          <w:jc w:val="center"/>
        </w:trPr>
        <w:tc>
          <w:tcPr>
            <w:tcW w:w="1428" w:type="dxa"/>
            <w:vAlign w:val="center"/>
          </w:tcPr>
          <w:p w:rsidR="00C466DD" w:rsidRDefault="00C466DD" w:rsidP="008621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  务</w:t>
            </w:r>
          </w:p>
        </w:tc>
        <w:tc>
          <w:tcPr>
            <w:tcW w:w="3515" w:type="dxa"/>
            <w:gridSpan w:val="3"/>
            <w:vAlign w:val="center"/>
          </w:tcPr>
          <w:p w:rsidR="00C466DD" w:rsidRDefault="00C466DD" w:rsidP="0086216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58" w:type="dxa"/>
            <w:gridSpan w:val="3"/>
            <w:tcBorders>
              <w:right w:val="single" w:sz="4" w:space="0" w:color="auto"/>
            </w:tcBorders>
            <w:vAlign w:val="center"/>
          </w:tcPr>
          <w:p w:rsidR="00C466DD" w:rsidRDefault="00C466DD" w:rsidP="0086216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  <w:vAlign w:val="center"/>
          </w:tcPr>
          <w:p w:rsidR="00C466DD" w:rsidRDefault="00C466DD" w:rsidP="00862160">
            <w:pPr>
              <w:rPr>
                <w:rFonts w:ascii="宋体" w:hAnsi="宋体"/>
                <w:sz w:val="24"/>
              </w:rPr>
            </w:pPr>
          </w:p>
        </w:tc>
      </w:tr>
      <w:tr w:rsidR="00C466DD" w:rsidTr="00862160">
        <w:trPr>
          <w:trHeight w:val="635"/>
          <w:jc w:val="center"/>
        </w:trPr>
        <w:tc>
          <w:tcPr>
            <w:tcW w:w="1428" w:type="dxa"/>
            <w:vAlign w:val="center"/>
          </w:tcPr>
          <w:p w:rsidR="00C466DD" w:rsidRDefault="00C466DD" w:rsidP="008621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515" w:type="dxa"/>
            <w:gridSpan w:val="3"/>
            <w:vAlign w:val="center"/>
          </w:tcPr>
          <w:p w:rsidR="00C466DD" w:rsidRDefault="00C466DD" w:rsidP="0086216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58" w:type="dxa"/>
            <w:gridSpan w:val="3"/>
            <w:tcBorders>
              <w:right w:val="single" w:sz="4" w:space="0" w:color="auto"/>
            </w:tcBorders>
            <w:vAlign w:val="center"/>
          </w:tcPr>
          <w:p w:rsidR="00C466DD" w:rsidRDefault="00C466DD" w:rsidP="0086216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   编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  <w:vAlign w:val="center"/>
          </w:tcPr>
          <w:p w:rsidR="00C466DD" w:rsidRDefault="00C466DD" w:rsidP="00862160">
            <w:pPr>
              <w:rPr>
                <w:rFonts w:ascii="宋体" w:hAnsi="宋体"/>
                <w:sz w:val="24"/>
              </w:rPr>
            </w:pPr>
          </w:p>
        </w:tc>
      </w:tr>
      <w:tr w:rsidR="00C466DD" w:rsidTr="00862160">
        <w:trPr>
          <w:trHeight w:val="635"/>
          <w:jc w:val="center"/>
        </w:trPr>
        <w:tc>
          <w:tcPr>
            <w:tcW w:w="1428" w:type="dxa"/>
            <w:vAlign w:val="center"/>
          </w:tcPr>
          <w:p w:rsidR="00C466DD" w:rsidRDefault="00C466DD" w:rsidP="008621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515" w:type="dxa"/>
            <w:gridSpan w:val="3"/>
            <w:vAlign w:val="center"/>
          </w:tcPr>
          <w:p w:rsidR="00C466DD" w:rsidRDefault="00C466DD" w:rsidP="00862160">
            <w:pPr>
              <w:widowControl/>
              <w:spacing w:line="408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gridSpan w:val="3"/>
            <w:tcBorders>
              <w:right w:val="single" w:sz="4" w:space="0" w:color="auto"/>
            </w:tcBorders>
            <w:vAlign w:val="center"/>
          </w:tcPr>
          <w:p w:rsidR="00C466DD" w:rsidRDefault="00C466DD" w:rsidP="00862160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QQ号码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  <w:vAlign w:val="center"/>
          </w:tcPr>
          <w:p w:rsidR="00C466DD" w:rsidRDefault="00C466DD" w:rsidP="00862160">
            <w:pPr>
              <w:rPr>
                <w:rFonts w:ascii="宋体" w:hAnsi="宋体"/>
                <w:sz w:val="24"/>
              </w:rPr>
            </w:pPr>
          </w:p>
        </w:tc>
      </w:tr>
      <w:tr w:rsidR="00C466DD" w:rsidTr="00862160">
        <w:trPr>
          <w:trHeight w:val="635"/>
          <w:jc w:val="center"/>
        </w:trPr>
        <w:tc>
          <w:tcPr>
            <w:tcW w:w="1428" w:type="dxa"/>
            <w:vAlign w:val="center"/>
          </w:tcPr>
          <w:p w:rsidR="00C466DD" w:rsidRDefault="00C466DD" w:rsidP="008621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3515" w:type="dxa"/>
            <w:gridSpan w:val="3"/>
            <w:vAlign w:val="center"/>
          </w:tcPr>
          <w:p w:rsidR="00C466DD" w:rsidRDefault="00C466DD" w:rsidP="00862160">
            <w:pPr>
              <w:rPr>
                <w:rFonts w:ascii="宋体" w:hAnsi="宋体"/>
                <w:sz w:val="24"/>
              </w:rPr>
            </w:pPr>
          </w:p>
        </w:tc>
        <w:tc>
          <w:tcPr>
            <w:tcW w:w="2728" w:type="dxa"/>
            <w:gridSpan w:val="4"/>
            <w:tcBorders>
              <w:right w:val="single" w:sz="4" w:space="0" w:color="auto"/>
            </w:tcBorders>
            <w:vAlign w:val="center"/>
          </w:tcPr>
          <w:p w:rsidR="00C466DD" w:rsidRDefault="00C466DD" w:rsidP="0086216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是否申请硕士学位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</w:tcBorders>
            <w:vAlign w:val="center"/>
          </w:tcPr>
          <w:p w:rsidR="00C466DD" w:rsidRDefault="00C466DD" w:rsidP="00862160">
            <w:pPr>
              <w:rPr>
                <w:rFonts w:ascii="宋体" w:hAnsi="宋体"/>
                <w:sz w:val="24"/>
              </w:rPr>
            </w:pPr>
          </w:p>
        </w:tc>
      </w:tr>
      <w:tr w:rsidR="00C466DD" w:rsidTr="0092208B">
        <w:trPr>
          <w:trHeight w:val="2240"/>
          <w:jc w:val="center"/>
        </w:trPr>
        <w:tc>
          <w:tcPr>
            <w:tcW w:w="10086" w:type="dxa"/>
            <w:gridSpan w:val="10"/>
            <w:tcBorders>
              <w:bottom w:val="single" w:sz="4" w:space="0" w:color="auto"/>
            </w:tcBorders>
            <w:vAlign w:val="center"/>
          </w:tcPr>
          <w:p w:rsidR="00C466DD" w:rsidRPr="0092208B" w:rsidRDefault="00C466DD" w:rsidP="0092208B">
            <w:pPr>
              <w:widowControl/>
              <w:spacing w:line="408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个人简历：（说明获得学士学位的时间与参加工作的时间）</w:t>
            </w:r>
          </w:p>
          <w:p w:rsidR="00C466DD" w:rsidRDefault="00C466DD" w:rsidP="00862160">
            <w:pPr>
              <w:rPr>
                <w:rFonts w:ascii="宋体" w:hAnsi="宋体"/>
                <w:sz w:val="24"/>
              </w:rPr>
            </w:pPr>
          </w:p>
          <w:p w:rsidR="00C466DD" w:rsidRDefault="00C466DD" w:rsidP="00862160">
            <w:pPr>
              <w:rPr>
                <w:rFonts w:ascii="宋体" w:hAnsi="宋体"/>
                <w:sz w:val="24"/>
              </w:rPr>
            </w:pPr>
          </w:p>
          <w:p w:rsidR="00C466DD" w:rsidRDefault="00C466DD" w:rsidP="00862160">
            <w:pPr>
              <w:rPr>
                <w:rFonts w:ascii="宋体" w:hAnsi="宋体"/>
                <w:sz w:val="24"/>
              </w:rPr>
            </w:pPr>
          </w:p>
          <w:p w:rsidR="00C466DD" w:rsidRDefault="00C466DD" w:rsidP="0086216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身份证号码：</w:t>
            </w:r>
          </w:p>
        </w:tc>
      </w:tr>
      <w:tr w:rsidR="00C466DD" w:rsidTr="0092208B">
        <w:trPr>
          <w:trHeight w:val="992"/>
          <w:jc w:val="center"/>
        </w:trPr>
        <w:tc>
          <w:tcPr>
            <w:tcW w:w="10086" w:type="dxa"/>
            <w:gridSpan w:val="10"/>
            <w:tcBorders>
              <w:top w:val="single" w:sz="4" w:space="0" w:color="auto"/>
            </w:tcBorders>
            <w:vAlign w:val="center"/>
          </w:tcPr>
          <w:p w:rsidR="00C466DD" w:rsidRDefault="00C466DD" w:rsidP="00862160">
            <w:pPr>
              <w:widowControl/>
              <w:spacing w:line="408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其他要求（如：意向课程名称 等）</w:t>
            </w:r>
          </w:p>
          <w:p w:rsidR="00C466DD" w:rsidRDefault="00C466DD" w:rsidP="00862160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466DD" w:rsidTr="00862160">
        <w:trPr>
          <w:trHeight w:val="759"/>
          <w:jc w:val="center"/>
        </w:trPr>
        <w:tc>
          <w:tcPr>
            <w:tcW w:w="6401" w:type="dxa"/>
            <w:gridSpan w:val="7"/>
            <w:vMerge w:val="restart"/>
            <w:vAlign w:val="center"/>
          </w:tcPr>
          <w:p w:rsidR="00C466DD" w:rsidRDefault="00C466DD" w:rsidP="0086216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</w:t>
            </w:r>
          </w:p>
          <w:p w:rsidR="00C466DD" w:rsidRDefault="00C466DD" w:rsidP="00C466DD">
            <w:pPr>
              <w:numPr>
                <w:ilvl w:val="0"/>
                <w:numId w:val="4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我已明确了解在职“同等学力”申硕政策；</w:t>
            </w:r>
          </w:p>
          <w:p w:rsidR="00C466DD" w:rsidRDefault="00C466DD" w:rsidP="00C466DD">
            <w:pPr>
              <w:numPr>
                <w:ilvl w:val="0"/>
                <w:numId w:val="4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我已明确了解各项申硕条件和考试时间；</w:t>
            </w:r>
          </w:p>
          <w:p w:rsidR="00C466DD" w:rsidRDefault="00C466DD" w:rsidP="00C466DD">
            <w:pPr>
              <w:numPr>
                <w:ilvl w:val="0"/>
                <w:numId w:val="4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我确保提供的最终学历、学位以及身份证复印件真实有效并承担相应法律责任。</w:t>
            </w:r>
          </w:p>
          <w:p w:rsidR="00C466DD" w:rsidRDefault="00C466DD" w:rsidP="00862160">
            <w:pPr>
              <w:ind w:left="360"/>
              <w:rPr>
                <w:rFonts w:ascii="宋体" w:hAnsi="宋体"/>
                <w:szCs w:val="21"/>
              </w:rPr>
            </w:pPr>
          </w:p>
          <w:p w:rsidR="00C466DD" w:rsidRDefault="00C466DD" w:rsidP="00862160">
            <w:pPr>
              <w:ind w:leftChars="171" w:left="359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学员签名：_______________________________</w:t>
            </w:r>
          </w:p>
          <w:p w:rsidR="00C466DD" w:rsidRDefault="00C466DD" w:rsidP="00862160">
            <w:pPr>
              <w:ind w:leftChars="171" w:left="359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    期：_______________________________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C466DD" w:rsidRDefault="00C466DD" w:rsidP="00862160">
            <w:pPr>
              <w:ind w:left="180" w:hangingChars="100" w:hanging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报名日期</w:t>
            </w:r>
          </w:p>
          <w:p w:rsidR="00C466DD" w:rsidRDefault="00C466DD" w:rsidP="00862160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466DD" w:rsidTr="00862160">
        <w:trPr>
          <w:trHeight w:val="618"/>
          <w:jc w:val="center"/>
        </w:trPr>
        <w:tc>
          <w:tcPr>
            <w:tcW w:w="6401" w:type="dxa"/>
            <w:gridSpan w:val="7"/>
            <w:vMerge/>
            <w:vAlign w:val="center"/>
          </w:tcPr>
          <w:p w:rsidR="00C466DD" w:rsidRDefault="00C466DD" w:rsidP="0086216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  <w:vAlign w:val="center"/>
          </w:tcPr>
          <w:p w:rsidR="00C466DD" w:rsidRDefault="00C466DD" w:rsidP="00862160">
            <w:pPr>
              <w:ind w:left="180" w:hangingChars="100" w:hanging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缴费或转账日期</w:t>
            </w:r>
          </w:p>
          <w:p w:rsidR="00C466DD" w:rsidRDefault="00C466DD" w:rsidP="00862160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466DD" w:rsidTr="00862160">
        <w:trPr>
          <w:trHeight w:val="714"/>
          <w:jc w:val="center"/>
        </w:trPr>
        <w:tc>
          <w:tcPr>
            <w:tcW w:w="6401" w:type="dxa"/>
            <w:gridSpan w:val="7"/>
            <w:vMerge/>
            <w:vAlign w:val="center"/>
          </w:tcPr>
          <w:p w:rsidR="00C466DD" w:rsidRDefault="00C466DD" w:rsidP="0086216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C466DD" w:rsidRDefault="00C466DD" w:rsidP="0086216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到账日期</w:t>
            </w:r>
          </w:p>
          <w:p w:rsidR="00C466DD" w:rsidRDefault="00C466DD" w:rsidP="00862160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466DD" w:rsidTr="00862160">
        <w:trPr>
          <w:trHeight w:val="708"/>
          <w:jc w:val="center"/>
        </w:trPr>
        <w:tc>
          <w:tcPr>
            <w:tcW w:w="6401" w:type="dxa"/>
            <w:gridSpan w:val="7"/>
            <w:vMerge/>
            <w:vAlign w:val="center"/>
          </w:tcPr>
          <w:p w:rsidR="00C466DD" w:rsidRDefault="00C466DD" w:rsidP="008621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  <w:vAlign w:val="center"/>
          </w:tcPr>
          <w:p w:rsidR="00C466DD" w:rsidRDefault="00C466DD" w:rsidP="0086216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发票号码</w:t>
            </w:r>
          </w:p>
          <w:p w:rsidR="00C466DD" w:rsidRDefault="00C466DD" w:rsidP="00862160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C466DD" w:rsidRDefault="00C466DD" w:rsidP="00C466DD"/>
    <w:p w:rsidR="00BC6D2A" w:rsidRDefault="00BC6D2A" w:rsidP="0092208B">
      <w:pPr>
        <w:rPr>
          <w:rFonts w:ascii="新宋体" w:eastAsia="新宋体" w:hAnsi="新宋体" w:cs="Times New Roman"/>
          <w:b/>
          <w:color w:val="1F497D" w:themeColor="text2"/>
          <w:sz w:val="24"/>
          <w:szCs w:val="28"/>
        </w:rPr>
      </w:pPr>
    </w:p>
    <w:sectPr w:rsidR="00BC6D2A" w:rsidSect="002258EC">
      <w:pgSz w:w="11907" w:h="16839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802" w:rsidRDefault="006A4802" w:rsidP="005D65E4">
      <w:r>
        <w:separator/>
      </w:r>
    </w:p>
  </w:endnote>
  <w:endnote w:type="continuationSeparator" w:id="0">
    <w:p w:rsidR="006A4802" w:rsidRDefault="006A4802" w:rsidP="005D6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宋体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幼圆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细黑"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802" w:rsidRDefault="006A4802" w:rsidP="005D65E4">
      <w:r>
        <w:separator/>
      </w:r>
    </w:p>
  </w:footnote>
  <w:footnote w:type="continuationSeparator" w:id="0">
    <w:p w:rsidR="006A4802" w:rsidRDefault="006A4802" w:rsidP="005D6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794789"/>
    <w:multiLevelType w:val="multilevel"/>
    <w:tmpl w:val="29794789"/>
    <w:lvl w:ilvl="0">
      <w:start w:val="1"/>
      <w:numFmt w:val="decimal"/>
      <w:lvlText w:val="%1、"/>
      <w:lvlJc w:val="left"/>
      <w:pPr>
        <w:ind w:left="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0" w:hanging="420"/>
      </w:pPr>
    </w:lvl>
    <w:lvl w:ilvl="2">
      <w:start w:val="1"/>
      <w:numFmt w:val="lowerRoman"/>
      <w:lvlText w:val="%3."/>
      <w:lvlJc w:val="right"/>
      <w:pPr>
        <w:ind w:left="1700" w:hanging="420"/>
      </w:pPr>
    </w:lvl>
    <w:lvl w:ilvl="3">
      <w:start w:val="1"/>
      <w:numFmt w:val="decimal"/>
      <w:lvlText w:val="%4."/>
      <w:lvlJc w:val="left"/>
      <w:pPr>
        <w:ind w:left="2120" w:hanging="420"/>
      </w:pPr>
    </w:lvl>
    <w:lvl w:ilvl="4">
      <w:start w:val="1"/>
      <w:numFmt w:val="lowerLetter"/>
      <w:lvlText w:val="%5)"/>
      <w:lvlJc w:val="left"/>
      <w:pPr>
        <w:ind w:left="2540" w:hanging="420"/>
      </w:pPr>
    </w:lvl>
    <w:lvl w:ilvl="5">
      <w:start w:val="1"/>
      <w:numFmt w:val="lowerRoman"/>
      <w:lvlText w:val="%6."/>
      <w:lvlJc w:val="right"/>
      <w:pPr>
        <w:ind w:left="2960" w:hanging="420"/>
      </w:pPr>
    </w:lvl>
    <w:lvl w:ilvl="6">
      <w:start w:val="1"/>
      <w:numFmt w:val="decimal"/>
      <w:lvlText w:val="%7."/>
      <w:lvlJc w:val="left"/>
      <w:pPr>
        <w:ind w:left="3380" w:hanging="420"/>
      </w:pPr>
    </w:lvl>
    <w:lvl w:ilvl="7">
      <w:start w:val="1"/>
      <w:numFmt w:val="lowerLetter"/>
      <w:lvlText w:val="%8)"/>
      <w:lvlJc w:val="left"/>
      <w:pPr>
        <w:ind w:left="3800" w:hanging="420"/>
      </w:pPr>
    </w:lvl>
    <w:lvl w:ilvl="8">
      <w:start w:val="1"/>
      <w:numFmt w:val="lowerRoman"/>
      <w:lvlText w:val="%9."/>
      <w:lvlJc w:val="right"/>
      <w:pPr>
        <w:ind w:left="4220" w:hanging="420"/>
      </w:pPr>
    </w:lvl>
  </w:abstractNum>
  <w:abstractNum w:abstractNumId="2">
    <w:nsid w:val="3BFE4975"/>
    <w:multiLevelType w:val="hybridMultilevel"/>
    <w:tmpl w:val="4E78AB1A"/>
    <w:lvl w:ilvl="0" w:tplc="C964B3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251B3F"/>
    <w:multiLevelType w:val="multilevel"/>
    <w:tmpl w:val="40251B3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0E6"/>
    <w:rsid w:val="00020CB0"/>
    <w:rsid w:val="000210E9"/>
    <w:rsid w:val="00021CB0"/>
    <w:rsid w:val="00021E66"/>
    <w:rsid w:val="00041E27"/>
    <w:rsid w:val="000734E2"/>
    <w:rsid w:val="000752E6"/>
    <w:rsid w:val="000A6080"/>
    <w:rsid w:val="000B76CC"/>
    <w:rsid w:val="00107383"/>
    <w:rsid w:val="00114E16"/>
    <w:rsid w:val="00150EF1"/>
    <w:rsid w:val="001A256A"/>
    <w:rsid w:val="001B54EF"/>
    <w:rsid w:val="001D023F"/>
    <w:rsid w:val="00204AF3"/>
    <w:rsid w:val="002156AB"/>
    <w:rsid w:val="002258EC"/>
    <w:rsid w:val="00236D76"/>
    <w:rsid w:val="00237677"/>
    <w:rsid w:val="00241827"/>
    <w:rsid w:val="0026231A"/>
    <w:rsid w:val="00287DEF"/>
    <w:rsid w:val="002F3D10"/>
    <w:rsid w:val="00311440"/>
    <w:rsid w:val="00315D66"/>
    <w:rsid w:val="00326121"/>
    <w:rsid w:val="00334523"/>
    <w:rsid w:val="00352CDC"/>
    <w:rsid w:val="00355398"/>
    <w:rsid w:val="003C5BCF"/>
    <w:rsid w:val="003D3DEC"/>
    <w:rsid w:val="003E136D"/>
    <w:rsid w:val="003F5711"/>
    <w:rsid w:val="00413440"/>
    <w:rsid w:val="0042190F"/>
    <w:rsid w:val="00440F82"/>
    <w:rsid w:val="0049770A"/>
    <w:rsid w:val="004A356B"/>
    <w:rsid w:val="004A7C4E"/>
    <w:rsid w:val="004C39E2"/>
    <w:rsid w:val="00502E34"/>
    <w:rsid w:val="00546099"/>
    <w:rsid w:val="005603AA"/>
    <w:rsid w:val="00587026"/>
    <w:rsid w:val="005C36F0"/>
    <w:rsid w:val="005D4D7D"/>
    <w:rsid w:val="005D65E4"/>
    <w:rsid w:val="006269E9"/>
    <w:rsid w:val="00642460"/>
    <w:rsid w:val="0065188B"/>
    <w:rsid w:val="00670E63"/>
    <w:rsid w:val="006818CC"/>
    <w:rsid w:val="00682794"/>
    <w:rsid w:val="006878FE"/>
    <w:rsid w:val="00687D7F"/>
    <w:rsid w:val="006A4802"/>
    <w:rsid w:val="006B1BC2"/>
    <w:rsid w:val="006B77D7"/>
    <w:rsid w:val="0073071F"/>
    <w:rsid w:val="00737F40"/>
    <w:rsid w:val="007400D3"/>
    <w:rsid w:val="007413FE"/>
    <w:rsid w:val="00761211"/>
    <w:rsid w:val="00765D41"/>
    <w:rsid w:val="007B70BB"/>
    <w:rsid w:val="007D1152"/>
    <w:rsid w:val="007D7AF5"/>
    <w:rsid w:val="007E1055"/>
    <w:rsid w:val="007E2463"/>
    <w:rsid w:val="007F5F35"/>
    <w:rsid w:val="00860B95"/>
    <w:rsid w:val="00873C76"/>
    <w:rsid w:val="00880E42"/>
    <w:rsid w:val="0089410E"/>
    <w:rsid w:val="008D3016"/>
    <w:rsid w:val="008D3F27"/>
    <w:rsid w:val="00912BA9"/>
    <w:rsid w:val="0092208B"/>
    <w:rsid w:val="009424CB"/>
    <w:rsid w:val="00987583"/>
    <w:rsid w:val="00990A3E"/>
    <w:rsid w:val="009A2D39"/>
    <w:rsid w:val="009A3D92"/>
    <w:rsid w:val="009E4488"/>
    <w:rsid w:val="00A04658"/>
    <w:rsid w:val="00A44198"/>
    <w:rsid w:val="00A46ED0"/>
    <w:rsid w:val="00A578B4"/>
    <w:rsid w:val="00A63F8A"/>
    <w:rsid w:val="00A64D7E"/>
    <w:rsid w:val="00AA155B"/>
    <w:rsid w:val="00AD11B8"/>
    <w:rsid w:val="00AD1C3C"/>
    <w:rsid w:val="00AE1EA0"/>
    <w:rsid w:val="00AE2A7C"/>
    <w:rsid w:val="00B15E5B"/>
    <w:rsid w:val="00B23D79"/>
    <w:rsid w:val="00B256C2"/>
    <w:rsid w:val="00B44477"/>
    <w:rsid w:val="00BC6D2A"/>
    <w:rsid w:val="00BD100A"/>
    <w:rsid w:val="00BD1C50"/>
    <w:rsid w:val="00BE27D7"/>
    <w:rsid w:val="00C1031D"/>
    <w:rsid w:val="00C3222E"/>
    <w:rsid w:val="00C37F0B"/>
    <w:rsid w:val="00C466DD"/>
    <w:rsid w:val="00C630D2"/>
    <w:rsid w:val="00C650E6"/>
    <w:rsid w:val="00C779B7"/>
    <w:rsid w:val="00CD4392"/>
    <w:rsid w:val="00D0165A"/>
    <w:rsid w:val="00D107A5"/>
    <w:rsid w:val="00D41C2C"/>
    <w:rsid w:val="00D563A5"/>
    <w:rsid w:val="00D63BD0"/>
    <w:rsid w:val="00DA7CFA"/>
    <w:rsid w:val="00DB2968"/>
    <w:rsid w:val="00DB7214"/>
    <w:rsid w:val="00DE0B24"/>
    <w:rsid w:val="00DE4C01"/>
    <w:rsid w:val="00E26EF1"/>
    <w:rsid w:val="00E303F2"/>
    <w:rsid w:val="00E35FFF"/>
    <w:rsid w:val="00E73082"/>
    <w:rsid w:val="00E7526D"/>
    <w:rsid w:val="00E84792"/>
    <w:rsid w:val="00E94DC7"/>
    <w:rsid w:val="00ED3B60"/>
    <w:rsid w:val="00EF6254"/>
    <w:rsid w:val="00F0781F"/>
    <w:rsid w:val="00F27E99"/>
    <w:rsid w:val="00F33A1A"/>
    <w:rsid w:val="00F47F27"/>
    <w:rsid w:val="00F56857"/>
    <w:rsid w:val="00F56CC5"/>
    <w:rsid w:val="00F640F7"/>
    <w:rsid w:val="00F64673"/>
    <w:rsid w:val="00F66D5D"/>
    <w:rsid w:val="00FD2247"/>
    <w:rsid w:val="00FD3AFE"/>
    <w:rsid w:val="00FF0838"/>
    <w:rsid w:val="17DF5910"/>
    <w:rsid w:val="57265054"/>
    <w:rsid w:val="5A434CD9"/>
    <w:rsid w:val="5F5C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2258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5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25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2258EC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0"/>
    </w:rPr>
  </w:style>
  <w:style w:type="character" w:customStyle="1" w:styleId="Char1">
    <w:name w:val="页眉 Char"/>
    <w:basedOn w:val="a0"/>
    <w:link w:val="a5"/>
    <w:uiPriority w:val="99"/>
    <w:qFormat/>
    <w:rsid w:val="002258E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58EC"/>
    <w:rPr>
      <w:sz w:val="18"/>
      <w:szCs w:val="18"/>
    </w:rPr>
  </w:style>
  <w:style w:type="paragraph" w:customStyle="1" w:styleId="Char10">
    <w:name w:val="Char1"/>
    <w:basedOn w:val="a"/>
    <w:qFormat/>
    <w:rsid w:val="002258EC"/>
    <w:pPr>
      <w:tabs>
        <w:tab w:val="left" w:pos="4665"/>
        <w:tab w:val="left" w:pos="8970"/>
      </w:tabs>
      <w:ind w:firstLine="400"/>
    </w:pPr>
    <w:rPr>
      <w:rFonts w:ascii="Tahoma" w:eastAsia="宋体" w:hAnsi="Tahoma" w:cs="Times New Roman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258E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258E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421</Words>
  <Characters>2402</Characters>
  <Application>Microsoft Office Word</Application>
  <DocSecurity>0</DocSecurity>
  <Lines>20</Lines>
  <Paragraphs>5</Paragraphs>
  <ScaleCrop>false</ScaleCrop>
  <Company>Microsoft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175</cp:revision>
  <cp:lastPrinted>2015-11-06T01:59:00Z</cp:lastPrinted>
  <dcterms:created xsi:type="dcterms:W3CDTF">2015-11-05T09:11:00Z</dcterms:created>
  <dcterms:modified xsi:type="dcterms:W3CDTF">2018-06-19T03:17:00Z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