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统计学院统计学（金融统计与金融创新管理）在职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金融统计与金融创新管理研究方向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二、统计学（金融统计与金融创新管理研究方向）学习课程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（选开）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金融统计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金融创新管理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国际经济学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国民经济核算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互联网+经济模式解读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大数据分析与互联网+经济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互联网金融创新研究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1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高敏雪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教授、博士生导师、中国国民经济核算研究会理事、中国人民大学国民经济核算研究所所长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1"/>
              </w:rPr>
              <w:t>民经济核算及中国应用、对外经济统计及分析、综合环境经济核算及中国应用等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王琪延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教授、博士生导师、北京市与河北省人民政府顾问、企业家世纪论坛首席经济学家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金融经济学、数学分析、统计学、宏观经济统计分析、人力资源统计学、休闲经济学、人力资源管理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  <w:bookmarkStart w:id="0" w:name="_GoBack"/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1"/>
    <w:rsid w:val="000A3422"/>
    <w:rsid w:val="000F0878"/>
    <w:rsid w:val="00110E88"/>
    <w:rsid w:val="001D1415"/>
    <w:rsid w:val="002E3F99"/>
    <w:rsid w:val="003007F1"/>
    <w:rsid w:val="00383B91"/>
    <w:rsid w:val="0040472F"/>
    <w:rsid w:val="00515685"/>
    <w:rsid w:val="00656923"/>
    <w:rsid w:val="00723910"/>
    <w:rsid w:val="00831708"/>
    <w:rsid w:val="00A13B27"/>
    <w:rsid w:val="00AA5C1A"/>
    <w:rsid w:val="00AE466F"/>
    <w:rsid w:val="00B05524"/>
    <w:rsid w:val="00C43920"/>
    <w:rsid w:val="00D40836"/>
    <w:rsid w:val="1FD11534"/>
    <w:rsid w:val="2E3E7BF1"/>
    <w:rsid w:val="3C0D379C"/>
    <w:rsid w:val="3C7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style-span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2276</Characters>
  <Lines>18</Lines>
  <Paragraphs>5</Paragraphs>
  <TotalTime>0</TotalTime>
  <ScaleCrop>false</ScaleCrop>
  <LinksUpToDate>false</LinksUpToDate>
  <CharactersWithSpaces>2670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2015-12-09T07:32:00Z</dcterms:created>
  <dc:creator>admin</dc:creator>
  <cp:lastModifiedBy>郭朋云</cp:lastModifiedBy>
  <dcterms:modified xsi:type="dcterms:W3CDTF">2020-01-10T07:11:23Z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