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firstLineChars="150"/>
        <w:rPr>
          <w:rFonts w:ascii="新宋体" w:hAnsi="新宋体" w:eastAsia="新宋体"/>
          <w:b/>
          <w:bCs/>
          <w:sz w:val="32"/>
          <w:szCs w:val="32"/>
        </w:rPr>
      </w:pPr>
      <w:r>
        <w:rPr>
          <w:rFonts w:hint="eastAsia" w:ascii="新宋体" w:hAnsi="新宋体" w:eastAsia="新宋体"/>
          <w:b/>
          <w:bCs/>
          <w:sz w:val="32"/>
          <w:szCs w:val="32"/>
        </w:rPr>
        <w:drawing>
          <wp:anchor distT="0" distB="0" distL="114935" distR="114935" simplePos="0" relativeHeight="251660288" behindDoc="1" locked="0" layoutInCell="1" allowOverlap="1">
            <wp:simplePos x="0" y="0"/>
            <wp:positionH relativeFrom="column">
              <wp:posOffset>550545</wp:posOffset>
            </wp:positionH>
            <wp:positionV relativeFrom="paragraph">
              <wp:posOffset>43815</wp:posOffset>
            </wp:positionV>
            <wp:extent cx="3981450" cy="781050"/>
            <wp:effectExtent l="19050" t="0" r="0" b="0"/>
            <wp:wrapNone/>
            <wp:docPr id="2" name="图片 2" descr="中英文标准组合(左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英文标准组合(左右)"/>
                    <pic:cNvPicPr>
                      <a:picLocks noChangeAspect="1" noChangeArrowheads="1"/>
                    </pic:cNvPicPr>
                  </pic:nvPicPr>
                  <pic:blipFill>
                    <a:blip r:embed="rId5">
                      <a:lum bright="2000" contrast="12000"/>
                    </a:blip>
                    <a:srcRect/>
                    <a:stretch>
                      <a:fillRect/>
                    </a:stretch>
                  </pic:blipFill>
                  <pic:spPr>
                    <a:xfrm>
                      <a:off x="0" y="0"/>
                      <a:ext cx="3981450" cy="781050"/>
                    </a:xfrm>
                    <a:prstGeom prst="rect">
                      <a:avLst/>
                    </a:prstGeom>
                    <a:noFill/>
                    <a:ln w="9525">
                      <a:noFill/>
                      <a:miter lim="800000"/>
                      <a:headEnd/>
                      <a:tailEnd/>
                    </a:ln>
                  </pic:spPr>
                </pic:pic>
              </a:graphicData>
            </a:graphic>
          </wp:anchor>
        </w:drawing>
      </w:r>
    </w:p>
    <w:p>
      <w:pPr>
        <w:ind w:firstLine="482" w:firstLineChars="150"/>
        <w:rPr>
          <w:rFonts w:ascii="新宋体" w:hAnsi="新宋体" w:eastAsia="新宋体"/>
          <w:b/>
          <w:bCs/>
          <w:sz w:val="32"/>
          <w:szCs w:val="32"/>
        </w:rPr>
      </w:pPr>
    </w:p>
    <w:p>
      <w:pPr>
        <w:ind w:firstLine="482" w:firstLineChars="150"/>
        <w:rPr>
          <w:rFonts w:ascii="新宋体" w:hAnsi="新宋体" w:eastAsia="新宋体"/>
          <w:b/>
          <w:bCs/>
          <w:sz w:val="32"/>
          <w:szCs w:val="32"/>
        </w:rPr>
      </w:pPr>
    </w:p>
    <w:p>
      <w:pPr>
        <w:ind w:firstLine="1767" w:firstLineChars="550"/>
        <w:rPr>
          <w:rFonts w:ascii="新宋体" w:hAnsi="新宋体" w:eastAsia="新宋体"/>
          <w:b/>
          <w:bCs/>
          <w:sz w:val="32"/>
          <w:szCs w:val="32"/>
        </w:rPr>
      </w:pPr>
      <w:r>
        <w:rPr>
          <w:rFonts w:hint="eastAsia" w:ascii="新宋体" w:hAnsi="新宋体" w:eastAsia="新宋体"/>
          <w:b/>
          <w:bCs/>
          <w:sz w:val="32"/>
          <w:szCs w:val="32"/>
        </w:rPr>
        <w:t>中国人民大学法学院法学专业</w:t>
      </w:r>
    </w:p>
    <w:p>
      <w:pPr>
        <w:ind w:firstLine="2088" w:firstLineChars="650"/>
        <w:rPr>
          <w:rFonts w:ascii="新宋体" w:hAnsi="新宋体" w:eastAsia="新宋体"/>
          <w:b/>
          <w:bCs/>
          <w:sz w:val="32"/>
          <w:szCs w:val="32"/>
        </w:rPr>
      </w:pPr>
      <w:r>
        <w:rPr>
          <w:rFonts w:hint="eastAsia" w:ascii="新宋体" w:hAnsi="新宋体" w:eastAsia="新宋体"/>
          <w:b/>
          <w:bCs/>
          <w:sz w:val="32"/>
          <w:szCs w:val="32"/>
        </w:rPr>
        <w:t>同等学力研修班招生简章</w:t>
      </w:r>
    </w:p>
    <w:p>
      <w:pPr>
        <w:spacing w:line="360" w:lineRule="auto"/>
        <w:ind w:firstLine="901" w:firstLineChars="300"/>
        <w:rPr>
          <w:rFonts w:ascii="华文中宋" w:hAnsi="华文中宋" w:eastAsia="华文中宋"/>
          <w:b/>
          <w:bCs/>
          <w:sz w:val="30"/>
          <w:szCs w:val="30"/>
        </w:rPr>
      </w:pPr>
    </w:p>
    <w:p>
      <w:pPr>
        <w:spacing w:line="360" w:lineRule="auto"/>
        <w:rPr>
          <w:rFonts w:ascii="新宋体" w:hAnsi="新宋体" w:eastAsia="新宋体"/>
          <w:szCs w:val="21"/>
        </w:rPr>
      </w:pPr>
      <w:r>
        <w:rPr>
          <w:rFonts w:ascii="华文中宋" w:hAnsi="华文中宋" w:eastAsia="华文中宋"/>
          <w:szCs w:val="21"/>
        </w:rPr>
        <w:t> </w:t>
      </w:r>
      <w:r>
        <w:rPr>
          <w:rFonts w:hint="eastAsia" w:ascii="华文中宋" w:hAnsi="华文中宋" w:eastAsia="华文中宋"/>
          <w:szCs w:val="21"/>
        </w:rPr>
        <w:t xml:space="preserve">    </w:t>
      </w:r>
      <w:r>
        <w:rPr>
          <w:rFonts w:hint="eastAsia" w:ascii="新宋体" w:hAnsi="新宋体" w:eastAsia="新宋体"/>
          <w:szCs w:val="21"/>
        </w:rPr>
        <w:t>中国人民大学是中国一所著名的以人文社会科学为主的综合性大学，法学院是中国人民大学的主要学院之一，被誉为中国法学教育的“工作母机”和“法学家的摇篮”。韩大元教授任法学院院长。</w:t>
      </w:r>
    </w:p>
    <w:p>
      <w:pPr>
        <w:spacing w:line="360" w:lineRule="auto"/>
        <w:ind w:firstLine="405"/>
        <w:rPr>
          <w:rFonts w:ascii="新宋体" w:hAnsi="新宋体" w:eastAsia="新宋体"/>
          <w:szCs w:val="21"/>
        </w:rPr>
      </w:pPr>
      <w:r>
        <w:rPr>
          <w:rFonts w:hint="eastAsia" w:ascii="新宋体" w:hAnsi="新宋体" w:eastAsia="新宋体"/>
          <w:szCs w:val="21"/>
        </w:rPr>
        <w:t>法学院设有43个研究中心（所），拥有“985工程”国家重点创新基地和2个教育部人文社会科学研究基地，建有国家“211工程”重点项目“中国法制信息港”和综合性的法学实验实践教学中心。</w:t>
      </w:r>
    </w:p>
    <w:p>
      <w:pPr>
        <w:spacing w:line="360" w:lineRule="auto"/>
        <w:ind w:firstLine="405"/>
        <w:rPr>
          <w:rFonts w:ascii="新宋体" w:hAnsi="新宋体" w:eastAsia="新宋体"/>
          <w:szCs w:val="21"/>
        </w:rPr>
      </w:pPr>
      <w:r>
        <w:rPr>
          <w:rFonts w:ascii="新宋体" w:hAnsi="新宋体" w:eastAsia="新宋体"/>
          <w:b/>
          <w:szCs w:val="21"/>
        </w:rPr>
        <w:t>【项目简介与项目优势】</w:t>
      </w:r>
    </w:p>
    <w:p>
      <w:pPr>
        <w:spacing w:line="360" w:lineRule="auto"/>
        <w:rPr>
          <w:rFonts w:ascii="新宋体" w:hAnsi="新宋体" w:eastAsia="新宋体"/>
          <w:szCs w:val="21"/>
        </w:rPr>
      </w:pPr>
      <w:r>
        <w:rPr>
          <w:rFonts w:ascii="新宋体" w:hAnsi="新宋体" w:eastAsia="新宋体"/>
          <w:szCs w:val="21"/>
        </w:rPr>
        <w:t>  为适应改革开放和经济发展对高层次专门人才的需求，多渠道促进我国高层次专门人</w:t>
      </w:r>
    </w:p>
    <w:p>
      <w:pPr>
        <w:spacing w:line="360" w:lineRule="auto"/>
        <w:rPr>
          <w:rFonts w:ascii="新宋体" w:hAnsi="新宋体" w:eastAsia="新宋体" w:cs="宋体"/>
          <w:color w:val="000000"/>
          <w:szCs w:val="21"/>
          <w:lang w:bidi="th-TH"/>
        </w:rPr>
      </w:pPr>
      <w:r>
        <w:rPr>
          <w:rFonts w:ascii="新宋体" w:hAnsi="新宋体" w:eastAsia="新宋体"/>
          <w:szCs w:val="21"/>
        </w:rPr>
        <w:t>才的成长，提高广大在职人员业务水平和专业知识，结合多年</w:t>
      </w:r>
      <w:r>
        <w:rPr>
          <w:rFonts w:hint="eastAsia" w:ascii="新宋体" w:hAnsi="新宋体" w:eastAsia="新宋体"/>
          <w:szCs w:val="21"/>
        </w:rPr>
        <w:t>研</w:t>
      </w:r>
      <w:r>
        <w:rPr>
          <w:rFonts w:ascii="新宋体" w:hAnsi="新宋体" w:eastAsia="新宋体"/>
          <w:szCs w:val="21"/>
        </w:rPr>
        <w:t>修班工作经验，中国人民大学法学院特举办</w:t>
      </w:r>
      <w:r>
        <w:rPr>
          <w:rFonts w:hint="eastAsia" w:ascii="新宋体" w:hAnsi="新宋体" w:eastAsia="新宋体"/>
          <w:color w:val="000000"/>
          <w:szCs w:val="21"/>
        </w:rPr>
        <w:t>法学类专业</w:t>
      </w:r>
      <w:r>
        <w:rPr>
          <w:rFonts w:hint="eastAsia" w:ascii="新宋体" w:hAnsi="新宋体" w:eastAsia="新宋体"/>
          <w:szCs w:val="21"/>
        </w:rPr>
        <w:t>研</w:t>
      </w:r>
      <w:r>
        <w:rPr>
          <w:rFonts w:ascii="新宋体" w:hAnsi="新宋体" w:eastAsia="新宋体"/>
          <w:szCs w:val="21"/>
        </w:rPr>
        <w:t>修班。经北京市学位委员会办公室备案同意，</w:t>
      </w:r>
      <w:r>
        <w:rPr>
          <w:rFonts w:ascii="新宋体" w:hAnsi="新宋体" w:eastAsia="新宋体"/>
          <w:color w:val="000000"/>
          <w:szCs w:val="21"/>
        </w:rPr>
        <w:t>本班的招生专业为</w:t>
      </w:r>
      <w:r>
        <w:rPr>
          <w:rFonts w:hint="eastAsia" w:ascii="新宋体" w:hAnsi="新宋体" w:eastAsia="新宋体" w:cs="宋体"/>
          <w:color w:val="000000"/>
          <w:szCs w:val="21"/>
          <w:lang w:bidi="th-TH"/>
        </w:rPr>
        <w:t xml:space="preserve">法学。 </w:t>
      </w:r>
    </w:p>
    <w:p>
      <w:pPr>
        <w:spacing w:line="360" w:lineRule="auto"/>
        <w:ind w:firstLine="413" w:firstLineChars="196"/>
        <w:rPr>
          <w:rFonts w:ascii="新宋体" w:hAnsi="新宋体" w:eastAsia="新宋体"/>
          <w:b/>
          <w:szCs w:val="21"/>
        </w:rPr>
      </w:pPr>
      <w:r>
        <w:rPr>
          <w:rFonts w:hint="eastAsia" w:ascii="新宋体" w:hAnsi="新宋体" w:eastAsia="新宋体"/>
          <w:b/>
          <w:szCs w:val="21"/>
        </w:rPr>
        <w:t>专业</w:t>
      </w:r>
      <w:r>
        <w:rPr>
          <w:rFonts w:ascii="新宋体" w:hAnsi="新宋体" w:eastAsia="新宋体"/>
          <w:b/>
          <w:szCs w:val="21"/>
        </w:rPr>
        <w:t>优势如下：</w:t>
      </w:r>
    </w:p>
    <w:p>
      <w:pPr>
        <w:spacing w:line="360" w:lineRule="auto"/>
        <w:rPr>
          <w:rFonts w:ascii="新宋体" w:hAnsi="新宋体" w:eastAsia="新宋体" w:cs="宋体"/>
          <w:color w:val="000000"/>
          <w:szCs w:val="21"/>
          <w:lang w:bidi="th-TH"/>
        </w:rPr>
      </w:pPr>
      <w:r>
        <w:rPr>
          <w:rFonts w:hint="eastAsia" w:ascii="新宋体" w:hAnsi="新宋体" w:eastAsia="新宋体" w:cs="宋体"/>
          <w:color w:val="333333"/>
          <w:szCs w:val="21"/>
          <w:lang w:bidi="th-TH"/>
        </w:rPr>
        <w:t>  </w:t>
      </w:r>
      <w:r>
        <w:rPr>
          <w:rFonts w:hint="eastAsia" w:ascii="新宋体" w:hAnsi="新宋体" w:eastAsia="新宋体" w:cs="宋体"/>
          <w:color w:val="000000"/>
          <w:szCs w:val="21"/>
          <w:lang w:bidi="th-TH"/>
        </w:rPr>
        <w:t>1. 品牌优势：</w:t>
      </w:r>
    </w:p>
    <w:p>
      <w:pPr>
        <w:spacing w:line="360" w:lineRule="auto"/>
        <w:rPr>
          <w:rFonts w:ascii="新宋体" w:hAnsi="新宋体" w:eastAsia="新宋体" w:cs="宋体"/>
          <w:color w:val="000000"/>
          <w:szCs w:val="21"/>
          <w:lang w:bidi="th-TH"/>
        </w:rPr>
      </w:pPr>
      <w:r>
        <w:rPr>
          <w:rFonts w:hint="eastAsia" w:ascii="新宋体" w:hAnsi="新宋体" w:eastAsia="新宋体" w:cs="宋体"/>
          <w:color w:val="000000"/>
          <w:szCs w:val="21"/>
          <w:lang w:bidi="th-TH"/>
        </w:rPr>
        <w:t>  在2008年教育部组织的一级学科评估中，中国人民大学以7个学科排名第一在人文社会科学领域继续领先，并居全国高校首位。中国人民大学法学院在2004年、2008年教育部组织的两次学科评估中均列全国高校法学学科第一名。</w:t>
      </w:r>
    </w:p>
    <w:p>
      <w:pPr>
        <w:spacing w:line="360" w:lineRule="auto"/>
        <w:rPr>
          <w:rFonts w:ascii="新宋体" w:hAnsi="新宋体" w:eastAsia="新宋体" w:cs="宋体"/>
          <w:color w:val="000000"/>
          <w:szCs w:val="21"/>
          <w:lang w:bidi="th-TH"/>
        </w:rPr>
      </w:pPr>
      <w:r>
        <w:rPr>
          <w:rFonts w:hint="eastAsia" w:ascii="新宋体" w:hAnsi="新宋体" w:eastAsia="新宋体" w:cs="宋体"/>
          <w:color w:val="000000"/>
          <w:szCs w:val="21"/>
          <w:lang w:bidi="th-TH"/>
        </w:rPr>
        <w:t>  2. 权威师资：</w:t>
      </w:r>
    </w:p>
    <w:p>
      <w:pPr>
        <w:spacing w:line="360" w:lineRule="auto"/>
        <w:rPr>
          <w:rFonts w:ascii="新宋体" w:hAnsi="新宋体" w:eastAsia="新宋体" w:cs="宋体"/>
          <w:color w:val="000000"/>
          <w:szCs w:val="21"/>
          <w:lang w:bidi="th-TH"/>
        </w:rPr>
      </w:pPr>
      <w:r>
        <w:rPr>
          <w:rFonts w:hint="eastAsia" w:ascii="新宋体" w:hAnsi="新宋体" w:eastAsia="新宋体" w:cs="宋体"/>
          <w:color w:val="000000"/>
          <w:szCs w:val="21"/>
          <w:lang w:bidi="th-TH"/>
        </w:rPr>
        <w:t>   授课教师均为中国人民大学法学院骨干教师和国内知名学者。中国人民大学法学院师资力量雄厚，既有一批在国内外享有盛誉的资深法学家继续发挥着重要影响，更有一大批学术功底扎实，已在全国法律界和相关学科有影响的中青年法学家成为学科带头人和学术骨干。</w:t>
      </w:r>
    </w:p>
    <w:p>
      <w:pPr>
        <w:spacing w:line="360" w:lineRule="auto"/>
        <w:rPr>
          <w:rFonts w:ascii="新宋体" w:hAnsi="新宋体" w:eastAsia="新宋体" w:cs="宋体"/>
          <w:color w:val="000000"/>
          <w:szCs w:val="21"/>
          <w:lang w:bidi="th-TH"/>
        </w:rPr>
      </w:pPr>
      <w:r>
        <w:rPr>
          <w:rFonts w:hint="eastAsia" w:ascii="新宋体" w:hAnsi="新宋体" w:eastAsia="新宋体" w:cs="宋体"/>
          <w:color w:val="000000"/>
          <w:szCs w:val="21"/>
          <w:lang w:bidi="th-TH"/>
        </w:rPr>
        <w:t>  人大法学院先后有10余名教授为中共中央政治局和全国人大常委会作过法制讲座。学院现有教授和博士研究生导师70余名，国务院学位委员会学科评议组成员2名，长江学者3名，有50多名教师在国际、国内学术团体中担任重要职务。同时，人大法学院还聘请了60余位国际上著名的法学家和国内法律知名人士为名誉（客座、兼职）教授。</w:t>
      </w:r>
    </w:p>
    <w:p>
      <w:pPr>
        <w:spacing w:line="360" w:lineRule="auto"/>
        <w:rPr>
          <w:rFonts w:ascii="新宋体" w:hAnsi="新宋体" w:eastAsia="新宋体" w:cs="宋体"/>
          <w:color w:val="000000"/>
          <w:szCs w:val="21"/>
          <w:lang w:bidi="th-TH"/>
        </w:rPr>
      </w:pPr>
      <w:r>
        <w:rPr>
          <w:rFonts w:hint="eastAsia" w:ascii="新宋体" w:hAnsi="新宋体" w:eastAsia="新宋体" w:cs="宋体"/>
          <w:color w:val="000000"/>
          <w:szCs w:val="21"/>
          <w:lang w:bidi="th-TH"/>
        </w:rPr>
        <w:t>   3. 特色服务：</w:t>
      </w:r>
    </w:p>
    <w:p>
      <w:pPr>
        <w:spacing w:line="360" w:lineRule="auto"/>
        <w:ind w:firstLine="420" w:firstLineChars="200"/>
        <w:rPr>
          <w:rFonts w:ascii="新宋体" w:hAnsi="新宋体" w:eastAsia="新宋体" w:cs="宋体"/>
          <w:color w:val="000000"/>
          <w:szCs w:val="21"/>
          <w:lang w:bidi="th-TH"/>
        </w:rPr>
      </w:pPr>
      <w:r>
        <w:rPr>
          <w:rFonts w:hint="eastAsia" w:ascii="新宋体" w:hAnsi="新宋体" w:eastAsia="新宋体" w:cs="宋体"/>
          <w:color w:val="000000"/>
          <w:szCs w:val="21"/>
          <w:lang w:bidi="th-TH"/>
        </w:rPr>
        <w:t>研修班学员可旁听我院不同年级的课程；使用国内藏书最多的法学院图书馆；共享人大法学院丰富的学术资源和学术信息。人大法学院的教学管理人员具有丰富的管理经验，将为广大学员提供一流的服务。</w:t>
      </w:r>
    </w:p>
    <w:p>
      <w:pPr>
        <w:spacing w:line="360" w:lineRule="auto"/>
        <w:ind w:firstLine="482" w:firstLineChars="200"/>
        <w:rPr>
          <w:rFonts w:ascii="新宋体" w:hAnsi="新宋体" w:eastAsia="新宋体" w:cs="宋体"/>
          <w:color w:val="000000"/>
          <w:szCs w:val="21"/>
          <w:lang w:bidi="th-TH"/>
        </w:rPr>
      </w:pPr>
      <w:r>
        <w:rPr>
          <w:rFonts w:ascii="宋体" w:hAnsi="宋体" w:eastAsia="宋体" w:cs="宋体"/>
          <w:b/>
          <w:bCs/>
          <w:kern w:val="0"/>
          <w:sz w:val="24"/>
          <w:szCs w:val="24"/>
        </w:rPr>
        <w:t>【</w:t>
      </w:r>
      <w:r>
        <w:rPr>
          <w:rFonts w:ascii="新宋体" w:hAnsi="新宋体" w:eastAsia="新宋体" w:cs="宋体"/>
          <w:b/>
          <w:color w:val="FF0000"/>
          <w:kern w:val="0"/>
          <w:szCs w:val="21"/>
        </w:rPr>
        <w:t>民商法专业</w:t>
      </w:r>
      <w:r>
        <w:rPr>
          <w:rFonts w:ascii="宋体" w:hAnsi="宋体" w:eastAsia="宋体" w:cs="宋体"/>
          <w:b/>
          <w:bCs/>
          <w:kern w:val="0"/>
          <w:sz w:val="24"/>
          <w:szCs w:val="24"/>
        </w:rPr>
        <w:t>】</w:t>
      </w:r>
    </w:p>
    <w:p>
      <w:pPr>
        <w:widowControl/>
        <w:spacing w:line="360" w:lineRule="auto"/>
        <w:ind w:firstLine="482"/>
        <w:jc w:val="left"/>
        <w:rPr>
          <w:rFonts w:ascii="新宋体" w:hAnsi="新宋体" w:eastAsia="新宋体" w:cs="宋体"/>
          <w:kern w:val="0"/>
          <w:szCs w:val="21"/>
        </w:rPr>
      </w:pPr>
      <w:r>
        <w:rPr>
          <w:rFonts w:ascii="新宋体" w:hAnsi="新宋体" w:eastAsia="新宋体" w:cs="宋体"/>
          <w:b/>
          <w:color w:val="FF0000"/>
          <w:kern w:val="0"/>
          <w:szCs w:val="21"/>
        </w:rPr>
        <w:t>民商法专业课程（1</w:t>
      </w:r>
      <w:r>
        <w:rPr>
          <w:rFonts w:hint="eastAsia" w:ascii="新宋体" w:hAnsi="新宋体" w:eastAsia="新宋体" w:cs="宋体"/>
          <w:b/>
          <w:color w:val="FF0000"/>
          <w:kern w:val="0"/>
          <w:szCs w:val="21"/>
        </w:rPr>
        <w:t>8</w:t>
      </w:r>
      <w:r>
        <w:rPr>
          <w:rFonts w:ascii="新宋体" w:hAnsi="新宋体" w:eastAsia="新宋体" w:cs="宋体"/>
          <w:b/>
          <w:color w:val="FF0000"/>
          <w:kern w:val="0"/>
          <w:szCs w:val="21"/>
        </w:rPr>
        <w:t>门）：</w:t>
      </w:r>
      <w:r>
        <w:rPr>
          <w:rFonts w:ascii="新宋体" w:hAnsi="新宋体" w:eastAsia="新宋体" w:cs="宋体"/>
          <w:kern w:val="0"/>
          <w:szCs w:val="21"/>
        </w:rPr>
        <w:t>　</w:t>
      </w:r>
    </w:p>
    <w:p>
      <w:pPr>
        <w:widowControl/>
        <w:spacing w:line="360" w:lineRule="auto"/>
        <w:ind w:firstLine="482"/>
        <w:jc w:val="left"/>
        <w:rPr>
          <w:rFonts w:ascii="新宋体" w:hAnsi="新宋体" w:eastAsia="新宋体" w:cs="宋体"/>
          <w:kern w:val="0"/>
          <w:szCs w:val="21"/>
        </w:rPr>
      </w:pPr>
      <w:r>
        <w:rPr>
          <w:rFonts w:hint="eastAsia" w:ascii="新宋体" w:hAnsi="新宋体" w:eastAsia="新宋体" w:cs="宋体"/>
          <w:kern w:val="0"/>
          <w:szCs w:val="21"/>
        </w:rPr>
        <w:t>中国特色社会民主法制思想研究</w:t>
      </w:r>
      <w:r>
        <w:rPr>
          <w:rFonts w:ascii="新宋体" w:hAnsi="新宋体" w:eastAsia="新宋体" w:cs="宋体"/>
          <w:kern w:val="0"/>
          <w:szCs w:val="21"/>
        </w:rPr>
        <w:t>、</w:t>
      </w:r>
      <w:r>
        <w:rPr>
          <w:rFonts w:hint="eastAsia" w:ascii="新宋体" w:hAnsi="新宋体" w:eastAsia="新宋体" w:cs="宋体"/>
          <w:kern w:val="0"/>
          <w:szCs w:val="21"/>
        </w:rPr>
        <w:t>中国古代法制史研究</w:t>
      </w:r>
      <w:r>
        <w:rPr>
          <w:rFonts w:ascii="新宋体" w:hAnsi="新宋体" w:eastAsia="新宋体" w:cs="宋体"/>
          <w:kern w:val="0"/>
          <w:szCs w:val="21"/>
        </w:rPr>
        <w:t>、</w:t>
      </w:r>
      <w:r>
        <w:rPr>
          <w:rFonts w:hint="eastAsia" w:ascii="新宋体" w:hAnsi="新宋体" w:eastAsia="新宋体" w:cs="宋体"/>
          <w:kern w:val="0"/>
          <w:szCs w:val="21"/>
        </w:rPr>
        <w:t>中国宪法学</w:t>
      </w:r>
      <w:r>
        <w:rPr>
          <w:rFonts w:ascii="新宋体" w:hAnsi="新宋体" w:eastAsia="新宋体" w:cs="宋体"/>
          <w:kern w:val="0"/>
          <w:szCs w:val="21"/>
        </w:rPr>
        <w:t>、民法总论、</w:t>
      </w:r>
      <w:r>
        <w:rPr>
          <w:rFonts w:hint="eastAsia" w:ascii="新宋体" w:hAnsi="新宋体" w:eastAsia="新宋体" w:cs="宋体"/>
          <w:kern w:val="0"/>
          <w:szCs w:val="21"/>
        </w:rPr>
        <w:t>马克思主义与社会科</w:t>
      </w:r>
      <w:r>
        <w:rPr>
          <w:rFonts w:ascii="新宋体" w:hAnsi="新宋体" w:eastAsia="新宋体" w:cs="宋体"/>
          <w:kern w:val="0"/>
          <w:szCs w:val="21"/>
        </w:rPr>
        <w:t>学方法论、</w:t>
      </w:r>
      <w:r>
        <w:rPr>
          <w:rFonts w:hint="eastAsia" w:ascii="新宋体" w:hAnsi="新宋体" w:eastAsia="新宋体" w:cs="宋体"/>
          <w:kern w:val="0"/>
          <w:szCs w:val="21"/>
        </w:rPr>
        <w:t>法学研究方法与论文写作规范、</w:t>
      </w:r>
      <w:r>
        <w:rPr>
          <w:rFonts w:ascii="新宋体" w:hAnsi="新宋体" w:eastAsia="新宋体" w:cs="宋体"/>
          <w:kern w:val="0"/>
          <w:szCs w:val="21"/>
        </w:rPr>
        <w:t>法学前沿、物权法、债和合同、侵权责任法、商法、婚姻法与继承法</w:t>
      </w:r>
      <w:r>
        <w:rPr>
          <w:rFonts w:hint="eastAsia" w:ascii="新宋体" w:hAnsi="新宋体" w:eastAsia="新宋体" w:cs="宋体"/>
          <w:kern w:val="0"/>
          <w:szCs w:val="21"/>
        </w:rPr>
        <w:t>、劳动法、公司法、</w:t>
      </w:r>
      <w:r>
        <w:rPr>
          <w:rFonts w:ascii="新宋体" w:hAnsi="新宋体" w:eastAsia="新宋体" w:cs="宋体"/>
          <w:kern w:val="0"/>
          <w:szCs w:val="21"/>
        </w:rPr>
        <w:t>专业</w:t>
      </w:r>
      <w:r>
        <w:rPr>
          <w:rFonts w:hint="eastAsia" w:ascii="新宋体" w:hAnsi="新宋体" w:eastAsia="新宋体" w:cs="宋体"/>
          <w:kern w:val="0"/>
          <w:szCs w:val="21"/>
        </w:rPr>
        <w:t>外</w:t>
      </w:r>
      <w:r>
        <w:rPr>
          <w:rFonts w:ascii="新宋体" w:hAnsi="新宋体" w:eastAsia="新宋体" w:cs="宋体"/>
          <w:kern w:val="0"/>
          <w:szCs w:val="21"/>
        </w:rPr>
        <w:t>语、法理学</w:t>
      </w:r>
      <w:r>
        <w:rPr>
          <w:rFonts w:hint="eastAsia" w:ascii="新宋体" w:hAnsi="新宋体" w:eastAsia="新宋体" w:cs="宋体"/>
          <w:kern w:val="0"/>
          <w:szCs w:val="21"/>
        </w:rPr>
        <w:t>专题</w:t>
      </w:r>
      <w:r>
        <w:rPr>
          <w:rFonts w:ascii="新宋体" w:hAnsi="新宋体" w:eastAsia="新宋体" w:cs="宋体"/>
          <w:kern w:val="0"/>
          <w:szCs w:val="21"/>
        </w:rPr>
        <w:t>研究、</w:t>
      </w:r>
      <w:r>
        <w:rPr>
          <w:rFonts w:hint="eastAsia" w:ascii="新宋体" w:hAnsi="新宋体" w:eastAsia="新宋体" w:cs="宋体"/>
          <w:kern w:val="0"/>
          <w:szCs w:val="21"/>
        </w:rPr>
        <w:t>知识产权法、刑法</w:t>
      </w:r>
    </w:p>
    <w:p>
      <w:pPr>
        <w:widowControl/>
        <w:ind w:firstLine="480"/>
        <w:jc w:val="left"/>
        <w:rPr>
          <w:rFonts w:ascii="新宋体" w:hAnsi="新宋体" w:eastAsia="新宋体" w:cs="宋体"/>
          <w:kern w:val="0"/>
          <w:szCs w:val="21"/>
        </w:rPr>
      </w:pPr>
    </w:p>
    <w:p>
      <w:pPr>
        <w:widowControl/>
        <w:ind w:firstLine="480"/>
        <w:jc w:val="left"/>
        <w:rPr>
          <w:rFonts w:ascii="新宋体" w:hAnsi="新宋体" w:eastAsia="新宋体" w:cs="宋体"/>
          <w:kern w:val="0"/>
          <w:szCs w:val="21"/>
        </w:rPr>
      </w:pPr>
      <w:r>
        <w:rPr>
          <w:rFonts w:ascii="新宋体" w:hAnsi="新宋体" w:eastAsia="新宋体" w:cs="宋体"/>
          <w:b/>
          <w:kern w:val="0"/>
          <w:szCs w:val="21"/>
        </w:rPr>
        <w:t>部分授课师资：</w:t>
      </w:r>
      <w:r>
        <w:rPr>
          <w:rFonts w:ascii="新宋体" w:hAnsi="新宋体" w:eastAsia="新宋体" w:cs="宋体"/>
          <w:kern w:val="0"/>
          <w:szCs w:val="21"/>
        </w:rPr>
        <w:br w:type="textWrapping"/>
      </w:r>
      <w:r>
        <w:rPr>
          <w:rFonts w:ascii="新宋体" w:hAnsi="新宋体" w:eastAsia="新宋体" w:cs="宋体"/>
          <w:kern w:val="0"/>
          <w:szCs w:val="21"/>
        </w:rPr>
        <w:t>　　</w:t>
      </w:r>
    </w:p>
    <w:p>
      <w:pPr>
        <w:widowControl/>
        <w:ind w:firstLine="480"/>
        <w:jc w:val="left"/>
        <w:rPr>
          <w:rFonts w:ascii="新宋体" w:hAnsi="新宋体" w:eastAsia="新宋体" w:cs="宋体"/>
          <w:kern w:val="0"/>
          <w:szCs w:val="21"/>
        </w:rPr>
      </w:pPr>
      <w:r>
        <w:rPr>
          <w:rFonts w:ascii="新宋体" w:hAnsi="新宋体" w:eastAsia="新宋体" w:cs="宋体"/>
          <w:b/>
          <w:kern w:val="0"/>
          <w:szCs w:val="21"/>
        </w:rPr>
        <w:t>韩大元</w:t>
      </w:r>
      <w:r>
        <w:rPr>
          <w:rFonts w:ascii="新宋体" w:hAnsi="新宋体" w:eastAsia="新宋体" w:cs="宋体"/>
          <w:kern w:val="0"/>
          <w:szCs w:val="21"/>
        </w:rPr>
        <w:br w:type="textWrapping"/>
      </w:r>
      <w:r>
        <w:rPr>
          <w:rFonts w:ascii="新宋体" w:hAnsi="新宋体" w:eastAsia="新宋体" w:cs="宋体"/>
          <w:kern w:val="0"/>
          <w:szCs w:val="21"/>
        </w:rPr>
        <w:t>　　教授，博士研究生导师，中国人民大学法学院院长，中国人民大学宪政与行政法治研究中心主任，中国人民大学东亚法律文化研究中心主任。</w:t>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kern w:val="0"/>
          <w:szCs w:val="21"/>
        </w:rPr>
        <w:t>许崇德</w:t>
      </w:r>
      <w:r>
        <w:rPr>
          <w:rFonts w:ascii="新宋体" w:hAnsi="新宋体" w:eastAsia="新宋体" w:cs="宋体"/>
          <w:kern w:val="0"/>
          <w:szCs w:val="21"/>
        </w:rPr>
        <w:br w:type="textWrapping"/>
      </w:r>
      <w:r>
        <w:rPr>
          <w:rFonts w:ascii="新宋体" w:hAnsi="新宋体" w:eastAsia="新宋体" w:cs="宋体"/>
          <w:kern w:val="0"/>
          <w:szCs w:val="21"/>
        </w:rPr>
        <w:t>　 　教授、博士研究生导师，宪法学与行政法学博士学位点建立人和主持人，中国法学会理事、学术委员会委员，中国法学会宪法学研究会副总干事、名誉会长、学术 委员会主任，中国香港法律研究会副会长兼秘书长，中国联合国协会理事，中国政治学会常务理事、会长、顾问，北京市宪法学研究会副会长，中国社会科学院政治 学研究所学术委员会委员，中国人民大学第二分校校长、校党委会委员，北京联合大学学术委员会副主任委员、文法学院院长，清华大学、武汉大学、北京师范大 学、中国政法大学、中国人民公安大学、山西大学、华侨大学、河南科技大学、山东工商学院等兼职教授或者名誉教授，深圳大学港澳基本法研究中心名誉主任、学 术委员会主任，澳门发展策略研究中心名誉学术顾问，第七届全国人大内务司法委员会特约研究员，中国民主建国会中央委员会特邀顾问，最高人民检察院咨询委员 会委员，国务院发展研究中心港澳研究所学术委员会主任委员，香港特别行政区基本法起草委员会委员、澳门特别行政区基本法起草委员会委员，全国人大香港特别 行政区筹备委员会委员、全国人大澳门特别行政区筹备委员会委员等职。</w:t>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kern w:val="0"/>
          <w:szCs w:val="21"/>
        </w:rPr>
        <w:t>　孙国华</w:t>
      </w:r>
      <w:r>
        <w:rPr>
          <w:rFonts w:ascii="新宋体" w:hAnsi="新宋体" w:eastAsia="新宋体" w:cs="宋体"/>
          <w:b/>
          <w:kern w:val="0"/>
          <w:szCs w:val="21"/>
        </w:rPr>
        <w:br w:type="textWrapping"/>
      </w:r>
      <w:r>
        <w:rPr>
          <w:rFonts w:ascii="新宋体" w:hAnsi="新宋体" w:eastAsia="新宋体" w:cs="宋体"/>
          <w:kern w:val="0"/>
          <w:szCs w:val="21"/>
        </w:rPr>
        <w:t>　　中国人民大学法理学博士点创建人和新中国马克思主义 法 理学科奠基人之一。中国人民大学首批荣誉教授，现任中国人民大学法学院教授、博士生导师。中国法学会学术委员会的成员，同时亦是国内多所高校兼职或客座教 授。先后经历过国民革命战争、抗日战争、解放战争等动荡年代，解放后还经历了大跃进、文革等特殊时期，饱经沧桑。1986年创建并主持中国人民大学法学院 的法理学专业博士点，桃李满天下。</w:t>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kern w:val="0"/>
          <w:szCs w:val="21"/>
        </w:rPr>
        <w:t>吕世伦</w:t>
      </w:r>
      <w:r>
        <w:rPr>
          <w:rFonts w:ascii="新宋体" w:hAnsi="新宋体" w:eastAsia="新宋体" w:cs="宋体"/>
          <w:b/>
          <w:kern w:val="0"/>
          <w:szCs w:val="21"/>
        </w:rPr>
        <w:br w:type="textWrapping"/>
      </w:r>
      <w:r>
        <w:rPr>
          <w:rFonts w:ascii="新宋体" w:hAnsi="新宋体" w:eastAsia="新宋体" w:cs="宋体"/>
          <w:kern w:val="0"/>
          <w:szCs w:val="21"/>
        </w:rPr>
        <w:t>　　教授、博士研究生导师，中国法律史学会西方法律思想史研究会前任副会长，中国法律史学会常务理事，中国管理科学院资深院士，日本山梨学院大学客座教授，1985-1988年任南开大学法学研究所研究员和第一任所长。</w:t>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kern w:val="0"/>
          <w:szCs w:val="21"/>
        </w:rPr>
        <w:t>胡锦光</w:t>
      </w:r>
      <w:r>
        <w:rPr>
          <w:rFonts w:ascii="新宋体" w:hAnsi="新宋体" w:eastAsia="新宋体" w:cs="宋体"/>
          <w:b/>
          <w:kern w:val="0"/>
          <w:szCs w:val="21"/>
        </w:rPr>
        <w:br w:type="textWrapping"/>
      </w:r>
      <w:r>
        <w:rPr>
          <w:rFonts w:ascii="新宋体" w:hAnsi="新宋体" w:eastAsia="新宋体" w:cs="宋体"/>
          <w:kern w:val="0"/>
          <w:szCs w:val="21"/>
        </w:rPr>
        <w:t>　　法学博士，教授，博士生导师，法学院副院长，公共政策研究院副院长，国家重点学科-中国人民大学宪政与行政法治研究中心主任，中国人民大学宪政与行政法治研究中心中国宪法研究所所长。</w:t>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kern w:val="0"/>
          <w:szCs w:val="21"/>
        </w:rPr>
        <w:t>　程天权</w:t>
      </w:r>
      <w:r>
        <w:rPr>
          <w:rFonts w:ascii="新宋体" w:hAnsi="新宋体" w:eastAsia="新宋体" w:cs="宋体"/>
          <w:b/>
          <w:kern w:val="0"/>
          <w:szCs w:val="21"/>
        </w:rPr>
        <w:br w:type="textWrapping"/>
      </w:r>
      <w:r>
        <w:rPr>
          <w:rFonts w:ascii="新宋体" w:hAnsi="新宋体" w:eastAsia="新宋体" w:cs="宋体"/>
          <w:kern w:val="0"/>
          <w:szCs w:val="21"/>
        </w:rPr>
        <w:t>　　教授、博士研究生导师，中国人民大学党委书记校务委员会主任"三个代表"重要思想研究中心主任。</w:t>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kern w:val="0"/>
          <w:szCs w:val="21"/>
        </w:rPr>
        <w:t>张志铭</w:t>
      </w:r>
      <w:r>
        <w:rPr>
          <w:rFonts w:ascii="新宋体" w:hAnsi="新宋体" w:eastAsia="新宋体" w:cs="宋体"/>
          <w:b/>
          <w:kern w:val="0"/>
          <w:szCs w:val="21"/>
        </w:rPr>
        <w:br w:type="textWrapping"/>
      </w:r>
      <w:r>
        <w:rPr>
          <w:rFonts w:ascii="新宋体" w:hAnsi="新宋体" w:eastAsia="新宋体" w:cs="宋体"/>
          <w:kern w:val="0"/>
          <w:szCs w:val="21"/>
        </w:rPr>
        <w:t>　　教授、博士研究生导师，中国社会科学院研究生院法学博士</w:t>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kern w:val="0"/>
          <w:szCs w:val="21"/>
        </w:rPr>
        <w:t>李琛</w:t>
      </w:r>
      <w:r>
        <w:rPr>
          <w:rFonts w:ascii="新宋体" w:hAnsi="新宋体" w:eastAsia="新宋体" w:cs="宋体"/>
          <w:b/>
          <w:kern w:val="0"/>
          <w:szCs w:val="21"/>
        </w:rPr>
        <w:br w:type="textWrapping"/>
      </w:r>
      <w:r>
        <w:rPr>
          <w:rFonts w:ascii="新宋体" w:hAnsi="新宋体" w:eastAsia="新宋体" w:cs="宋体"/>
          <w:kern w:val="0"/>
          <w:szCs w:val="21"/>
        </w:rPr>
        <w:t>　　教授，法学博士，硕士研究生导师，中国法学会知识产权法学研究会理事，中国文字著作权协会理事。</w:t>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kern w:val="0"/>
          <w:szCs w:val="21"/>
        </w:rPr>
        <w:t>汤维建</w:t>
      </w:r>
      <w:r>
        <w:rPr>
          <w:rFonts w:ascii="新宋体" w:hAnsi="新宋体" w:eastAsia="新宋体" w:cs="宋体"/>
          <w:b/>
          <w:kern w:val="0"/>
          <w:szCs w:val="21"/>
        </w:rPr>
        <w:br w:type="textWrapping"/>
      </w:r>
      <w:r>
        <w:rPr>
          <w:rFonts w:ascii="新宋体" w:hAnsi="新宋体" w:eastAsia="新宋体" w:cs="宋体"/>
          <w:kern w:val="0"/>
          <w:szCs w:val="21"/>
        </w:rPr>
        <w:t>　 　中国人民大学法学院诉讼法教研室副主任，教育部全国人文社会科学重点研究基地中国人民大学民商事法律科学研究中心学会学术委员会委员、民事诉讼法研究所 所长、中国人民大学司法改革研究中心副主任、中国人民大学破产法研究中心副主任。2005年12月至2007年5月，任中国人民大学教务处副处长。最高人 民检察院民事行政监督厅副厅长（挂职，从2009年6月起）。</w:t>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kern w:val="0"/>
          <w:szCs w:val="21"/>
        </w:rPr>
        <w:t>朱力宇</w:t>
      </w:r>
      <w:r>
        <w:rPr>
          <w:rFonts w:ascii="新宋体" w:hAnsi="新宋体" w:eastAsia="新宋体" w:cs="宋体"/>
          <w:b/>
          <w:kern w:val="0"/>
          <w:szCs w:val="21"/>
        </w:rPr>
        <w:br w:type="textWrapping"/>
      </w:r>
      <w:r>
        <w:rPr>
          <w:rFonts w:ascii="新宋体" w:hAnsi="新宋体" w:eastAsia="新宋体" w:cs="宋体"/>
          <w:kern w:val="0"/>
          <w:szCs w:val="21"/>
        </w:rPr>
        <w:t>　　教授、博士研究生导师，法学院法律硕士专业学位研究生工作委员会副主任，中国法学会法理学研究会理事，北京市法学会法理学研究会副会长。</w:t>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kern w:val="0"/>
          <w:szCs w:val="21"/>
        </w:rPr>
        <w:t>范愉</w:t>
      </w:r>
      <w:r>
        <w:rPr>
          <w:rFonts w:ascii="新宋体" w:hAnsi="新宋体" w:eastAsia="新宋体" w:cs="宋体"/>
          <w:b/>
          <w:kern w:val="0"/>
          <w:szCs w:val="21"/>
        </w:rPr>
        <w:br w:type="textWrapping"/>
      </w:r>
      <w:r>
        <w:rPr>
          <w:rFonts w:ascii="新宋体" w:hAnsi="新宋体" w:eastAsia="新宋体" w:cs="宋体"/>
          <w:kern w:val="0"/>
          <w:szCs w:val="21"/>
        </w:rPr>
        <w:t>　　教授、博士研究生导师，中国人民大学法学院多元化纠纷解决机制研究中心主任，中国法学会比较法研究会副会长，中国法学会民事诉讼法学研究会理事，中国法学会审判理论研究会理事，中国社会学会法律社会学研究会副会长。</w:t>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kern w:val="0"/>
          <w:szCs w:val="21"/>
        </w:rPr>
        <w:t>杨晓青</w:t>
      </w:r>
      <w:r>
        <w:rPr>
          <w:rFonts w:ascii="新宋体" w:hAnsi="新宋体" w:eastAsia="新宋体" w:cs="宋体"/>
          <w:kern w:val="0"/>
          <w:szCs w:val="21"/>
        </w:rPr>
        <w:br w:type="textWrapping"/>
      </w:r>
      <w:r>
        <w:rPr>
          <w:rFonts w:ascii="新宋体" w:hAnsi="新宋体" w:eastAsia="新宋体" w:cs="宋体"/>
          <w:kern w:val="0"/>
          <w:szCs w:val="21"/>
        </w:rPr>
        <w:t>　　教授，硕士生导师，法学博士Professor,MasterSupervisor,DoctorofLaws</w:t>
      </w:r>
      <w:r>
        <w:rPr>
          <w:rFonts w:ascii="新宋体" w:hAnsi="新宋体" w:eastAsia="新宋体" w:cs="宋体"/>
          <w:kern w:val="0"/>
          <w:szCs w:val="21"/>
        </w:rPr>
        <w:br w:type="textWrapping"/>
      </w:r>
      <w:r>
        <w:rPr>
          <w:rFonts w:ascii="新宋体" w:hAnsi="新宋体" w:eastAsia="新宋体" w:cs="宋体"/>
          <w:kern w:val="0"/>
          <w:szCs w:val="21"/>
        </w:rPr>
        <w:t>　　中国人民大学法学院法理教研室副主任、党支部书记。</w:t>
      </w:r>
      <w:r>
        <w:rPr>
          <w:rFonts w:ascii="新宋体" w:hAnsi="新宋体" w:eastAsia="新宋体" w:cs="宋体"/>
          <w:kern w:val="0"/>
          <w:szCs w:val="21"/>
        </w:rPr>
        <w:br w:type="textWrapping"/>
      </w:r>
      <w:r>
        <w:rPr>
          <w:rFonts w:ascii="新宋体" w:hAnsi="新宋体" w:eastAsia="新宋体" w:cs="宋体"/>
          <w:kern w:val="0"/>
          <w:szCs w:val="21"/>
        </w:rPr>
        <w:t>　　AlonzoEmery，法学博士、助理教授JD，AssistantProfessor，哈佛大学法学博士HarvardLawSchool- JurisDoctor耶鲁大学政治学、建筑学双学士，StephenMarkLeonard，法学硕士、助理教授 MasterofLaw，Assistant，Professor</w:t>
      </w:r>
      <w:r>
        <w:rPr>
          <w:rFonts w:ascii="新宋体" w:hAnsi="新宋体" w:eastAsia="新宋体" w:cs="宋体"/>
          <w:kern w:val="0"/>
          <w:szCs w:val="21"/>
        </w:rPr>
        <w:br w:type="textWrapping"/>
      </w:r>
      <w:r>
        <w:rPr>
          <w:rFonts w:ascii="新宋体" w:hAnsi="新宋体" w:eastAsia="新宋体" w:cs="宋体"/>
          <w:kern w:val="0"/>
          <w:szCs w:val="21"/>
        </w:rPr>
        <w:t>　　另外邀请多位资深考试辅导专家进行授课。</w:t>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bCs/>
          <w:kern w:val="0"/>
          <w:szCs w:val="21"/>
        </w:rPr>
        <w:t>【学制时间】</w:t>
      </w:r>
      <w:r>
        <w:rPr>
          <w:rFonts w:ascii="新宋体" w:hAnsi="新宋体" w:eastAsia="新宋体" w:cs="宋体"/>
          <w:kern w:val="0"/>
          <w:szCs w:val="21"/>
        </w:rPr>
        <w:t>学制两年</w:t>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bCs/>
          <w:kern w:val="0"/>
          <w:szCs w:val="21"/>
        </w:rPr>
        <w:t>【报名条件】</w:t>
      </w:r>
      <w:r>
        <w:rPr>
          <w:rFonts w:ascii="新宋体" w:hAnsi="新宋体" w:eastAsia="新宋体" w:cs="宋体"/>
          <w:kern w:val="0"/>
          <w:szCs w:val="21"/>
        </w:rPr>
        <w:br w:type="textWrapping"/>
      </w:r>
      <w:r>
        <w:rPr>
          <w:rFonts w:ascii="新宋体" w:hAnsi="新宋体" w:eastAsia="新宋体" w:cs="宋体"/>
          <w:kern w:val="0"/>
          <w:szCs w:val="21"/>
        </w:rPr>
        <w:t>　　1、拥护《中华人民共和国宪法》，遵守法律、法规，品行端正，优秀业务骨干，身体健康，能坚持在职学习者。</w:t>
      </w:r>
      <w:r>
        <w:rPr>
          <w:rFonts w:ascii="新宋体" w:hAnsi="新宋体" w:eastAsia="新宋体" w:cs="宋体"/>
          <w:kern w:val="0"/>
          <w:szCs w:val="21"/>
        </w:rPr>
        <w:br w:type="textWrapping"/>
      </w:r>
      <w:r>
        <w:rPr>
          <w:rFonts w:ascii="新宋体" w:hAnsi="新宋体" w:eastAsia="新宋体" w:cs="宋体"/>
          <w:kern w:val="0"/>
          <w:szCs w:val="21"/>
        </w:rPr>
        <w:t>　　2、获得大专以上学历者，旨在提高本人业务素质。</w:t>
      </w:r>
      <w:r>
        <w:rPr>
          <w:rFonts w:ascii="新宋体" w:hAnsi="新宋体" w:eastAsia="新宋体" w:cs="宋体"/>
          <w:kern w:val="0"/>
          <w:szCs w:val="21"/>
        </w:rPr>
        <w:br w:type="textWrapping"/>
      </w:r>
      <w:r>
        <w:rPr>
          <w:rFonts w:ascii="新宋体" w:hAnsi="新宋体" w:eastAsia="新宋体" w:cs="宋体"/>
          <w:kern w:val="0"/>
          <w:szCs w:val="21"/>
        </w:rPr>
        <w:br w:type="textWrapping"/>
      </w:r>
      <w:r>
        <w:rPr>
          <w:rFonts w:ascii="新宋体" w:hAnsi="新宋体" w:eastAsia="新宋体" w:cs="宋体"/>
          <w:kern w:val="0"/>
          <w:szCs w:val="21"/>
        </w:rPr>
        <w:t>　　</w:t>
      </w:r>
      <w:r>
        <w:rPr>
          <w:rFonts w:ascii="新宋体" w:hAnsi="新宋体" w:eastAsia="新宋体" w:cs="宋体"/>
          <w:b/>
          <w:bCs/>
          <w:kern w:val="0"/>
          <w:szCs w:val="21"/>
        </w:rPr>
        <w:t>【授课模式与上课地点】</w:t>
      </w:r>
      <w:r>
        <w:rPr>
          <w:rFonts w:ascii="新宋体" w:hAnsi="新宋体" w:eastAsia="新宋体" w:cs="宋体"/>
          <w:kern w:val="0"/>
          <w:szCs w:val="21"/>
        </w:rPr>
        <w:br w:type="textWrapping"/>
      </w:r>
      <w:r>
        <w:rPr>
          <w:rFonts w:ascii="新宋体" w:hAnsi="新宋体" w:eastAsia="新宋体" w:cs="宋体"/>
          <w:kern w:val="0"/>
          <w:szCs w:val="21"/>
        </w:rPr>
        <w:t>　　1、授课模式：周末授课与集中授课相结合，根据学员时间灵活安排，工作学习两不误。</w:t>
      </w:r>
      <w:r>
        <w:rPr>
          <w:rFonts w:ascii="新宋体" w:hAnsi="新宋体" w:eastAsia="新宋体" w:cs="宋体"/>
          <w:kern w:val="0"/>
          <w:szCs w:val="21"/>
        </w:rPr>
        <w:br w:type="textWrapping"/>
      </w:r>
      <w:r>
        <w:rPr>
          <w:rFonts w:ascii="新宋体" w:hAnsi="新宋体" w:eastAsia="新宋体" w:cs="宋体"/>
          <w:kern w:val="0"/>
          <w:szCs w:val="21"/>
        </w:rPr>
        <w:t>　　2、上课地点：</w:t>
      </w:r>
      <w:r>
        <w:rPr>
          <w:rFonts w:hint="eastAsia" w:ascii="新宋体" w:hAnsi="新宋体" w:eastAsia="新宋体" w:cs="宋体"/>
          <w:kern w:val="0"/>
          <w:szCs w:val="21"/>
        </w:rPr>
        <w:t>广州市天河区五山路（华南师范大学后门口对面；地铁华师站出来200米；交通便利；上课环境舒适）</w:t>
      </w:r>
    </w:p>
    <w:p>
      <w:pPr>
        <w:widowControl/>
        <w:ind w:firstLine="480"/>
        <w:jc w:val="left"/>
        <w:rPr>
          <w:rFonts w:ascii="新宋体" w:hAnsi="新宋体" w:eastAsia="新宋体" w:cs="宋体"/>
          <w:b/>
          <w:bCs/>
          <w:kern w:val="0"/>
          <w:szCs w:val="21"/>
        </w:rPr>
      </w:pPr>
    </w:p>
    <w:p>
      <w:pPr>
        <w:widowControl/>
        <w:ind w:firstLine="480"/>
        <w:jc w:val="left"/>
        <w:rPr>
          <w:rFonts w:ascii="新宋体" w:hAnsi="新宋体" w:eastAsia="新宋体" w:cs="宋体"/>
          <w:kern w:val="0"/>
          <w:szCs w:val="21"/>
        </w:rPr>
      </w:pPr>
      <w:r>
        <w:rPr>
          <w:rFonts w:ascii="新宋体" w:hAnsi="新宋体" w:eastAsia="新宋体" w:cs="宋体"/>
          <w:b/>
          <w:bCs/>
          <w:kern w:val="0"/>
          <w:szCs w:val="21"/>
        </w:rPr>
        <w:t>【报名须知】</w:t>
      </w:r>
      <w:r>
        <w:rPr>
          <w:rFonts w:ascii="新宋体" w:hAnsi="新宋体" w:eastAsia="新宋体" w:cs="宋体"/>
          <w:kern w:val="0"/>
          <w:szCs w:val="21"/>
        </w:rPr>
        <w:br w:type="textWrapping"/>
      </w:r>
      <w:r>
        <w:rPr>
          <w:rFonts w:ascii="新宋体" w:hAnsi="新宋体" w:eastAsia="新宋体" w:cs="宋体"/>
          <w:kern w:val="0"/>
          <w:szCs w:val="21"/>
        </w:rPr>
        <w:t>　　报名程序：符合条件者免试入学，具体流程如下：</w:t>
      </w:r>
    </w:p>
    <w:p>
      <w:pPr>
        <w:widowControl/>
        <w:ind w:firstLine="480"/>
        <w:jc w:val="left"/>
        <w:rPr>
          <w:rFonts w:ascii="新宋体" w:hAnsi="新宋体" w:eastAsia="新宋体" w:cs="宋体"/>
          <w:b/>
          <w:kern w:val="0"/>
          <w:szCs w:val="21"/>
          <w:u w:val="single"/>
        </w:rPr>
      </w:pPr>
      <w:r>
        <w:rPr>
          <w:rFonts w:ascii="新宋体" w:hAnsi="新宋体" w:eastAsia="新宋体" w:cs="宋体"/>
          <w:kern w:val="0"/>
          <w:szCs w:val="21"/>
        </w:rPr>
        <w:t>　　1、</w:t>
      </w:r>
      <w:r>
        <w:rPr>
          <w:rFonts w:ascii="新宋体" w:hAnsi="新宋体" w:eastAsia="新宋体" w:cs="宋体"/>
          <w:color w:val="auto"/>
          <w:kern w:val="0"/>
          <w:szCs w:val="21"/>
        </w:rPr>
        <w:t>填写报名登记表</w:t>
      </w:r>
      <w:r>
        <w:rPr>
          <w:rFonts w:hint="eastAsia" w:ascii="新宋体" w:hAnsi="新宋体" w:eastAsia="新宋体" w:cs="宋体"/>
          <w:color w:val="auto"/>
          <w:kern w:val="0"/>
          <w:szCs w:val="21"/>
        </w:rPr>
        <w:t>并发至邮箱</w:t>
      </w:r>
      <w:r>
        <w:rPr>
          <w:rFonts w:hint="eastAsia" w:ascii="宋体" w:hAnsi="宋体" w:eastAsia="宋体" w:cs="宋体"/>
          <w:color w:val="auto"/>
          <w:kern w:val="0"/>
          <w:sz w:val="24"/>
          <w:szCs w:val="24"/>
          <w:lang w:val="en-US" w:eastAsia="zh-CN"/>
        </w:rPr>
        <w:t>13121135903@qq.com</w:t>
      </w:r>
    </w:p>
    <w:p>
      <w:pPr>
        <w:widowControl/>
        <w:ind w:firstLine="480"/>
        <w:jc w:val="left"/>
        <w:rPr>
          <w:rFonts w:ascii="新宋体" w:hAnsi="新宋体" w:eastAsia="新宋体" w:cs="宋体"/>
          <w:kern w:val="0"/>
          <w:szCs w:val="21"/>
        </w:rPr>
      </w:pPr>
      <w:r>
        <w:rPr>
          <w:rFonts w:ascii="新宋体" w:hAnsi="新宋体" w:eastAsia="新宋体" w:cs="宋体"/>
          <w:kern w:val="0"/>
          <w:szCs w:val="21"/>
        </w:rPr>
        <w:t>　　2、交本人身份证、最高学历、学位证书复印件各1份；</w:t>
      </w:r>
    </w:p>
    <w:p>
      <w:pPr>
        <w:widowControl/>
        <w:ind w:firstLine="480"/>
        <w:jc w:val="left"/>
        <w:rPr>
          <w:rFonts w:ascii="新宋体" w:hAnsi="新宋体" w:eastAsia="新宋体" w:cs="宋体"/>
          <w:kern w:val="0"/>
          <w:szCs w:val="21"/>
        </w:rPr>
      </w:pPr>
      <w:r>
        <w:rPr>
          <w:rFonts w:ascii="新宋体" w:hAnsi="新宋体" w:eastAsia="新宋体" w:cs="宋体"/>
          <w:kern w:val="0"/>
          <w:szCs w:val="21"/>
        </w:rPr>
        <w:t>　　3、交1寸照片5张，2寸照片2张，要求同底白色。</w:t>
      </w:r>
      <w:r>
        <w:rPr>
          <w:rFonts w:ascii="新宋体" w:hAnsi="新宋体" w:eastAsia="新宋体" w:cs="宋体"/>
          <w:kern w:val="0"/>
          <w:szCs w:val="21"/>
        </w:rPr>
        <w:br w:type="textWrapping"/>
      </w:r>
      <w:r>
        <w:rPr>
          <w:rFonts w:ascii="新宋体" w:hAnsi="新宋体" w:eastAsia="新宋体" w:cs="宋体"/>
          <w:kern w:val="0"/>
          <w:szCs w:val="21"/>
        </w:rPr>
        <w:t>　　资格审查及收费标准：</w:t>
      </w:r>
    </w:p>
    <w:p>
      <w:pPr>
        <w:widowControl/>
        <w:ind w:firstLine="480"/>
        <w:jc w:val="left"/>
        <w:rPr>
          <w:rFonts w:ascii="新宋体" w:hAnsi="新宋体" w:eastAsia="新宋体" w:cs="宋体"/>
          <w:kern w:val="0"/>
          <w:szCs w:val="21"/>
        </w:rPr>
      </w:pPr>
      <w:r>
        <w:rPr>
          <w:rFonts w:ascii="新宋体" w:hAnsi="新宋体" w:eastAsia="新宋体" w:cs="宋体"/>
          <w:kern w:val="0"/>
          <w:szCs w:val="21"/>
        </w:rPr>
        <w:t>　　1、经我院审查验证通过后，发给录取通知书；</w:t>
      </w:r>
    </w:p>
    <w:p>
      <w:pPr>
        <w:widowControl/>
        <w:ind w:firstLine="480"/>
        <w:jc w:val="left"/>
        <w:rPr>
          <w:rFonts w:ascii="新宋体" w:hAnsi="新宋体" w:eastAsia="新宋体" w:cs="宋体"/>
          <w:kern w:val="0"/>
          <w:szCs w:val="21"/>
        </w:rPr>
      </w:pPr>
      <w:r>
        <w:rPr>
          <w:rFonts w:ascii="新宋体" w:hAnsi="新宋体" w:eastAsia="新宋体" w:cs="宋体"/>
          <w:kern w:val="0"/>
          <w:szCs w:val="21"/>
        </w:rPr>
        <w:t>　　2、研修班学费收费标准：</w:t>
      </w:r>
      <w:r>
        <w:rPr>
          <w:rFonts w:ascii="新宋体" w:hAnsi="新宋体" w:eastAsia="新宋体" w:cs="宋体"/>
          <w:color w:val="FF0000"/>
          <w:kern w:val="0"/>
          <w:szCs w:val="21"/>
        </w:rPr>
        <w:t>26000元/人</w:t>
      </w:r>
      <w:r>
        <w:rPr>
          <w:rFonts w:hint="eastAsia" w:ascii="新宋体" w:hAnsi="新宋体" w:eastAsia="新宋体" w:cs="宋体"/>
          <w:color w:val="FF0000"/>
          <w:kern w:val="0"/>
          <w:szCs w:val="21"/>
        </w:rPr>
        <w:t>/2年</w:t>
      </w:r>
      <w:r>
        <w:rPr>
          <w:rFonts w:ascii="新宋体" w:hAnsi="新宋体" w:eastAsia="新宋体" w:cs="宋体"/>
          <w:kern w:val="0"/>
          <w:szCs w:val="21"/>
        </w:rPr>
        <w:t>，班务管理</w:t>
      </w:r>
      <w:r>
        <w:rPr>
          <w:rFonts w:hint="eastAsia" w:ascii="新宋体" w:hAnsi="新宋体" w:eastAsia="新宋体" w:cs="宋体"/>
          <w:kern w:val="0"/>
          <w:szCs w:val="21"/>
        </w:rPr>
        <w:t>、教材费及</w:t>
      </w:r>
      <w:r>
        <w:rPr>
          <w:rFonts w:ascii="新宋体" w:hAnsi="新宋体" w:eastAsia="新宋体" w:cs="宋体"/>
          <w:kern w:val="0"/>
          <w:szCs w:val="21"/>
        </w:rPr>
        <w:t>特色课程</w:t>
      </w:r>
      <w:r>
        <w:rPr>
          <w:rFonts w:ascii="新宋体" w:hAnsi="新宋体" w:eastAsia="新宋体" w:cs="宋体"/>
          <w:color w:val="FF0000"/>
          <w:kern w:val="0"/>
          <w:szCs w:val="21"/>
        </w:rPr>
        <w:t>6000</w:t>
      </w:r>
      <w:r>
        <w:rPr>
          <w:rFonts w:ascii="新宋体" w:hAnsi="新宋体" w:eastAsia="新宋体" w:cs="宋体"/>
          <w:kern w:val="0"/>
          <w:szCs w:val="21"/>
        </w:rPr>
        <w:t>元。申请硕士学位者，论文指导答辩费按学校规定另行收取。</w:t>
      </w:r>
      <w:r>
        <w:rPr>
          <w:rFonts w:ascii="新宋体" w:hAnsi="新宋体" w:eastAsia="新宋体" w:cs="宋体"/>
          <w:kern w:val="0"/>
          <w:szCs w:val="21"/>
        </w:rPr>
        <w:br w:type="textWrapping"/>
      </w:r>
      <w:r>
        <w:rPr>
          <w:rFonts w:ascii="新宋体" w:hAnsi="新宋体" w:eastAsia="新宋体" w:cs="宋体"/>
          <w:kern w:val="0"/>
          <w:szCs w:val="21"/>
        </w:rPr>
        <w:t>　　</w:t>
      </w:r>
    </w:p>
    <w:p>
      <w:pPr>
        <w:widowControl/>
        <w:ind w:firstLine="480"/>
        <w:jc w:val="left"/>
        <w:rPr>
          <w:rFonts w:ascii="新宋体" w:hAnsi="新宋体" w:eastAsia="新宋体" w:cs="宋体"/>
          <w:kern w:val="0"/>
          <w:szCs w:val="21"/>
        </w:rPr>
      </w:pPr>
      <w:r>
        <w:rPr>
          <w:rFonts w:ascii="新宋体" w:hAnsi="新宋体" w:eastAsia="新宋体" w:cs="宋体"/>
          <w:b/>
          <w:bCs/>
          <w:kern w:val="0"/>
          <w:szCs w:val="21"/>
        </w:rPr>
        <w:t>【缴费方式】</w:t>
      </w:r>
      <w:r>
        <w:rPr>
          <w:rFonts w:ascii="新宋体" w:hAnsi="新宋体" w:eastAsia="新宋体" w:cs="宋体"/>
          <w:kern w:val="0"/>
          <w:szCs w:val="21"/>
        </w:rPr>
        <w:br w:type="textWrapping"/>
      </w:r>
      <w:r>
        <w:rPr>
          <w:rFonts w:ascii="新宋体" w:hAnsi="新宋体" w:eastAsia="新宋体" w:cs="宋体"/>
          <w:kern w:val="0"/>
          <w:szCs w:val="21"/>
        </w:rPr>
        <w:t>　　根据个人情况，可选择以下方式缴费：</w:t>
      </w:r>
      <w:r>
        <w:rPr>
          <w:rFonts w:ascii="新宋体" w:hAnsi="新宋体" w:eastAsia="新宋体" w:cs="宋体"/>
          <w:kern w:val="0"/>
          <w:szCs w:val="21"/>
        </w:rPr>
        <w:br w:type="textWrapping"/>
      </w:r>
      <w:r>
        <w:rPr>
          <w:rFonts w:ascii="新宋体" w:hAnsi="新宋体" w:eastAsia="新宋体" w:cs="宋体"/>
          <w:kern w:val="0"/>
          <w:szCs w:val="21"/>
        </w:rPr>
        <w:t>　　1、开缴费单后到校财务处缴费。收款方式：现金、刷卡（银联）均可。</w:t>
      </w:r>
      <w:r>
        <w:rPr>
          <w:rFonts w:ascii="新宋体" w:hAnsi="新宋体" w:eastAsia="新宋体" w:cs="宋体"/>
          <w:kern w:val="0"/>
          <w:szCs w:val="21"/>
        </w:rPr>
        <w:br w:type="textWrapping"/>
      </w:r>
      <w:r>
        <w:rPr>
          <w:rFonts w:ascii="新宋体" w:hAnsi="新宋体" w:eastAsia="新宋体" w:cs="宋体"/>
          <w:kern w:val="0"/>
          <w:szCs w:val="21"/>
        </w:rPr>
        <w:t>　　2、银行汇款：将学费汇至中国人民大学统一账户。</w:t>
      </w:r>
      <w:r>
        <w:rPr>
          <w:rFonts w:ascii="新宋体" w:hAnsi="新宋体" w:eastAsia="新宋体" w:cs="宋体"/>
          <w:kern w:val="0"/>
          <w:szCs w:val="21"/>
        </w:rPr>
        <w:br w:type="textWrapping"/>
      </w:r>
      <w:r>
        <w:rPr>
          <w:rFonts w:ascii="新宋体" w:hAnsi="新宋体" w:eastAsia="新宋体" w:cs="宋体"/>
          <w:kern w:val="0"/>
          <w:szCs w:val="21"/>
        </w:rPr>
        <w:t>　　户名：中国人民大学账号：0200007609026400244.</w:t>
      </w:r>
      <w:r>
        <w:rPr>
          <w:rFonts w:ascii="新宋体" w:hAnsi="新宋体" w:eastAsia="新宋体" w:cs="宋体"/>
          <w:kern w:val="0"/>
          <w:szCs w:val="21"/>
        </w:rPr>
        <w:br w:type="textWrapping"/>
      </w:r>
      <w:r>
        <w:rPr>
          <w:rFonts w:ascii="新宋体" w:hAnsi="新宋体" w:eastAsia="新宋体" w:cs="宋体"/>
          <w:kern w:val="0"/>
          <w:szCs w:val="21"/>
        </w:rPr>
        <w:t>　　开户很行：工商银行北京市海淀区支行紫竹院分理处</w:t>
      </w:r>
      <w:r>
        <w:rPr>
          <w:rFonts w:ascii="新宋体" w:hAnsi="新宋体" w:eastAsia="新宋体" w:cs="宋体"/>
          <w:kern w:val="0"/>
          <w:szCs w:val="21"/>
        </w:rPr>
        <w:br w:type="textWrapping"/>
      </w:r>
      <w:r>
        <w:rPr>
          <w:rFonts w:ascii="新宋体" w:hAnsi="新宋体" w:eastAsia="新宋体" w:cs="宋体"/>
          <w:kern w:val="0"/>
          <w:szCs w:val="21"/>
        </w:rPr>
        <w:t>　　特别说明：请务必在汇款单上特别注明"</w:t>
      </w:r>
      <w:r>
        <w:rPr>
          <w:rFonts w:hint="eastAsia" w:ascii="新宋体" w:hAnsi="新宋体" w:eastAsia="新宋体" w:cs="宋体"/>
          <w:kern w:val="0"/>
          <w:szCs w:val="21"/>
        </w:rPr>
        <w:t>法学院GZ15班法学专业学费+姓名</w:t>
      </w:r>
      <w:r>
        <w:rPr>
          <w:rFonts w:ascii="新宋体" w:hAnsi="新宋体" w:eastAsia="新宋体" w:cs="宋体"/>
          <w:kern w:val="0"/>
          <w:szCs w:val="21"/>
        </w:rPr>
        <w:t>"。</w:t>
      </w:r>
      <w:r>
        <w:rPr>
          <w:rFonts w:ascii="新宋体" w:hAnsi="新宋体" w:eastAsia="新宋体" w:cs="宋体"/>
          <w:kern w:val="0"/>
          <w:szCs w:val="21"/>
        </w:rPr>
        <w:br w:type="textWrapping"/>
      </w:r>
      <w:r>
        <w:rPr>
          <w:rFonts w:ascii="新宋体" w:hAnsi="新宋体" w:eastAsia="新宋体" w:cs="宋体"/>
          <w:kern w:val="0"/>
          <w:szCs w:val="21"/>
        </w:rPr>
        <w:t>　　</w:t>
      </w:r>
    </w:p>
    <w:p>
      <w:pPr>
        <w:ind w:firstLine="480"/>
        <w:rPr>
          <w:rFonts w:hint="eastAsia" w:ascii="新宋体" w:hAnsi="新宋体" w:eastAsia="新宋体" w:cs="宋体"/>
          <w:kern w:val="0"/>
          <w:szCs w:val="21"/>
          <w:lang w:val="en-US" w:eastAsia="zh-CN"/>
        </w:rPr>
      </w:pPr>
      <w:r>
        <w:rPr>
          <w:rFonts w:ascii="新宋体" w:hAnsi="新宋体" w:eastAsia="新宋体" w:cs="宋体"/>
          <w:b/>
          <w:bCs/>
          <w:kern w:val="0"/>
          <w:szCs w:val="21"/>
        </w:rPr>
        <w:t>【联系方式】</w:t>
      </w:r>
      <w:r>
        <w:rPr>
          <w:rFonts w:ascii="新宋体" w:hAnsi="新宋体" w:eastAsia="新宋体" w:cs="宋体"/>
          <w:kern w:val="0"/>
          <w:szCs w:val="21"/>
        </w:rPr>
        <w:br w:type="textWrapping"/>
      </w:r>
      <w:r>
        <w:rPr>
          <w:rFonts w:ascii="新宋体" w:hAnsi="新宋体" w:eastAsia="新宋体" w:cs="宋体"/>
          <w:kern w:val="0"/>
          <w:szCs w:val="21"/>
        </w:rPr>
        <w:t>　　</w:t>
      </w:r>
      <w:r>
        <w:rPr>
          <w:rFonts w:hint="eastAsia" w:ascii="新宋体" w:hAnsi="新宋体" w:eastAsia="新宋体" w:cs="宋体"/>
          <w:kern w:val="0"/>
          <w:szCs w:val="21"/>
          <w:lang w:eastAsia="zh-CN"/>
        </w:rPr>
        <w:t>电话：</w:t>
      </w:r>
      <w:r>
        <w:rPr>
          <w:rFonts w:hint="eastAsia" w:ascii="新宋体" w:hAnsi="新宋体" w:eastAsia="新宋体" w:cs="宋体"/>
          <w:kern w:val="0"/>
          <w:szCs w:val="21"/>
          <w:lang w:val="en-US" w:eastAsia="zh-CN"/>
        </w:rPr>
        <w:t>010-62719327、13121135903 杜老师</w:t>
      </w:r>
    </w:p>
    <w:p>
      <w:pPr>
        <w:ind w:firstLine="420"/>
        <w:rPr>
          <w:rFonts w:hint="eastAsia" w:ascii="新宋体" w:hAnsi="新宋体" w:eastAsia="新宋体" w:cs="宋体"/>
          <w:kern w:val="0"/>
          <w:szCs w:val="21"/>
          <w:lang w:val="en-US" w:eastAsia="zh-CN"/>
        </w:rPr>
      </w:pPr>
      <w:r>
        <w:rPr>
          <w:rFonts w:hint="eastAsia" w:ascii="新宋体" w:hAnsi="新宋体" w:eastAsia="新宋体" w:cs="宋体"/>
          <w:kern w:val="0"/>
          <w:szCs w:val="21"/>
          <w:lang w:val="en-US" w:eastAsia="zh-CN"/>
        </w:rPr>
        <w:t>传真：010-51413865  邮箱：</w:t>
      </w:r>
      <w:r>
        <w:rPr>
          <w:rFonts w:hint="eastAsia" w:ascii="新宋体" w:hAnsi="新宋体" w:eastAsia="新宋体" w:cs="宋体"/>
          <w:color w:val="auto"/>
          <w:kern w:val="0"/>
          <w:szCs w:val="21"/>
          <w:lang w:val="en-US" w:eastAsia="zh-CN"/>
        </w:rPr>
        <w:t>13121135903@qq.com</w:t>
      </w:r>
    </w:p>
    <w:p>
      <w:pPr>
        <w:ind w:firstLine="420"/>
        <w:rPr>
          <w:rFonts w:hint="eastAsia" w:ascii="新宋体" w:hAnsi="新宋体" w:eastAsia="新宋体" w:cs="宋体"/>
          <w:kern w:val="0"/>
          <w:szCs w:val="21"/>
          <w:lang w:val="en-US" w:eastAsia="zh-CN"/>
        </w:rPr>
      </w:pPr>
    </w:p>
    <w:p>
      <w:pPr>
        <w:ind w:firstLine="420"/>
        <w:rPr>
          <w:rFonts w:hint="eastAsia" w:ascii="新宋体" w:hAnsi="新宋体" w:eastAsia="新宋体" w:cs="宋体"/>
          <w:kern w:val="0"/>
          <w:szCs w:val="21"/>
          <w:lang w:val="en-US" w:eastAsia="zh-CN"/>
        </w:rPr>
      </w:pPr>
    </w:p>
    <w:p>
      <w:pPr>
        <w:ind w:firstLine="420"/>
        <w:rPr>
          <w:rFonts w:hint="eastAsia" w:ascii="新宋体" w:hAnsi="新宋体" w:eastAsia="新宋体" w:cs="宋体"/>
          <w:kern w:val="0"/>
          <w:szCs w:val="21"/>
          <w:lang w:val="en-US" w:eastAsia="zh-CN"/>
        </w:rPr>
      </w:pPr>
    </w:p>
    <w:p>
      <w:pPr>
        <w:ind w:firstLine="420"/>
        <w:rPr>
          <w:rFonts w:hint="eastAsia" w:ascii="新宋体" w:hAnsi="新宋体" w:eastAsia="新宋体" w:cs="宋体"/>
          <w:kern w:val="0"/>
          <w:szCs w:val="21"/>
          <w:lang w:val="en-US" w:eastAsia="zh-CN"/>
        </w:rPr>
      </w:pPr>
    </w:p>
    <w:p>
      <w:pPr>
        <w:ind w:firstLine="420"/>
        <w:rPr>
          <w:rFonts w:hint="eastAsia" w:ascii="新宋体" w:hAnsi="新宋体" w:eastAsia="新宋体" w:cs="宋体"/>
          <w:kern w:val="0"/>
          <w:szCs w:val="21"/>
          <w:lang w:val="en-US" w:eastAsia="zh-CN"/>
        </w:rPr>
      </w:pPr>
    </w:p>
    <w:p>
      <w:pPr>
        <w:ind w:firstLine="420"/>
        <w:rPr>
          <w:rFonts w:hint="eastAsia" w:ascii="新宋体" w:hAnsi="新宋体" w:eastAsia="新宋体" w:cs="宋体"/>
          <w:kern w:val="0"/>
          <w:szCs w:val="21"/>
          <w:lang w:val="en-US" w:eastAsia="zh-CN"/>
        </w:rPr>
      </w:pPr>
    </w:p>
    <w:p>
      <w:pPr>
        <w:ind w:firstLine="420"/>
        <w:rPr>
          <w:rFonts w:hint="eastAsia" w:ascii="新宋体" w:hAnsi="新宋体" w:eastAsia="新宋体" w:cs="宋体"/>
          <w:kern w:val="0"/>
          <w:szCs w:val="21"/>
          <w:lang w:val="en-US" w:eastAsia="zh-CN"/>
        </w:rPr>
      </w:pPr>
    </w:p>
    <w:p>
      <w:pPr>
        <w:ind w:firstLine="420"/>
        <w:rPr>
          <w:rFonts w:hint="eastAsia" w:ascii="新宋体" w:hAnsi="新宋体" w:eastAsia="新宋体" w:cs="宋体"/>
          <w:kern w:val="0"/>
          <w:szCs w:val="21"/>
          <w:lang w:val="en-US" w:eastAsia="zh-CN"/>
        </w:rPr>
      </w:pPr>
    </w:p>
    <w:p>
      <w:pPr>
        <w:ind w:firstLine="420"/>
        <w:rPr>
          <w:rFonts w:hint="eastAsia" w:ascii="新宋体" w:hAnsi="新宋体" w:eastAsia="新宋体" w:cs="宋体"/>
          <w:kern w:val="0"/>
          <w:szCs w:val="21"/>
          <w:lang w:val="en-US" w:eastAsia="zh-CN"/>
        </w:rPr>
      </w:pPr>
    </w:p>
    <w:p>
      <w:pPr>
        <w:ind w:firstLine="420"/>
        <w:rPr>
          <w:rFonts w:hint="eastAsia" w:ascii="新宋体" w:hAnsi="新宋体" w:eastAsia="新宋体" w:cs="宋体"/>
          <w:kern w:val="0"/>
          <w:szCs w:val="21"/>
          <w:lang w:val="en-US" w:eastAsia="zh-CN"/>
        </w:rPr>
      </w:pPr>
    </w:p>
    <w:p>
      <w:pPr>
        <w:ind w:firstLine="420"/>
        <w:rPr>
          <w:rFonts w:hint="eastAsia" w:ascii="新宋体" w:hAnsi="新宋体" w:eastAsia="新宋体" w:cs="宋体"/>
          <w:kern w:val="0"/>
          <w:szCs w:val="21"/>
          <w:lang w:val="en-US" w:eastAsia="zh-CN"/>
        </w:rPr>
      </w:pPr>
    </w:p>
    <w:p>
      <w:pPr>
        <w:ind w:firstLine="420"/>
        <w:rPr>
          <w:rFonts w:hint="eastAsia" w:ascii="新宋体" w:hAnsi="新宋体" w:eastAsia="新宋体" w:cs="宋体"/>
          <w:kern w:val="0"/>
          <w:szCs w:val="21"/>
          <w:lang w:val="en-US" w:eastAsia="zh-CN"/>
        </w:rPr>
      </w:pPr>
    </w:p>
    <w:p>
      <w:pPr>
        <w:ind w:firstLine="420"/>
        <w:rPr>
          <w:rFonts w:hint="eastAsia" w:ascii="新宋体" w:hAnsi="新宋体" w:eastAsia="新宋体" w:cs="宋体"/>
          <w:kern w:val="0"/>
          <w:szCs w:val="21"/>
          <w:lang w:val="en-US" w:eastAsia="zh-CN"/>
        </w:rPr>
      </w:pPr>
    </w:p>
    <w:p>
      <w:pPr>
        <w:ind w:firstLine="480"/>
      </w:pPr>
    </w:p>
    <w:p>
      <w:pPr>
        <w:ind w:firstLine="480"/>
      </w:pPr>
    </w:p>
    <w:p>
      <w:pPr>
        <w:ind w:firstLine="480"/>
      </w:pPr>
    </w:p>
    <w:p>
      <w:pPr>
        <w:ind w:firstLine="480"/>
      </w:pPr>
    </w:p>
    <w:p>
      <w:pPr>
        <w:ind w:firstLine="480"/>
      </w:pPr>
    </w:p>
    <w:p>
      <w:pPr>
        <w:ind w:firstLine="480"/>
      </w:pPr>
    </w:p>
    <w:p>
      <w:pPr>
        <w:ind w:firstLine="480"/>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2016级 中 国 人 民 大 学 法 学 院</w:t>
      </w:r>
    </w:p>
    <w:p>
      <w:pPr>
        <w:spacing w:line="400" w:lineRule="exact"/>
        <w:jc w:val="center"/>
        <w:rPr>
          <w:rFonts w:hint="eastAsia" w:ascii="黑体" w:eastAsia="黑体"/>
          <w:b/>
          <w:sz w:val="32"/>
          <w:szCs w:val="32"/>
        </w:rPr>
      </w:pPr>
      <w:r>
        <w:rPr>
          <w:rFonts w:hint="eastAsia" w:ascii="黑体" w:eastAsia="黑体"/>
          <w:b/>
          <w:sz w:val="32"/>
          <w:szCs w:val="32"/>
        </w:rPr>
        <w:t>研 修 班 报 名 登 记 表</w:t>
      </w:r>
    </w:p>
    <w:p>
      <w:pPr>
        <w:spacing w:before="156" w:beforeLines="50" w:after="156" w:afterLines="50" w:line="400" w:lineRule="exact"/>
        <w:rPr>
          <w:rFonts w:hint="eastAsia" w:ascii="宋体" w:hAnsi="宋体"/>
          <w:sz w:val="24"/>
        </w:rPr>
      </w:pPr>
      <w:r>
        <w:rPr>
          <w:rFonts w:hint="eastAsia" w:ascii="黑体" w:eastAsia="黑体"/>
          <w:b/>
          <w:sz w:val="32"/>
          <w:szCs w:val="32"/>
        </w:rPr>
        <w:t xml:space="preserve">                                           </w:t>
      </w:r>
      <w:r>
        <w:rPr>
          <w:rFonts w:hint="eastAsia" w:ascii="宋体" w:hAnsi="宋体"/>
          <w:sz w:val="24"/>
        </w:rPr>
        <w:t>注册号：</w:t>
      </w:r>
    </w:p>
    <w:tbl>
      <w:tblPr>
        <w:tblStyle w:val="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40"/>
        <w:gridCol w:w="1080"/>
        <w:gridCol w:w="108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专业</w:t>
            </w:r>
          </w:p>
        </w:tc>
        <w:tc>
          <w:tcPr>
            <w:tcW w:w="1476" w:type="dxa"/>
            <w:vAlign w:val="center"/>
          </w:tcPr>
          <w:p>
            <w:pPr>
              <w:rPr>
                <w:rFonts w:hint="eastAsia"/>
                <w:sz w:val="24"/>
              </w:rPr>
            </w:pPr>
            <w:r>
              <w:rPr>
                <w:rFonts w:hint="eastAsia"/>
                <w:sz w:val="24"/>
              </w:rPr>
              <w:t>民商法专业</w:t>
            </w:r>
          </w:p>
        </w:tc>
        <w:tc>
          <w:tcPr>
            <w:tcW w:w="1440" w:type="dxa"/>
            <w:vAlign w:val="center"/>
          </w:tcPr>
          <w:p>
            <w:pPr>
              <w:jc w:val="center"/>
              <w:rPr>
                <w:rFonts w:hint="eastAsia"/>
                <w:sz w:val="24"/>
              </w:rPr>
            </w:pPr>
            <w:r>
              <w:rPr>
                <w:rFonts w:hint="eastAsia"/>
                <w:sz w:val="24"/>
              </w:rPr>
              <w:t>进修时间</w:t>
            </w:r>
          </w:p>
        </w:tc>
        <w:tc>
          <w:tcPr>
            <w:tcW w:w="3420" w:type="dxa"/>
            <w:gridSpan w:val="3"/>
            <w:vAlign w:val="center"/>
          </w:tcPr>
          <w:p>
            <w:pPr>
              <w:jc w:val="center"/>
              <w:rPr>
                <w:rFonts w:hint="eastAsia"/>
                <w:sz w:val="24"/>
              </w:rPr>
            </w:pPr>
            <w:r>
              <w:rPr>
                <w:rFonts w:hint="eastAsia"/>
                <w:sz w:val="24"/>
              </w:rPr>
              <w:t xml:space="preserve">  年      月</w:t>
            </w:r>
          </w:p>
        </w:tc>
        <w:tc>
          <w:tcPr>
            <w:tcW w:w="1620"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vAlign w:val="center"/>
          </w:tcPr>
          <w:p>
            <w:pPr>
              <w:jc w:val="center"/>
              <w:rPr>
                <w:sz w:val="24"/>
              </w:rPr>
            </w:pPr>
            <w:r>
              <w:rPr>
                <w:rFonts w:hint="eastAsia"/>
                <w:sz w:val="24"/>
              </w:rPr>
              <w:t>身份证号</w:t>
            </w:r>
          </w:p>
        </w:tc>
        <w:tc>
          <w:tcPr>
            <w:tcW w:w="3420" w:type="dxa"/>
            <w:gridSpan w:val="3"/>
            <w:vAlign w:val="center"/>
          </w:tcPr>
          <w:p>
            <w:pPr>
              <w:jc w:val="center"/>
              <w:rPr>
                <w:sz w:val="24"/>
              </w:rPr>
            </w:pPr>
          </w:p>
        </w:tc>
        <w:tc>
          <w:tcPr>
            <w:tcW w:w="162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tcBorders>
              <w:bottom w:val="single" w:color="auto" w:sz="4" w:space="0"/>
            </w:tcBorders>
            <w:vAlign w:val="center"/>
          </w:tcPr>
          <w:p>
            <w:pPr>
              <w:jc w:val="center"/>
              <w:rPr>
                <w:sz w:val="24"/>
              </w:rPr>
            </w:pPr>
            <w:r>
              <w:rPr>
                <w:rFonts w:hint="eastAsia"/>
                <w:sz w:val="24"/>
              </w:rPr>
              <w:t>性别</w:t>
            </w:r>
          </w:p>
        </w:tc>
        <w:tc>
          <w:tcPr>
            <w:tcW w:w="1080" w:type="dxa"/>
            <w:tcBorders>
              <w:bottom w:val="single" w:color="auto" w:sz="4" w:space="0"/>
            </w:tcBorders>
            <w:vAlign w:val="center"/>
          </w:tcPr>
          <w:p>
            <w:pPr>
              <w:jc w:val="center"/>
              <w:rPr>
                <w:sz w:val="24"/>
              </w:rPr>
            </w:pPr>
          </w:p>
        </w:tc>
        <w:tc>
          <w:tcPr>
            <w:tcW w:w="1080" w:type="dxa"/>
            <w:tcBorders>
              <w:bottom w:val="single" w:color="auto" w:sz="4" w:space="0"/>
            </w:tcBorders>
            <w:vAlign w:val="center"/>
          </w:tcPr>
          <w:p>
            <w:pPr>
              <w:jc w:val="center"/>
              <w:rPr>
                <w:rFonts w:hint="eastAsia"/>
                <w:sz w:val="24"/>
              </w:rPr>
            </w:pPr>
            <w:r>
              <w:rPr>
                <w:rFonts w:hint="eastAsia"/>
                <w:sz w:val="24"/>
              </w:rPr>
              <w:t>政治</w:t>
            </w:r>
          </w:p>
          <w:p>
            <w:pPr>
              <w:jc w:val="center"/>
              <w:rPr>
                <w:rFonts w:hint="eastAsia"/>
                <w:sz w:val="24"/>
              </w:rPr>
            </w:pPr>
            <w:r>
              <w:rPr>
                <w:rFonts w:hint="eastAsia"/>
                <w:sz w:val="24"/>
              </w:rPr>
              <w:t>面目</w:t>
            </w:r>
          </w:p>
        </w:tc>
        <w:tc>
          <w:tcPr>
            <w:tcW w:w="1260" w:type="dxa"/>
            <w:tcBorders>
              <w:bottom w:val="single" w:color="auto" w:sz="4" w:space="0"/>
            </w:tcBorders>
            <w:vAlign w:val="center"/>
          </w:tcPr>
          <w:p>
            <w:pPr>
              <w:jc w:val="center"/>
              <w:rPr>
                <w:sz w:val="24"/>
              </w:rPr>
            </w:pPr>
          </w:p>
        </w:tc>
        <w:tc>
          <w:tcPr>
            <w:tcW w:w="162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96" w:type="dxa"/>
            <w:gridSpan w:val="3"/>
            <w:tcBorders>
              <w:top w:val="single" w:color="auto" w:sz="4" w:space="0"/>
              <w:left w:val="single" w:color="auto" w:sz="4" w:space="0"/>
              <w:bottom w:val="single" w:color="auto" w:sz="4" w:space="0"/>
            </w:tcBorders>
            <w:vAlign w:val="center"/>
          </w:tcPr>
          <w:p>
            <w:pPr>
              <w:jc w:val="center"/>
              <w:rPr>
                <w:sz w:val="24"/>
              </w:rPr>
            </w:pPr>
          </w:p>
        </w:tc>
        <w:tc>
          <w:tcPr>
            <w:tcW w:w="1080" w:type="dxa"/>
            <w:tcBorders>
              <w:top w:val="single" w:color="auto" w:sz="4" w:space="0"/>
              <w:left w:val="single" w:color="auto" w:sz="4" w:space="0"/>
              <w:bottom w:val="single" w:color="auto" w:sz="4" w:space="0"/>
            </w:tcBorders>
            <w:vAlign w:val="center"/>
          </w:tcPr>
          <w:p>
            <w:pPr>
              <w:jc w:val="center"/>
              <w:rPr>
                <w:sz w:val="24"/>
              </w:rPr>
            </w:pPr>
            <w:r>
              <w:rPr>
                <w:rFonts w:hint="eastAsia"/>
                <w:sz w:val="24"/>
              </w:rPr>
              <w:t>籍贯</w:t>
            </w:r>
          </w:p>
        </w:tc>
        <w:tc>
          <w:tcPr>
            <w:tcW w:w="1260" w:type="dxa"/>
            <w:tcBorders>
              <w:top w:val="single" w:color="auto" w:sz="4" w:space="0"/>
              <w:left w:val="single" w:color="auto" w:sz="4" w:space="0"/>
              <w:bottom w:val="single" w:color="auto" w:sz="4" w:space="0"/>
            </w:tcBorders>
            <w:vAlign w:val="center"/>
          </w:tcPr>
          <w:p>
            <w:pPr>
              <w:jc w:val="center"/>
              <w:rPr>
                <w:sz w:val="24"/>
              </w:rPr>
            </w:pPr>
          </w:p>
        </w:tc>
        <w:tc>
          <w:tcPr>
            <w:tcW w:w="1620"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872" w:type="dxa"/>
            <w:vAlign w:val="center"/>
          </w:tcPr>
          <w:p>
            <w:pPr>
              <w:jc w:val="center"/>
              <w:rPr>
                <w:rFonts w:hint="eastAsia"/>
                <w:sz w:val="24"/>
              </w:rPr>
            </w:pPr>
            <w:r>
              <w:rPr>
                <w:rFonts w:hint="eastAsia"/>
                <w:sz w:val="24"/>
              </w:rPr>
              <w:t>工作单位</w:t>
            </w:r>
          </w:p>
        </w:tc>
        <w:tc>
          <w:tcPr>
            <w:tcW w:w="3996" w:type="dxa"/>
            <w:gridSpan w:val="3"/>
            <w:tcBorders>
              <w:top w:val="single" w:color="auto" w:sz="4" w:space="0"/>
            </w:tcBorders>
            <w:vAlign w:val="center"/>
          </w:tcPr>
          <w:p>
            <w:pPr>
              <w:jc w:val="center"/>
              <w:rPr>
                <w:sz w:val="24"/>
              </w:rPr>
            </w:pPr>
          </w:p>
        </w:tc>
        <w:tc>
          <w:tcPr>
            <w:tcW w:w="1080" w:type="dxa"/>
            <w:tcBorders>
              <w:top w:val="single" w:color="auto" w:sz="4" w:space="0"/>
            </w:tcBorders>
            <w:vAlign w:val="center"/>
          </w:tcPr>
          <w:p>
            <w:pPr>
              <w:jc w:val="center"/>
              <w:rPr>
                <w:rFonts w:hint="eastAsia"/>
                <w:sz w:val="24"/>
              </w:rPr>
            </w:pPr>
            <w:r>
              <w:rPr>
                <w:rFonts w:hint="eastAsia"/>
                <w:sz w:val="24"/>
              </w:rPr>
              <w:t>职业</w:t>
            </w:r>
          </w:p>
        </w:tc>
        <w:tc>
          <w:tcPr>
            <w:tcW w:w="2880"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872" w:type="dxa"/>
            <w:vAlign w:val="center"/>
          </w:tcPr>
          <w:p>
            <w:pPr>
              <w:jc w:val="center"/>
              <w:rPr>
                <w:rFonts w:hint="eastAsia"/>
                <w:sz w:val="24"/>
              </w:rPr>
            </w:pPr>
            <w:r>
              <w:rPr>
                <w:rFonts w:hint="eastAsia"/>
                <w:sz w:val="24"/>
              </w:rPr>
              <w:t>手机</w:t>
            </w:r>
          </w:p>
        </w:tc>
        <w:tc>
          <w:tcPr>
            <w:tcW w:w="3996" w:type="dxa"/>
            <w:gridSpan w:val="3"/>
            <w:tcBorders>
              <w:top w:val="single" w:color="auto" w:sz="4" w:space="0"/>
            </w:tcBorders>
            <w:vAlign w:val="center"/>
          </w:tcPr>
          <w:p>
            <w:pPr>
              <w:jc w:val="center"/>
              <w:rPr>
                <w:sz w:val="24"/>
              </w:rPr>
            </w:pPr>
          </w:p>
        </w:tc>
        <w:tc>
          <w:tcPr>
            <w:tcW w:w="1080" w:type="dxa"/>
            <w:tcBorders>
              <w:top w:val="single" w:color="auto" w:sz="4" w:space="0"/>
            </w:tcBorders>
            <w:vAlign w:val="center"/>
          </w:tcPr>
          <w:p>
            <w:pPr>
              <w:jc w:val="center"/>
              <w:rPr>
                <w:rFonts w:hint="eastAsia"/>
                <w:sz w:val="24"/>
              </w:rPr>
            </w:pPr>
            <w:r>
              <w:rPr>
                <w:rFonts w:hint="eastAsia"/>
                <w:sz w:val="24"/>
              </w:rPr>
              <w:t>固定</w:t>
            </w:r>
          </w:p>
          <w:p>
            <w:pPr>
              <w:jc w:val="center"/>
              <w:rPr>
                <w:rFonts w:hint="eastAsia"/>
                <w:sz w:val="24"/>
              </w:rPr>
            </w:pPr>
            <w:r>
              <w:rPr>
                <w:rFonts w:hint="eastAsia"/>
                <w:sz w:val="24"/>
              </w:rPr>
              <w:t>电话</w:t>
            </w:r>
          </w:p>
        </w:tc>
        <w:tc>
          <w:tcPr>
            <w:tcW w:w="2880"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872" w:type="dxa"/>
            <w:vAlign w:val="center"/>
          </w:tcPr>
          <w:p>
            <w:pPr>
              <w:jc w:val="center"/>
              <w:rPr>
                <w:sz w:val="24"/>
              </w:rPr>
            </w:pPr>
            <w:r>
              <w:rPr>
                <w:rFonts w:hint="eastAsia"/>
                <w:sz w:val="24"/>
              </w:rPr>
              <w:t>毕业院校</w:t>
            </w:r>
          </w:p>
        </w:tc>
        <w:tc>
          <w:tcPr>
            <w:tcW w:w="5076" w:type="dxa"/>
            <w:gridSpan w:val="4"/>
            <w:vAlign w:val="center"/>
          </w:tcPr>
          <w:p>
            <w:pPr>
              <w:snapToGrid w:val="0"/>
              <w:ind w:firstLine="600" w:firstLineChars="250"/>
              <w:rPr>
                <w:rFonts w:hint="eastAsia"/>
                <w:sz w:val="24"/>
              </w:rPr>
            </w:pPr>
          </w:p>
        </w:tc>
        <w:tc>
          <w:tcPr>
            <w:tcW w:w="1260" w:type="dxa"/>
            <w:vAlign w:val="center"/>
          </w:tcPr>
          <w:p>
            <w:pPr>
              <w:snapToGrid w:val="0"/>
              <w:jc w:val="center"/>
              <w:rPr>
                <w:rFonts w:hint="eastAsia"/>
                <w:sz w:val="24"/>
              </w:rPr>
            </w:pPr>
            <w:r>
              <w:rPr>
                <w:rFonts w:hint="eastAsia"/>
                <w:sz w:val="24"/>
              </w:rPr>
              <w:t>专业</w:t>
            </w:r>
          </w:p>
        </w:tc>
        <w:tc>
          <w:tcPr>
            <w:tcW w:w="1620" w:type="dxa"/>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2916" w:type="dxa"/>
            <w:gridSpan w:val="2"/>
            <w:vAlign w:val="center"/>
          </w:tcPr>
          <w:p>
            <w:pPr>
              <w:jc w:val="center"/>
              <w:rPr>
                <w:rFonts w:hint="eastAsia"/>
                <w:sz w:val="24"/>
              </w:rPr>
            </w:pPr>
          </w:p>
        </w:tc>
        <w:tc>
          <w:tcPr>
            <w:tcW w:w="2160" w:type="dxa"/>
            <w:gridSpan w:val="2"/>
            <w:vAlign w:val="center"/>
          </w:tcPr>
          <w:p>
            <w:pPr>
              <w:jc w:val="center"/>
              <w:rPr>
                <w:rFonts w:hint="eastAsia"/>
                <w:sz w:val="24"/>
              </w:rPr>
            </w:pPr>
            <w:r>
              <w:rPr>
                <w:rFonts w:hint="eastAsia"/>
                <w:sz w:val="24"/>
              </w:rPr>
              <w:t>取得学位时间</w:t>
            </w:r>
          </w:p>
        </w:tc>
        <w:tc>
          <w:tcPr>
            <w:tcW w:w="2880"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外国语种</w:t>
            </w:r>
          </w:p>
        </w:tc>
        <w:tc>
          <w:tcPr>
            <w:tcW w:w="1476" w:type="dxa"/>
            <w:vAlign w:val="center"/>
          </w:tcPr>
          <w:p>
            <w:pPr>
              <w:jc w:val="center"/>
              <w:rPr>
                <w:rFonts w:hint="eastAsia"/>
                <w:sz w:val="24"/>
              </w:rPr>
            </w:pPr>
          </w:p>
        </w:tc>
        <w:tc>
          <w:tcPr>
            <w:tcW w:w="1440" w:type="dxa"/>
            <w:vAlign w:val="center"/>
          </w:tcPr>
          <w:p>
            <w:pPr>
              <w:jc w:val="center"/>
              <w:rPr>
                <w:rFonts w:hint="eastAsia"/>
                <w:sz w:val="24"/>
              </w:rPr>
            </w:pPr>
            <w:r>
              <w:rPr>
                <w:rFonts w:hint="eastAsia"/>
                <w:sz w:val="24"/>
              </w:rPr>
              <w:t>是否申硕</w:t>
            </w:r>
          </w:p>
        </w:tc>
        <w:tc>
          <w:tcPr>
            <w:tcW w:w="1080" w:type="dxa"/>
            <w:vAlign w:val="center"/>
          </w:tcPr>
          <w:p>
            <w:pPr>
              <w:jc w:val="center"/>
              <w:rPr>
                <w:rFonts w:hint="eastAsia"/>
                <w:sz w:val="24"/>
              </w:rPr>
            </w:pPr>
          </w:p>
        </w:tc>
        <w:tc>
          <w:tcPr>
            <w:tcW w:w="1080" w:type="dxa"/>
            <w:vAlign w:val="center"/>
          </w:tcPr>
          <w:p>
            <w:pPr>
              <w:ind w:left="-107" w:leftChars="-51"/>
              <w:jc w:val="center"/>
              <w:rPr>
                <w:rFonts w:hint="eastAsia"/>
                <w:sz w:val="24"/>
              </w:rPr>
            </w:pPr>
            <w:r>
              <w:rPr>
                <w:rFonts w:hint="eastAsia"/>
                <w:sz w:val="24"/>
              </w:rPr>
              <w:t>报名时间</w:t>
            </w:r>
          </w:p>
        </w:tc>
        <w:tc>
          <w:tcPr>
            <w:tcW w:w="2880" w:type="dxa"/>
            <w:gridSpan w:val="2"/>
            <w:vAlign w:val="center"/>
          </w:tcPr>
          <w:p>
            <w:pPr>
              <w:ind w:firstLine="960" w:firstLineChars="400"/>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0" w:type="dxa"/>
            <w:gridSpan w:val="5"/>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9828" w:type="dxa"/>
            <w:gridSpan w:val="7"/>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4"/>
              </w:rPr>
            </w:pPr>
            <w:r>
              <w:rPr>
                <w:rFonts w:hint="eastAsia"/>
                <w:sz w:val="24"/>
              </w:rPr>
              <w:t>一、</w:t>
            </w:r>
            <w:r>
              <w:rPr>
                <w:rFonts w:hint="eastAsia"/>
                <w:b/>
                <w:sz w:val="24"/>
              </w:rPr>
              <w:t>进修班正式开班上课后，不转专业；学员因故不能坚持进修，视为自动放弃学，</w:t>
            </w:r>
            <w:r>
              <w:rPr>
                <w:b/>
                <w:sz w:val="24"/>
              </w:rPr>
              <w:br w:type="textWrapping"/>
            </w:r>
            <w:r>
              <w:rPr>
                <w:rFonts w:hint="eastAsia"/>
                <w:b/>
                <w:sz w:val="24"/>
              </w:rPr>
              <w:t>不退进修费。</w:t>
            </w:r>
          </w:p>
          <w:p>
            <w:pPr>
              <w:ind w:right="-143" w:rightChars="-68"/>
              <w:rPr>
                <w:rFonts w:hint="eastAsia"/>
                <w:sz w:val="24"/>
              </w:rPr>
            </w:pPr>
            <w:r>
              <w:rPr>
                <w:rFonts w:hint="eastAsia"/>
                <w:sz w:val="24"/>
              </w:rPr>
              <w:t xml:space="preserve">     二、取得学士学位满3年，有资格申请硕士学位考试，取得考试资格证、并按规定缴纳考试费（考试费是全部课程的考试费不包括两门的国家考试费用）后，方可申请参加学位课考试，学位课考试包括：① 4门题库课，考试时间是每年10月和4月，② 国家水平考试：法学综合与外国语，考试时间是每年5月下旬。③.申请考试资格的有效期为4年，每年6月和10月办理。</w:t>
            </w:r>
            <w:r>
              <w:rPr>
                <w:rFonts w:hint="eastAsia" w:ascii="宋体" w:hAnsi="宋体"/>
                <w:b/>
                <w:sz w:val="24"/>
              </w:rPr>
              <w:t xml:space="preserve"> ④</w:t>
            </w:r>
            <w:r>
              <w:rPr>
                <w:rFonts w:hint="eastAsia"/>
                <w:b/>
                <w:sz w:val="24"/>
              </w:rPr>
              <w:t>未办理考试资格证的学员所有考试都不能参加。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56" w:type="dxa"/>
            <w:gridSpan w:val="6"/>
            <w:vAlign w:val="center"/>
          </w:tcPr>
          <w:p>
            <w:pPr>
              <w:rPr>
                <w:rFonts w:hint="eastAsia"/>
                <w:sz w:val="24"/>
              </w:rPr>
            </w:pPr>
            <w:r>
              <w:rPr>
                <w:rFonts w:hint="eastAsia"/>
                <w:sz w:val="24"/>
              </w:rPr>
              <w:t>1、进修学费：26000元，开课前一次性缴清；</w:t>
            </w:r>
          </w:p>
          <w:p>
            <w:pPr>
              <w:rPr>
                <w:rFonts w:hint="eastAsia"/>
                <w:sz w:val="24"/>
              </w:rPr>
            </w:pPr>
            <w:r>
              <w:rPr>
                <w:rFonts w:hint="eastAsia"/>
                <w:sz w:val="24"/>
              </w:rPr>
              <w:t>2、全部课程考试费（含题库考试费）收费标准是：科目数×250元+200元申请费约4500左右；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2" w:hRule="atLeast"/>
        </w:trPr>
        <w:tc>
          <w:tcPr>
            <w:tcW w:w="1872" w:type="dxa"/>
            <w:vAlign w:val="center"/>
          </w:tcPr>
          <w:p>
            <w:pPr>
              <w:jc w:val="center"/>
              <w:rPr>
                <w:rFonts w:hint="eastAsia"/>
                <w:b/>
                <w:sz w:val="24"/>
              </w:rPr>
            </w:pPr>
            <w:r>
              <w:rPr>
                <w:rFonts w:hint="eastAsia"/>
                <w:b/>
                <w:sz w:val="24"/>
              </w:rPr>
              <w:t>签字确认</w:t>
            </w:r>
          </w:p>
        </w:tc>
        <w:tc>
          <w:tcPr>
            <w:tcW w:w="7956" w:type="dxa"/>
            <w:gridSpan w:val="6"/>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2078"/>
    </w:sdtPr>
    <w:sdtContent>
      <w:p>
        <w:pPr>
          <w:pStyle w:val="2"/>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5507"/>
    <w:rsid w:val="000860A8"/>
    <w:rsid w:val="000C6A0D"/>
    <w:rsid w:val="000D5F09"/>
    <w:rsid w:val="00123BCD"/>
    <w:rsid w:val="001A7D0A"/>
    <w:rsid w:val="0022328D"/>
    <w:rsid w:val="00227C5B"/>
    <w:rsid w:val="00275950"/>
    <w:rsid w:val="00306DDB"/>
    <w:rsid w:val="003811FF"/>
    <w:rsid w:val="0038242B"/>
    <w:rsid w:val="0038368D"/>
    <w:rsid w:val="003C5844"/>
    <w:rsid w:val="00417EF6"/>
    <w:rsid w:val="00427D62"/>
    <w:rsid w:val="004508D9"/>
    <w:rsid w:val="00451BEA"/>
    <w:rsid w:val="004959E7"/>
    <w:rsid w:val="005078D4"/>
    <w:rsid w:val="0054199A"/>
    <w:rsid w:val="005C1005"/>
    <w:rsid w:val="005E28E4"/>
    <w:rsid w:val="00627EBB"/>
    <w:rsid w:val="00662ABA"/>
    <w:rsid w:val="006A6DB6"/>
    <w:rsid w:val="006B31E4"/>
    <w:rsid w:val="006D75A1"/>
    <w:rsid w:val="00712299"/>
    <w:rsid w:val="00792B84"/>
    <w:rsid w:val="007B4CD5"/>
    <w:rsid w:val="007F320B"/>
    <w:rsid w:val="0085733A"/>
    <w:rsid w:val="008B1B4B"/>
    <w:rsid w:val="008E72F8"/>
    <w:rsid w:val="008E773A"/>
    <w:rsid w:val="009371AA"/>
    <w:rsid w:val="009A4AE3"/>
    <w:rsid w:val="009B5746"/>
    <w:rsid w:val="009E1CE3"/>
    <w:rsid w:val="009E5C16"/>
    <w:rsid w:val="009E6171"/>
    <w:rsid w:val="00A75F67"/>
    <w:rsid w:val="00AD0D85"/>
    <w:rsid w:val="00AF6080"/>
    <w:rsid w:val="00B66141"/>
    <w:rsid w:val="00B87E18"/>
    <w:rsid w:val="00BA169A"/>
    <w:rsid w:val="00BB14B7"/>
    <w:rsid w:val="00BD2456"/>
    <w:rsid w:val="00BD61A3"/>
    <w:rsid w:val="00BD7A4E"/>
    <w:rsid w:val="00BE2326"/>
    <w:rsid w:val="00BF7E20"/>
    <w:rsid w:val="00C20434"/>
    <w:rsid w:val="00CD49F1"/>
    <w:rsid w:val="00CE11D8"/>
    <w:rsid w:val="00CF1EEB"/>
    <w:rsid w:val="00D26C40"/>
    <w:rsid w:val="00D8468B"/>
    <w:rsid w:val="00DA4954"/>
    <w:rsid w:val="00DB3831"/>
    <w:rsid w:val="00DD4A2E"/>
    <w:rsid w:val="00DE48C9"/>
    <w:rsid w:val="00E30AA7"/>
    <w:rsid w:val="00E66DDD"/>
    <w:rsid w:val="00E77A94"/>
    <w:rsid w:val="00F14B63"/>
    <w:rsid w:val="00FB5507"/>
    <w:rsid w:val="5501080D"/>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unhideWhenUsed/>
    <w:uiPriority w:val="99"/>
    <w:rPr>
      <w:color w:val="0000FF" w:themeColor="hyperlink"/>
      <w:u w:val="single"/>
    </w:rPr>
  </w:style>
  <w:style w:type="character" w:customStyle="1" w:styleId="8">
    <w:name w:val="页眉 Char"/>
    <w:basedOn w:val="4"/>
    <w:link w:val="3"/>
    <w:semiHidden/>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522</Words>
  <Characters>2981</Characters>
  <Lines>24</Lines>
  <Paragraphs>6</Paragraphs>
  <TotalTime>0</TotalTime>
  <ScaleCrop>false</ScaleCrop>
  <LinksUpToDate>false</LinksUpToDate>
  <CharactersWithSpaces>3497</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2015-04-01T03:57:00Z</dcterms:created>
  <dc:creator>微软中国</dc:creator>
  <cp:lastModifiedBy>Administrator</cp:lastModifiedBy>
  <cp:lastPrinted>2014-10-30T08:15:00Z</cp:lastPrinted>
  <dcterms:modified xsi:type="dcterms:W3CDTF">2016-04-20T02:26:29Z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