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3" w:lineRule="auto"/>
        <w:rPr>
          <w:rFonts w:ascii="Arial"/>
          <w:sz w:val="21"/>
        </w:rPr>
      </w:pPr>
    </w:p>
    <w:p>
      <w:pPr>
        <w:spacing w:before="114" w:line="318" w:lineRule="auto"/>
        <w:ind w:left="1653" w:right="1671" w:firstLine="3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14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中</w:t>
      </w:r>
      <w:r>
        <w:rPr>
          <w:rFonts w:ascii="宋体" w:hAnsi="宋体" w:eastAsia="宋体" w:cs="宋体"/>
          <w:spacing w:val="10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国</w:t>
      </w:r>
      <w:r>
        <w:rPr>
          <w:rFonts w:ascii="宋体" w:hAnsi="宋体" w:eastAsia="宋体" w:cs="宋体"/>
          <w:spacing w:val="7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社会科学院财经战略研究院</w:t>
      </w:r>
      <w:r>
        <w:rPr>
          <w:rFonts w:ascii="宋体" w:hAnsi="宋体" w:eastAsia="宋体" w:cs="宋体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12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金</w:t>
      </w:r>
      <w:r>
        <w:rPr>
          <w:rFonts w:ascii="宋体" w:hAnsi="宋体" w:eastAsia="宋体" w:cs="宋体"/>
          <w:spacing w:val="10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融学专业高级研修班招生简章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4" w:line="225" w:lineRule="auto"/>
        <w:ind w:left="1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</w:t>
      </w: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主办单位介绍】</w:t>
      </w:r>
    </w:p>
    <w:p>
      <w:pPr>
        <w:spacing w:before="227" w:line="370" w:lineRule="auto"/>
        <w:ind w:left="36" w:firstLine="6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color w:val="333333"/>
          <w:spacing w:val="8"/>
          <w:sz w:val="29"/>
          <w:szCs w:val="29"/>
        </w:rPr>
        <w:t>中国</w:t>
      </w:r>
      <w:r>
        <w:rPr>
          <w:rFonts w:ascii="仿宋" w:hAnsi="仿宋" w:eastAsia="仿宋" w:cs="仿宋"/>
          <w:color w:val="333333"/>
          <w:spacing w:val="4"/>
          <w:sz w:val="29"/>
          <w:szCs w:val="29"/>
        </w:rPr>
        <w:t>社会科学院是中共中央直接领导、国务院直属的国家哲</w:t>
      </w:r>
      <w:r>
        <w:rPr>
          <w:rFonts w:ascii="仿宋" w:hAnsi="仿宋" w:eastAsia="仿宋" w:cs="仿宋"/>
          <w:color w:val="333333"/>
          <w:sz w:val="29"/>
          <w:szCs w:val="29"/>
        </w:rPr>
        <w:t xml:space="preserve"> </w:t>
      </w:r>
      <w:r>
        <w:rPr>
          <w:rFonts w:ascii="仿宋" w:hAnsi="仿宋" w:eastAsia="仿宋" w:cs="仿宋"/>
          <w:color w:val="333333"/>
          <w:spacing w:val="14"/>
          <w:sz w:val="29"/>
          <w:szCs w:val="29"/>
        </w:rPr>
        <w:t>学社</w:t>
      </w:r>
      <w:r>
        <w:rPr>
          <w:rFonts w:ascii="仿宋" w:hAnsi="仿宋" w:eastAsia="仿宋" w:cs="仿宋"/>
          <w:color w:val="333333"/>
          <w:spacing w:val="7"/>
          <w:sz w:val="29"/>
          <w:szCs w:val="29"/>
        </w:rPr>
        <w:t>会科学研究机构，是中国哲学社会科学最高学术研究平台。</w:t>
      </w:r>
      <w:r>
        <w:rPr>
          <w:rFonts w:ascii="仿宋" w:hAnsi="仿宋" w:eastAsia="仿宋" w:cs="仿宋"/>
          <w:color w:val="333333"/>
          <w:sz w:val="29"/>
          <w:szCs w:val="29"/>
        </w:rPr>
        <w:t xml:space="preserve"> </w:t>
      </w:r>
      <w:r>
        <w:rPr>
          <w:rFonts w:ascii="仿宋" w:hAnsi="仿宋" w:eastAsia="仿宋" w:cs="仿宋"/>
          <w:color w:val="333333"/>
          <w:spacing w:val="6"/>
          <w:sz w:val="29"/>
          <w:szCs w:val="29"/>
        </w:rPr>
        <w:t>它的宗旨是，努力发挥马克思主义坚强阵地、党和国家重要思</w:t>
      </w:r>
      <w:r>
        <w:rPr>
          <w:rFonts w:ascii="仿宋" w:hAnsi="仿宋" w:eastAsia="仿宋" w:cs="仿宋"/>
          <w:color w:val="333333"/>
          <w:spacing w:val="4"/>
          <w:sz w:val="29"/>
          <w:szCs w:val="29"/>
        </w:rPr>
        <w:t>想</w:t>
      </w:r>
      <w:r>
        <w:rPr>
          <w:rFonts w:ascii="仿宋" w:hAnsi="仿宋" w:eastAsia="仿宋" w:cs="仿宋"/>
          <w:color w:val="333333"/>
          <w:sz w:val="29"/>
          <w:szCs w:val="29"/>
        </w:rPr>
        <w:t xml:space="preserve"> </w:t>
      </w:r>
      <w:r>
        <w:rPr>
          <w:rFonts w:ascii="仿宋" w:hAnsi="仿宋" w:eastAsia="仿宋" w:cs="仿宋"/>
          <w:color w:val="333333"/>
          <w:spacing w:val="6"/>
          <w:sz w:val="29"/>
          <w:szCs w:val="29"/>
        </w:rPr>
        <w:t>库和智囊团、中国哲学社会科学最高殿堂作用，为发展繁荣我</w:t>
      </w:r>
      <w:r>
        <w:rPr>
          <w:rFonts w:ascii="仿宋" w:hAnsi="仿宋" w:eastAsia="仿宋" w:cs="仿宋"/>
          <w:color w:val="333333"/>
          <w:spacing w:val="4"/>
          <w:sz w:val="29"/>
          <w:szCs w:val="29"/>
        </w:rPr>
        <w:t>国</w:t>
      </w:r>
      <w:r>
        <w:rPr>
          <w:rFonts w:ascii="仿宋" w:hAnsi="仿宋" w:eastAsia="仿宋" w:cs="仿宋"/>
          <w:color w:val="333333"/>
          <w:sz w:val="29"/>
          <w:szCs w:val="29"/>
        </w:rPr>
        <w:t xml:space="preserve"> </w:t>
      </w:r>
      <w:r>
        <w:rPr>
          <w:rFonts w:ascii="仿宋" w:hAnsi="仿宋" w:eastAsia="仿宋" w:cs="仿宋"/>
          <w:color w:val="333333"/>
          <w:spacing w:val="16"/>
          <w:sz w:val="29"/>
          <w:szCs w:val="29"/>
        </w:rPr>
        <w:t>哲学</w:t>
      </w:r>
      <w:r>
        <w:rPr>
          <w:rFonts w:ascii="仿宋" w:hAnsi="仿宋" w:eastAsia="仿宋" w:cs="仿宋"/>
          <w:color w:val="333333"/>
          <w:spacing w:val="11"/>
          <w:sz w:val="29"/>
          <w:szCs w:val="29"/>
        </w:rPr>
        <w:t>社</w:t>
      </w:r>
      <w:r>
        <w:rPr>
          <w:rFonts w:ascii="仿宋" w:hAnsi="仿宋" w:eastAsia="仿宋" w:cs="仿宋"/>
          <w:color w:val="333333"/>
          <w:spacing w:val="8"/>
          <w:sz w:val="29"/>
          <w:szCs w:val="29"/>
        </w:rPr>
        <w:t>会科学，为建设中国特色社会主义事业作出应有贡献。</w:t>
      </w:r>
    </w:p>
    <w:p>
      <w:pPr>
        <w:spacing w:before="4" w:line="369" w:lineRule="auto"/>
        <w:ind w:left="36" w:right="43" w:firstLine="6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中国</w:t>
      </w:r>
      <w:r>
        <w:rPr>
          <w:rFonts w:ascii="仿宋" w:hAnsi="仿宋" w:eastAsia="仿宋" w:cs="仿宋"/>
          <w:spacing w:val="4"/>
          <w:sz w:val="29"/>
          <w:szCs w:val="29"/>
        </w:rPr>
        <w:t>社会科学院财经战略研究院简称“财经院”，其前身为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成立于 1978 年 6 月的财经所。财经</w:t>
      </w:r>
      <w:r>
        <w:rPr>
          <w:rFonts w:ascii="仿宋" w:hAnsi="仿宋" w:eastAsia="仿宋" w:cs="仿宋"/>
          <w:sz w:val="29"/>
          <w:szCs w:val="29"/>
        </w:rPr>
        <w:t xml:space="preserve">院定位为学术型智库，即建 </w:t>
      </w:r>
      <w:r>
        <w:rPr>
          <w:rFonts w:ascii="仿宋" w:hAnsi="仿宋" w:eastAsia="仿宋" w:cs="仿宋"/>
          <w:spacing w:val="6"/>
          <w:sz w:val="29"/>
          <w:szCs w:val="29"/>
        </w:rPr>
        <w:t>立在学术研究基础上、以学术研究为支撑的党和国家思想库和</w:t>
      </w:r>
      <w:r>
        <w:rPr>
          <w:rFonts w:ascii="仿宋" w:hAnsi="仿宋" w:eastAsia="仿宋" w:cs="仿宋"/>
          <w:spacing w:val="4"/>
          <w:sz w:val="29"/>
          <w:szCs w:val="29"/>
        </w:rPr>
        <w:t>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囊</w:t>
      </w:r>
      <w:r>
        <w:rPr>
          <w:rFonts w:ascii="仿宋" w:hAnsi="仿宋" w:eastAsia="仿宋" w:cs="仿宋"/>
          <w:spacing w:val="6"/>
          <w:sz w:val="29"/>
          <w:szCs w:val="29"/>
        </w:rPr>
        <w:t>团。其主要任务是：</w:t>
      </w:r>
    </w:p>
    <w:p>
      <w:pPr>
        <w:spacing w:before="2" w:line="369" w:lineRule="auto"/>
        <w:ind w:left="41" w:right="43" w:firstLine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1</w:t>
      </w:r>
      <w:r>
        <w:rPr>
          <w:rFonts w:ascii="仿宋" w:hAnsi="仿宋" w:eastAsia="仿宋" w:cs="仿宋"/>
          <w:spacing w:val="5"/>
          <w:sz w:val="29"/>
          <w:szCs w:val="29"/>
        </w:rPr>
        <w:t>.立足于为党中央、国务院的科学决策服务，就国家经济社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sz w:val="29"/>
          <w:szCs w:val="29"/>
        </w:rPr>
        <w:t>会</w:t>
      </w:r>
      <w:r>
        <w:rPr>
          <w:rFonts w:ascii="仿宋" w:hAnsi="仿宋" w:eastAsia="仿宋" w:cs="仿宋"/>
          <w:spacing w:val="15"/>
          <w:sz w:val="29"/>
          <w:szCs w:val="29"/>
        </w:rPr>
        <w:t>发</w:t>
      </w:r>
      <w:r>
        <w:rPr>
          <w:rFonts w:ascii="仿宋" w:hAnsi="仿宋" w:eastAsia="仿宋" w:cs="仿宋"/>
          <w:spacing w:val="8"/>
          <w:sz w:val="29"/>
          <w:szCs w:val="29"/>
        </w:rPr>
        <w:t>展进程中的重大现实问题提供战略咨询与对策建议;</w:t>
      </w:r>
    </w:p>
    <w:p>
      <w:pPr>
        <w:spacing w:before="3" w:line="369" w:lineRule="auto"/>
        <w:ind w:left="49" w:right="43" w:firstLine="57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2.立足于长期学术研究的积累，强化学术研究对于科学决</w:t>
      </w:r>
      <w:r>
        <w:rPr>
          <w:rFonts w:ascii="仿宋" w:hAnsi="仿宋" w:eastAsia="仿宋" w:cs="仿宋"/>
          <w:spacing w:val="1"/>
          <w:sz w:val="29"/>
          <w:szCs w:val="29"/>
        </w:rPr>
        <w:t>策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的</w:t>
      </w:r>
      <w:r>
        <w:rPr>
          <w:rFonts w:ascii="仿宋" w:hAnsi="仿宋" w:eastAsia="仿宋" w:cs="仿宋"/>
          <w:spacing w:val="5"/>
          <w:sz w:val="29"/>
          <w:szCs w:val="29"/>
        </w:rPr>
        <w:t>基础和支撑作用;</w:t>
      </w:r>
    </w:p>
    <w:p>
      <w:pPr>
        <w:spacing w:line="370" w:lineRule="auto"/>
        <w:ind w:left="31" w:right="43" w:firstLine="59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3.致</w:t>
      </w:r>
      <w:r>
        <w:rPr>
          <w:rFonts w:ascii="仿宋" w:hAnsi="仿宋" w:eastAsia="仿宋" w:cs="仿宋"/>
          <w:spacing w:val="9"/>
          <w:sz w:val="29"/>
          <w:szCs w:val="29"/>
        </w:rPr>
        <w:t>力</w:t>
      </w:r>
      <w:r>
        <w:rPr>
          <w:rFonts w:ascii="仿宋" w:hAnsi="仿宋" w:eastAsia="仿宋" w:cs="仿宋"/>
          <w:spacing w:val="5"/>
          <w:sz w:val="29"/>
          <w:szCs w:val="29"/>
        </w:rPr>
        <w:t>于研究国家改革和发展中的战略性、全局性、综合性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和</w:t>
      </w:r>
      <w:r>
        <w:rPr>
          <w:rFonts w:ascii="仿宋" w:hAnsi="仿宋" w:eastAsia="仿宋" w:cs="仿宋"/>
          <w:spacing w:val="6"/>
          <w:sz w:val="29"/>
          <w:szCs w:val="29"/>
        </w:rPr>
        <w:t>长期性重大问题，提供科学化、及时化、系列化和前瞻化的研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究</w:t>
      </w:r>
      <w:r>
        <w:rPr>
          <w:rFonts w:ascii="仿宋" w:hAnsi="仿宋" w:eastAsia="仿宋" w:cs="仿宋"/>
          <w:spacing w:val="6"/>
          <w:sz w:val="29"/>
          <w:szCs w:val="29"/>
        </w:rPr>
        <w:t>成果。著名经济学家刘明夫、张卓元、杨圣明、刘溶沧、江小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涓</w:t>
      </w:r>
      <w:r>
        <w:rPr>
          <w:rFonts w:ascii="仿宋" w:hAnsi="仿宋" w:eastAsia="仿宋" w:cs="仿宋"/>
          <w:spacing w:val="6"/>
          <w:sz w:val="29"/>
          <w:szCs w:val="29"/>
        </w:rPr>
        <w:t>、裴长洪、高培勇、何德旭先后担任财经所所长。何德旭为现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任</w:t>
      </w:r>
      <w:r>
        <w:rPr>
          <w:rFonts w:ascii="仿宋" w:hAnsi="仿宋" w:eastAsia="仿宋" w:cs="仿宋"/>
          <w:spacing w:val="7"/>
          <w:sz w:val="29"/>
          <w:szCs w:val="29"/>
        </w:rPr>
        <w:t>财经院院长、党委书记。</w:t>
      </w:r>
    </w:p>
    <w:p>
      <w:pPr>
        <w:spacing w:before="1" w:line="378" w:lineRule="auto"/>
        <w:ind w:left="30" w:right="43" w:firstLine="6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财经</w:t>
      </w:r>
      <w:r>
        <w:rPr>
          <w:rFonts w:ascii="仿宋" w:hAnsi="仿宋" w:eastAsia="仿宋" w:cs="仿宋"/>
          <w:spacing w:val="7"/>
          <w:sz w:val="29"/>
          <w:szCs w:val="29"/>
        </w:rPr>
        <w:t>院</w:t>
      </w:r>
      <w:r>
        <w:rPr>
          <w:rFonts w:ascii="仿宋" w:hAnsi="仿宋" w:eastAsia="仿宋" w:cs="仿宋"/>
          <w:spacing w:val="5"/>
          <w:sz w:val="29"/>
          <w:szCs w:val="29"/>
        </w:rPr>
        <w:t>拥有比较完善的学科体系和科研平台, 目前设有财政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研</w:t>
      </w:r>
      <w:r>
        <w:rPr>
          <w:rFonts w:ascii="仿宋" w:hAnsi="仿宋" w:eastAsia="仿宋" w:cs="仿宋"/>
          <w:spacing w:val="6"/>
          <w:sz w:val="29"/>
          <w:szCs w:val="29"/>
        </w:rPr>
        <w:t>究室、金融研究室、税收研究室、成本与价格研究室、流通产</w:t>
      </w:r>
    </w:p>
    <w:p>
      <w:pPr>
        <w:sectPr>
          <w:headerReference r:id="rId5" w:type="default"/>
          <w:footerReference r:id="rId6" w:type="default"/>
          <w:pgSz w:w="11906" w:h="16839"/>
          <w:pgMar w:top="1118" w:right="1753" w:bottom="1156" w:left="1785" w:header="878" w:footer="996" w:gutter="0"/>
          <w:cols w:space="720" w:num="1"/>
        </w:sectPr>
      </w:pPr>
    </w:p>
    <w:p>
      <w:pPr>
        <w:spacing w:line="365" w:lineRule="auto"/>
        <w:rPr>
          <w:rFonts w:ascii="Arial"/>
          <w:sz w:val="21"/>
        </w:rPr>
      </w:pPr>
    </w:p>
    <w:p>
      <w:pPr>
        <w:spacing w:before="94" w:line="370" w:lineRule="auto"/>
        <w:ind w:left="28" w:right="350" w:firstLine="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业</w:t>
      </w:r>
      <w:r>
        <w:rPr>
          <w:rFonts w:ascii="仿宋" w:hAnsi="仿宋" w:eastAsia="仿宋" w:cs="仿宋"/>
          <w:spacing w:val="9"/>
          <w:sz w:val="29"/>
          <w:szCs w:val="29"/>
        </w:rPr>
        <w:t>研</w:t>
      </w:r>
      <w:r>
        <w:rPr>
          <w:rFonts w:ascii="仿宋" w:hAnsi="仿宋" w:eastAsia="仿宋" w:cs="仿宋"/>
          <w:spacing w:val="6"/>
          <w:sz w:val="29"/>
          <w:szCs w:val="29"/>
        </w:rPr>
        <w:t>究室、国际贸易与投资研究室、服务贸易与</w:t>
      </w:r>
      <w:r>
        <w:rPr>
          <w:rFonts w:ascii="仿宋" w:hAnsi="仿宋" w:eastAsia="仿宋" w:cs="仿宋"/>
          <w:sz w:val="29"/>
          <w:szCs w:val="29"/>
        </w:rPr>
        <w:t>WTO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研究室、互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联</w:t>
      </w:r>
      <w:r>
        <w:rPr>
          <w:rFonts w:ascii="仿宋" w:hAnsi="仿宋" w:eastAsia="仿宋" w:cs="仿宋"/>
          <w:spacing w:val="6"/>
          <w:sz w:val="29"/>
          <w:szCs w:val="29"/>
        </w:rPr>
        <w:t>网经济研究室、服务经济研究室、城市与房地产研究室、旅游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与休闲研究室和综合经济战略研究部等 11 个研究室 (部)</w:t>
      </w:r>
      <w:r>
        <w:rPr>
          <w:rFonts w:ascii="仿宋" w:hAnsi="仿宋" w:eastAsia="仿宋" w:cs="仿宋"/>
          <w:sz w:val="29"/>
          <w:szCs w:val="29"/>
        </w:rPr>
        <w:t xml:space="preserve"> ;设有 </w:t>
      </w:r>
      <w:r>
        <w:rPr>
          <w:rFonts w:ascii="仿宋" w:hAnsi="仿宋" w:eastAsia="仿宋" w:cs="仿宋"/>
          <w:spacing w:val="16"/>
          <w:sz w:val="29"/>
          <w:szCs w:val="29"/>
        </w:rPr>
        <w:t>《财贸经济》编辑部、《</w:t>
      </w:r>
      <w:r>
        <w:rPr>
          <w:rFonts w:ascii="仿宋" w:hAnsi="仿宋" w:eastAsia="仿宋" w:cs="仿宋"/>
          <w:sz w:val="29"/>
          <w:szCs w:val="29"/>
        </w:rPr>
        <w:t>CHINA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>FINANCE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&amp; </w:t>
      </w:r>
      <w:r>
        <w:rPr>
          <w:rFonts w:ascii="仿宋" w:hAnsi="仿宋" w:eastAsia="仿宋" w:cs="仿宋"/>
          <w:sz w:val="29"/>
          <w:szCs w:val="29"/>
        </w:rPr>
        <w:t>ECONOMY</w:t>
      </w:r>
      <w:r>
        <w:rPr>
          <w:rFonts w:ascii="仿宋" w:hAnsi="仿宋" w:eastAsia="仿宋" w:cs="仿宋"/>
          <w:spacing w:val="16"/>
          <w:sz w:val="29"/>
          <w:szCs w:val="29"/>
        </w:rPr>
        <w:t>》编辑部</w:t>
      </w:r>
      <w:r>
        <w:rPr>
          <w:rFonts w:ascii="仿宋" w:hAnsi="仿宋" w:eastAsia="仿宋" w:cs="仿宋"/>
          <w:spacing w:val="15"/>
          <w:sz w:val="29"/>
          <w:szCs w:val="29"/>
        </w:rPr>
        <w:t>、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《</w:t>
      </w:r>
      <w:r>
        <w:rPr>
          <w:rFonts w:ascii="仿宋" w:hAnsi="仿宋" w:eastAsia="仿宋" w:cs="仿宋"/>
          <w:spacing w:val="6"/>
          <w:sz w:val="29"/>
          <w:szCs w:val="29"/>
        </w:rPr>
        <w:t>财经院专报》编辑室、《财经论坛》编辑室、网络与信息资料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室等 5 个科研辅助机构以及院长办公室、行政办公室、科研组</w:t>
      </w:r>
      <w:r>
        <w:rPr>
          <w:rFonts w:ascii="仿宋" w:hAnsi="仿宋" w:eastAsia="仿宋" w:cs="仿宋"/>
          <w:sz w:val="29"/>
          <w:szCs w:val="29"/>
        </w:rPr>
        <w:t xml:space="preserve">织 </w:t>
      </w:r>
      <w:r>
        <w:rPr>
          <w:rFonts w:ascii="仿宋" w:hAnsi="仿宋" w:eastAsia="仿宋" w:cs="仿宋"/>
          <w:spacing w:val="-6"/>
          <w:sz w:val="29"/>
          <w:szCs w:val="29"/>
        </w:rPr>
        <w:t xml:space="preserve">处等 3 </w:t>
      </w:r>
      <w:r>
        <w:rPr>
          <w:rFonts w:ascii="仿宋" w:hAnsi="仿宋" w:eastAsia="仿宋" w:cs="仿宋"/>
          <w:spacing w:val="-5"/>
          <w:sz w:val="29"/>
          <w:szCs w:val="29"/>
        </w:rPr>
        <w:t>个</w:t>
      </w:r>
      <w:r>
        <w:rPr>
          <w:rFonts w:ascii="仿宋" w:hAnsi="仿宋" w:eastAsia="仿宋" w:cs="仿宋"/>
          <w:spacing w:val="-3"/>
          <w:sz w:val="29"/>
          <w:szCs w:val="29"/>
        </w:rPr>
        <w:t>行政服务机构;下辖 2 个国家级学会—— 中国市场学会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和中国成本研究会，4 个中国社会科学院院级研究中心——对外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经</w:t>
      </w:r>
      <w:r>
        <w:rPr>
          <w:rFonts w:ascii="仿宋" w:hAnsi="仿宋" w:eastAsia="仿宋" w:cs="仿宋"/>
          <w:spacing w:val="6"/>
          <w:sz w:val="29"/>
          <w:szCs w:val="29"/>
        </w:rPr>
        <w:t>贸与国际金融研究中心、财税研究中心、旅游研究中心、城市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与竞争力研究中心，以</w:t>
      </w:r>
      <w:r>
        <w:rPr>
          <w:rFonts w:ascii="仿宋" w:hAnsi="仿宋" w:eastAsia="仿宋" w:cs="仿宋"/>
          <w:spacing w:val="2"/>
          <w:sz w:val="29"/>
          <w:szCs w:val="29"/>
        </w:rPr>
        <w:t>及 2 个研究院 (所) 级研究中心。</w:t>
      </w:r>
    </w:p>
    <w:p>
      <w:pPr>
        <w:spacing w:before="1" w:line="224" w:lineRule="auto"/>
        <w:ind w:left="14"/>
        <w:rPr>
          <w:rFonts w:ascii="宋体" w:hAnsi="宋体" w:eastAsia="宋体" w:cs="宋体"/>
          <w:sz w:val="29"/>
          <w:szCs w:val="29"/>
        </w:rPr>
      </w:pPr>
      <w:r>
        <w:pict>
          <v:shape id="_x0000_s1026" o:spid="_x0000_s1026" o:spt="202" type="#_x0000_t202" style="position:absolute;left:0pt;margin-left:156.35pt;margin-top:-7.5pt;height:173.1pt;width:277.4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5487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87"/>
                  </w:tblGrid>
                  <w:tr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381" w:hRule="atLeast"/>
                    </w:trPr>
                    <w:tc>
                      <w:tcPr>
                        <w:tcW w:w="5487" w:type="dxa"/>
                        <w:vAlign w:val="top"/>
                      </w:tcPr>
                      <w:p>
                        <w:pPr>
                          <w:spacing w:before="171" w:line="3132" w:lineRule="exact"/>
                          <w:ind w:firstLine="148"/>
                          <w:textAlignment w:val="center"/>
                        </w:pPr>
                        <w:r>
                          <w:drawing>
                            <wp:inline distT="0" distB="0" distL="0" distR="0">
                              <wp:extent cx="3279140" cy="1988820"/>
                              <wp:effectExtent l="0" t="0" r="0" b="0"/>
                              <wp:docPr id="1" name="IM 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 1"/>
                                      <pic:cNvPicPr/>
                                    </pic:nvPicPr>
                                    <pic:blipFill>
                                      <a:blip r:embed="rId3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79648" cy="19888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【研究方向】</w:t>
      </w:r>
    </w:p>
    <w:p>
      <w:pPr>
        <w:spacing w:before="237" w:line="581" w:lineRule="exact"/>
        <w:ind w:left="35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4"/>
          <w:position w:val="25"/>
          <w:sz w:val="28"/>
          <w:szCs w:val="28"/>
        </w:rPr>
        <w:t>货币</w:t>
      </w:r>
      <w:r>
        <w:rPr>
          <w:rFonts w:ascii="华文仿宋" w:hAnsi="华文仿宋" w:eastAsia="华文仿宋" w:cs="华文仿宋"/>
          <w:spacing w:val="-3"/>
          <w:position w:val="25"/>
          <w:sz w:val="28"/>
          <w:szCs w:val="28"/>
        </w:rPr>
        <w:t>理</w:t>
      </w:r>
      <w:r>
        <w:rPr>
          <w:rFonts w:ascii="华文仿宋" w:hAnsi="华文仿宋" w:eastAsia="华文仿宋" w:cs="华文仿宋"/>
          <w:spacing w:val="-2"/>
          <w:position w:val="25"/>
          <w:sz w:val="28"/>
          <w:szCs w:val="28"/>
        </w:rPr>
        <w:t>论与货币政策</w:t>
      </w:r>
    </w:p>
    <w:p>
      <w:pPr>
        <w:spacing w:line="200" w:lineRule="auto"/>
        <w:ind w:left="28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4"/>
          <w:sz w:val="28"/>
          <w:szCs w:val="28"/>
        </w:rPr>
        <w:t>金融市场</w:t>
      </w:r>
    </w:p>
    <w:p>
      <w:pPr>
        <w:spacing w:before="240" w:line="582" w:lineRule="exact"/>
        <w:ind w:left="35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2"/>
          <w:position w:val="25"/>
          <w:sz w:val="28"/>
          <w:szCs w:val="28"/>
        </w:rPr>
        <w:t>期货市场与金融衍生产品</w:t>
      </w:r>
    </w:p>
    <w:p>
      <w:pPr>
        <w:spacing w:line="201" w:lineRule="auto"/>
        <w:ind w:left="33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6"/>
          <w:sz w:val="28"/>
          <w:szCs w:val="28"/>
        </w:rPr>
        <w:t>证</w:t>
      </w:r>
      <w:r>
        <w:rPr>
          <w:rFonts w:ascii="华文仿宋" w:hAnsi="华文仿宋" w:eastAsia="华文仿宋" w:cs="华文仿宋"/>
          <w:spacing w:val="-5"/>
          <w:sz w:val="28"/>
          <w:szCs w:val="28"/>
        </w:rPr>
        <w:t>券投资</w:t>
      </w:r>
    </w:p>
    <w:p>
      <w:pPr>
        <w:spacing w:before="247" w:line="197" w:lineRule="auto"/>
        <w:ind w:left="33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7"/>
          <w:sz w:val="28"/>
          <w:szCs w:val="28"/>
        </w:rPr>
        <w:t>私</w:t>
      </w:r>
      <w:r>
        <w:rPr>
          <w:rFonts w:ascii="华文仿宋" w:hAnsi="华文仿宋" w:eastAsia="华文仿宋" w:cs="华文仿宋"/>
          <w:spacing w:val="-5"/>
          <w:sz w:val="28"/>
          <w:szCs w:val="28"/>
        </w:rPr>
        <w:t>募基金</w:t>
      </w:r>
    </w:p>
    <w:p>
      <w:pPr>
        <w:spacing w:before="242" w:line="576" w:lineRule="exact"/>
        <w:ind w:left="58"/>
        <w:rPr>
          <w:rFonts w:ascii="华文仿宋" w:hAnsi="华文仿宋" w:eastAsia="华文仿宋" w:cs="华文仿宋"/>
          <w:sz w:val="28"/>
          <w:szCs w:val="28"/>
        </w:rPr>
      </w:pPr>
      <w:r>
        <w:pict>
          <v:shape id="_x0000_s1027" o:spid="_x0000_s1027" o:spt="202" type="#_x0000_t202" style="position:absolute;left:0pt;margin-left:232.2pt;margin-top:13.05pt;height:14.65pt;width:115.8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3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pacing w:val="7"/>
                      <w:sz w:val="20"/>
                      <w:szCs w:val="20"/>
                    </w:rPr>
                    <w:t>中国社会科学院院部外</w:t>
                  </w:r>
                  <w:r>
                    <w:rPr>
                      <w:rFonts w:ascii="楷体" w:hAnsi="楷体" w:eastAsia="楷体" w:cs="楷体"/>
                      <w:spacing w:val="6"/>
                      <w:sz w:val="20"/>
                      <w:szCs w:val="20"/>
                    </w:rPr>
                    <w:t>景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55.6pt;margin-top:29.2pt;height:186.05pt;width:279.1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5521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521"/>
                  </w:tblGrid>
                  <w:tr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40" w:hRule="atLeast"/>
                    </w:trPr>
                    <w:tc>
                      <w:tcPr>
                        <w:tcW w:w="5521" w:type="dxa"/>
                        <w:vAlign w:val="top"/>
                      </w:tcPr>
                      <w:p>
                        <w:pPr>
                          <w:spacing w:before="113" w:line="3413" w:lineRule="exact"/>
                          <w:ind w:firstLine="149"/>
                          <w:textAlignment w:val="center"/>
                        </w:pPr>
                        <w:r>
                          <w:drawing>
                            <wp:inline distT="0" distB="0" distL="0" distR="0">
                              <wp:extent cx="3303905" cy="2166620"/>
                              <wp:effectExtent l="0" t="0" r="0" b="0"/>
                              <wp:docPr id="2" name="IM 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 2"/>
                                      <pic:cNvPicPr/>
                                    </pic:nvPicPr>
                                    <pic:blipFill>
                                      <a:blip r:embed="rId3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04032" cy="21671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华文仿宋" w:hAnsi="华文仿宋" w:eastAsia="华文仿宋" w:cs="华文仿宋"/>
          <w:spacing w:val="-6"/>
          <w:position w:val="24"/>
          <w:sz w:val="28"/>
          <w:szCs w:val="28"/>
        </w:rPr>
        <w:t>国</w:t>
      </w:r>
      <w:r>
        <w:rPr>
          <w:rFonts w:ascii="华文仿宋" w:hAnsi="华文仿宋" w:eastAsia="华文仿宋" w:cs="华文仿宋"/>
          <w:spacing w:val="-5"/>
          <w:position w:val="24"/>
          <w:sz w:val="28"/>
          <w:szCs w:val="28"/>
        </w:rPr>
        <w:t>际金融与国际经济</w:t>
      </w:r>
    </w:p>
    <w:p>
      <w:pPr>
        <w:spacing w:line="202" w:lineRule="auto"/>
        <w:ind w:left="24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2"/>
          <w:sz w:val="28"/>
          <w:szCs w:val="28"/>
        </w:rPr>
        <w:t>保险与社会保</w:t>
      </w:r>
      <w:r>
        <w:rPr>
          <w:rFonts w:ascii="华文仿宋" w:hAnsi="华文仿宋" w:eastAsia="华文仿宋" w:cs="华文仿宋"/>
          <w:spacing w:val="-1"/>
          <w:sz w:val="28"/>
          <w:szCs w:val="28"/>
        </w:rPr>
        <w:t>障</w:t>
      </w:r>
    </w:p>
    <w:p>
      <w:pPr>
        <w:spacing w:before="241" w:line="586" w:lineRule="exact"/>
        <w:ind w:left="72"/>
        <w:rPr>
          <w:rFonts w:ascii="华文仿宋" w:hAnsi="华文仿宋" w:eastAsia="华文仿宋" w:cs="华文仿宋"/>
          <w:sz w:val="28"/>
          <w:szCs w:val="28"/>
        </w:rPr>
      </w:pPr>
      <w:r>
        <w:pict>
          <v:shape id="_x0000_s1029" o:spid="_x0000_s1029" o:spt="202" type="#_x0000_t202" style="position:absolute;left:0pt;margin-left:204.1pt;margin-top:158.25pt;height:14.65pt;width:178.8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3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pacing w:val="8"/>
                      <w:sz w:val="20"/>
                      <w:szCs w:val="20"/>
                    </w:rPr>
                    <w:t>中国社会科学院金融学高研班开学典礼</w:t>
                  </w:r>
                </w:p>
              </w:txbxContent>
            </v:textbox>
          </v:shape>
        </w:pict>
      </w:r>
      <w:r>
        <w:rPr>
          <w:rFonts w:ascii="华文仿宋" w:hAnsi="华文仿宋" w:eastAsia="华文仿宋" w:cs="华文仿宋"/>
          <w:spacing w:val="-15"/>
          <w:position w:val="25"/>
          <w:sz w:val="28"/>
          <w:szCs w:val="28"/>
        </w:rPr>
        <w:t>民间借贷</w:t>
      </w:r>
    </w:p>
    <w:p>
      <w:pPr>
        <w:spacing w:line="197" w:lineRule="auto"/>
        <w:ind w:left="28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4"/>
          <w:sz w:val="28"/>
          <w:szCs w:val="28"/>
        </w:rPr>
        <w:t>金融工程</w:t>
      </w:r>
    </w:p>
    <w:p>
      <w:pPr>
        <w:spacing w:before="243" w:line="199" w:lineRule="auto"/>
        <w:ind w:left="36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7"/>
          <w:sz w:val="28"/>
          <w:szCs w:val="28"/>
        </w:rPr>
        <w:t>法</w:t>
      </w:r>
      <w:r>
        <w:rPr>
          <w:rFonts w:ascii="华文仿宋" w:hAnsi="华文仿宋" w:eastAsia="华文仿宋" w:cs="华文仿宋"/>
          <w:spacing w:val="-6"/>
          <w:sz w:val="28"/>
          <w:szCs w:val="28"/>
        </w:rPr>
        <w:t>与金融</w:t>
      </w:r>
    </w:p>
    <w:p>
      <w:pPr>
        <w:spacing w:before="246" w:line="197" w:lineRule="auto"/>
        <w:ind w:left="26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5"/>
          <w:sz w:val="28"/>
          <w:szCs w:val="28"/>
        </w:rPr>
        <w:t>公</w:t>
      </w:r>
      <w:r>
        <w:rPr>
          <w:rFonts w:ascii="华文仿宋" w:hAnsi="华文仿宋" w:eastAsia="华文仿宋" w:cs="华文仿宋"/>
          <w:spacing w:val="-3"/>
          <w:sz w:val="28"/>
          <w:szCs w:val="28"/>
        </w:rPr>
        <w:t>司金融</w:t>
      </w:r>
    </w:p>
    <w:p>
      <w:pPr>
        <w:spacing w:before="243" w:line="199" w:lineRule="auto"/>
        <w:ind w:left="35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8"/>
          <w:sz w:val="28"/>
          <w:szCs w:val="28"/>
        </w:rPr>
        <w:t>货</w:t>
      </w:r>
      <w:r>
        <w:rPr>
          <w:rFonts w:ascii="华文仿宋" w:hAnsi="华文仿宋" w:eastAsia="华文仿宋" w:cs="华文仿宋"/>
          <w:spacing w:val="-5"/>
          <w:sz w:val="28"/>
          <w:szCs w:val="28"/>
        </w:rPr>
        <w:t>币银行</w:t>
      </w:r>
    </w:p>
    <w:p>
      <w:pPr>
        <w:spacing w:before="239" w:line="201" w:lineRule="auto"/>
        <w:ind w:left="38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9"/>
          <w:sz w:val="28"/>
          <w:szCs w:val="28"/>
        </w:rPr>
        <w:t>数</w:t>
      </w:r>
      <w:r>
        <w:rPr>
          <w:rFonts w:ascii="华文仿宋" w:hAnsi="华文仿宋" w:eastAsia="华文仿宋" w:cs="华文仿宋"/>
          <w:spacing w:val="-6"/>
          <w:sz w:val="28"/>
          <w:szCs w:val="28"/>
        </w:rPr>
        <w:t>字货币</w:t>
      </w:r>
    </w:p>
    <w:p>
      <w:pPr>
        <w:sectPr>
          <w:headerReference r:id="rId7" w:type="default"/>
          <w:footerReference r:id="rId8" w:type="default"/>
          <w:pgSz w:w="11906" w:h="16839"/>
          <w:pgMar w:top="1118" w:right="1446" w:bottom="1156" w:left="1785" w:header="878" w:footer="996" w:gutter="0"/>
          <w:cols w:space="720" w:num="1"/>
        </w:sectPr>
      </w:pPr>
    </w:p>
    <w:p>
      <w:pPr>
        <w:spacing w:line="420" w:lineRule="auto"/>
        <w:rPr>
          <w:rFonts w:ascii="Arial"/>
          <w:sz w:val="21"/>
        </w:rPr>
      </w:pPr>
      <w:r>
        <w:pict>
          <v:rect id="_x0000_s1030" o:spid="_x0000_s1030" o:spt="1" style="position:absolute;left:0pt;margin-left:89.85pt;margin-top:55.2pt;height:0.75pt;width:415.65pt;mso-position-horizontal-relative:page;mso-position-vertical-relative:page;z-index:25166438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before="56" w:line="229" w:lineRule="auto"/>
        <w:ind w:left="35"/>
        <w:rPr>
          <w:rFonts w:ascii="宋体" w:hAnsi="宋体" w:eastAsia="宋体" w:cs="宋体"/>
          <w:sz w:val="17"/>
          <w:szCs w:val="17"/>
        </w:rPr>
      </w:pPr>
      <w:r>
        <w:pict>
          <v:shape id="_x0000_s1031" o:spid="_x0000_s1031" o:spt="202" type="#_x0000_t202" style="position:absolute;left:0pt;margin-left:156.35pt;margin-top:5.1pt;height:206.25pt;width:27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5419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19"/>
                  </w:tblGrid>
                  <w:tr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45" w:hRule="atLeast"/>
                    </w:trPr>
                    <w:tc>
                      <w:tcPr>
                        <w:tcW w:w="5419" w:type="dxa"/>
                        <w:vAlign w:val="top"/>
                      </w:tcPr>
                      <w:p>
                        <w:pPr>
                          <w:spacing w:line="4045" w:lineRule="exact"/>
                          <w:textAlignment w:val="center"/>
                        </w:pPr>
                        <w:r>
                          <w:drawing>
                            <wp:inline distT="0" distB="0" distL="0" distR="0">
                              <wp:extent cx="3427730" cy="2568575"/>
                              <wp:effectExtent l="0" t="0" r="0" b="0"/>
                              <wp:docPr id="3" name="IM 3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 3"/>
                                      <pic:cNvPicPr/>
                                    </pic:nvPicPr>
                                    <pic:blipFill>
                                      <a:blip r:embed="rId3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28364" cy="2568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2"/>
          <w:sz w:val="17"/>
          <w:szCs w:val="17"/>
        </w:rPr>
        <w:t>中</w:t>
      </w:r>
      <w:r>
        <w:rPr>
          <w:rFonts w:ascii="宋体" w:hAnsi="宋体" w:eastAsia="宋体" w:cs="宋体"/>
          <w:spacing w:val="8"/>
          <w:sz w:val="17"/>
          <w:szCs w:val="17"/>
        </w:rPr>
        <w:t>国社会科学院财经战略研究院</w: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102" w:line="580" w:lineRule="exact"/>
        <w:ind w:left="37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8"/>
          <w:position w:val="25"/>
          <w:sz w:val="28"/>
          <w:szCs w:val="28"/>
        </w:rPr>
        <w:t>房</w:t>
      </w:r>
      <w:r>
        <w:rPr>
          <w:rFonts w:ascii="华文仿宋" w:hAnsi="华文仿宋" w:eastAsia="华文仿宋" w:cs="华文仿宋"/>
          <w:spacing w:val="-4"/>
          <w:position w:val="25"/>
          <w:sz w:val="28"/>
          <w:szCs w:val="28"/>
        </w:rPr>
        <w:t>地产金融</w:t>
      </w:r>
    </w:p>
    <w:p>
      <w:pPr>
        <w:spacing w:before="1" w:line="200" w:lineRule="auto"/>
        <w:ind w:left="34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7"/>
          <w:sz w:val="28"/>
          <w:szCs w:val="28"/>
        </w:rPr>
        <w:t>支</w:t>
      </w:r>
      <w:r>
        <w:rPr>
          <w:rFonts w:ascii="华文仿宋" w:hAnsi="华文仿宋" w:eastAsia="华文仿宋" w:cs="华文仿宋"/>
          <w:spacing w:val="-5"/>
          <w:sz w:val="28"/>
          <w:szCs w:val="28"/>
        </w:rPr>
        <w:t>付清算</w:t>
      </w:r>
    </w:p>
    <w:p>
      <w:pPr>
        <w:spacing w:before="241" w:line="201" w:lineRule="auto"/>
        <w:ind w:left="47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11"/>
          <w:sz w:val="28"/>
          <w:szCs w:val="28"/>
        </w:rPr>
        <w:t>融</w:t>
      </w:r>
      <w:r>
        <w:rPr>
          <w:rFonts w:ascii="华文仿宋" w:hAnsi="华文仿宋" w:eastAsia="华文仿宋" w:cs="华文仿宋"/>
          <w:spacing w:val="-8"/>
          <w:sz w:val="28"/>
          <w:szCs w:val="28"/>
        </w:rPr>
        <w:t>资租赁</w:t>
      </w:r>
    </w:p>
    <w:p>
      <w:pPr>
        <w:spacing w:before="239" w:line="201" w:lineRule="auto"/>
        <w:ind w:left="47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11"/>
          <w:sz w:val="28"/>
          <w:szCs w:val="28"/>
        </w:rPr>
        <w:t>融</w:t>
      </w:r>
      <w:r>
        <w:rPr>
          <w:rFonts w:ascii="华文仿宋" w:hAnsi="华文仿宋" w:eastAsia="华文仿宋" w:cs="华文仿宋"/>
          <w:spacing w:val="-8"/>
          <w:sz w:val="28"/>
          <w:szCs w:val="28"/>
        </w:rPr>
        <w:t>资担保</w:t>
      </w:r>
    </w:p>
    <w:p>
      <w:pPr>
        <w:spacing w:before="241" w:line="576" w:lineRule="exact"/>
        <w:ind w:left="28"/>
        <w:rPr>
          <w:rFonts w:ascii="华文仿宋" w:hAnsi="华文仿宋" w:eastAsia="华文仿宋" w:cs="华文仿宋"/>
          <w:sz w:val="28"/>
          <w:szCs w:val="28"/>
        </w:rPr>
      </w:pPr>
      <w:r>
        <w:rPr>
          <w:rFonts w:ascii="华文仿宋" w:hAnsi="华文仿宋" w:eastAsia="华文仿宋" w:cs="华文仿宋"/>
          <w:spacing w:val="-2"/>
          <w:position w:val="24"/>
          <w:sz w:val="28"/>
          <w:szCs w:val="28"/>
        </w:rPr>
        <w:t>金融监管</w:t>
      </w:r>
      <w:r>
        <w:rPr>
          <w:rFonts w:ascii="华文仿宋" w:hAnsi="华文仿宋" w:eastAsia="华文仿宋" w:cs="华文仿宋"/>
          <w:spacing w:val="-1"/>
          <w:position w:val="24"/>
          <w:sz w:val="28"/>
          <w:szCs w:val="28"/>
        </w:rPr>
        <w:t>与金融风险防范</w:t>
      </w:r>
    </w:p>
    <w:p>
      <w:pPr>
        <w:spacing w:before="1" w:line="221" w:lineRule="auto"/>
        <w:ind w:left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【</w:t>
      </w:r>
      <w:r>
        <w:rPr>
          <w:rFonts w:ascii="仿宋" w:hAnsi="仿宋" w:eastAsia="仿宋" w:cs="仿宋"/>
          <w:spacing w:val="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项目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使命</w:t>
      </w:r>
      <w:r>
        <w:rPr>
          <w:rFonts w:ascii="仿宋" w:hAnsi="仿宋" w:eastAsia="仿宋" w:cs="仿宋"/>
          <w:sz w:val="28"/>
          <w:szCs w:val="28"/>
        </w:rPr>
        <w:t>】</w:t>
      </w:r>
    </w:p>
    <w:p>
      <w:pPr>
        <w:spacing w:before="245" w:line="222" w:lineRule="auto"/>
        <w:ind w:left="40"/>
        <w:rPr>
          <w:rFonts w:ascii="仿宋" w:hAnsi="仿宋" w:eastAsia="仿宋" w:cs="仿宋"/>
          <w:sz w:val="28"/>
          <w:szCs w:val="28"/>
        </w:rPr>
      </w:pPr>
      <w:r>
        <w:pict>
          <v:shape id="_x0000_s1032" o:spid="_x0000_s1032" o:spt="202" type="#_x0000_t202" style="position:absolute;left:0pt;margin-left:216.5pt;margin-top:15.55pt;height:12.9pt;width:137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6" w:lineRule="auto"/>
                    <w:ind w:left="20"/>
                    <w:rPr>
                      <w:rFonts w:ascii="楷体" w:hAnsi="楷体" w:eastAsia="楷体" w:cs="楷体"/>
                      <w:sz w:val="17"/>
                      <w:szCs w:val="17"/>
                    </w:rPr>
                  </w:pPr>
                  <w:r>
                    <w:rPr>
                      <w:rFonts w:ascii="楷体" w:hAnsi="楷体" w:eastAsia="楷体" w:cs="楷体"/>
                      <w:spacing w:val="10"/>
                      <w:sz w:val="17"/>
                      <w:szCs w:val="17"/>
                    </w:rPr>
                    <w:t>金融学高研班课程精彩，名师荟萃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4"/>
          <w:sz w:val="28"/>
          <w:szCs w:val="28"/>
        </w:rPr>
        <w:t>为我</w:t>
      </w:r>
      <w:r>
        <w:rPr>
          <w:rFonts w:ascii="仿宋" w:hAnsi="仿宋" w:eastAsia="仿宋" w:cs="仿宋"/>
          <w:spacing w:val="-3"/>
          <w:sz w:val="28"/>
          <w:szCs w:val="28"/>
        </w:rPr>
        <w:t>国</w:t>
      </w:r>
      <w:r>
        <w:rPr>
          <w:rFonts w:ascii="仿宋" w:hAnsi="仿宋" w:eastAsia="仿宋" w:cs="仿宋"/>
          <w:spacing w:val="-2"/>
          <w:sz w:val="28"/>
          <w:szCs w:val="28"/>
        </w:rPr>
        <w:t>金融及与金融相关</w:t>
      </w:r>
    </w:p>
    <w:p>
      <w:pPr>
        <w:spacing w:before="246" w:line="383" w:lineRule="auto"/>
        <w:ind w:left="38" w:right="442" w:hanging="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领域培养一</w:t>
      </w:r>
      <w:r>
        <w:rPr>
          <w:rFonts w:ascii="仿宋" w:hAnsi="仿宋" w:eastAsia="仿宋" w:cs="仿宋"/>
          <w:spacing w:val="-3"/>
          <w:sz w:val="28"/>
          <w:szCs w:val="28"/>
        </w:rPr>
        <w:t>批具备开阔的国际视野，掌握扎实的金融理论功底，拥有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</w:rPr>
        <w:t>丰富金融</w:t>
      </w:r>
      <w:r>
        <w:rPr>
          <w:rFonts w:ascii="仿宋" w:hAnsi="仿宋" w:eastAsia="仿宋" w:cs="仿宋"/>
          <w:spacing w:val="6"/>
          <w:sz w:val="28"/>
          <w:szCs w:val="28"/>
        </w:rPr>
        <w:t>管</w:t>
      </w:r>
      <w:r>
        <w:rPr>
          <w:rFonts w:ascii="仿宋" w:hAnsi="仿宋" w:eastAsia="仿宋" w:cs="仿宋"/>
          <w:spacing w:val="5"/>
          <w:sz w:val="28"/>
          <w:szCs w:val="28"/>
        </w:rPr>
        <w:t>理经验及金融业务渠道的商界领袖、企业高管和业务骨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干</w:t>
      </w:r>
      <w:r>
        <w:rPr>
          <w:rFonts w:ascii="仿宋" w:hAnsi="仿宋" w:eastAsia="仿宋" w:cs="仿宋"/>
          <w:spacing w:val="-13"/>
          <w:sz w:val="28"/>
          <w:szCs w:val="28"/>
        </w:rPr>
        <w:t>。</w:t>
      </w:r>
    </w:p>
    <w:p>
      <w:pPr>
        <w:spacing w:line="222" w:lineRule="auto"/>
        <w:ind w:left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【项目定位】</w:t>
      </w:r>
    </w:p>
    <w:p>
      <w:pPr>
        <w:spacing w:before="243" w:line="383" w:lineRule="auto"/>
        <w:ind w:left="31" w:right="442" w:firstLine="2"/>
        <w:rPr>
          <w:rFonts w:ascii="仿宋" w:hAnsi="仿宋" w:eastAsia="仿宋" w:cs="仿宋"/>
          <w:sz w:val="28"/>
          <w:szCs w:val="28"/>
        </w:rPr>
      </w:pPr>
      <w:r>
        <w:pict>
          <v:shape id="_x0000_s1033" o:spid="_x0000_s1033" o:spt="202" type="#_x0000_t202" style="position:absolute;left:0pt;margin-left:169.6pt;margin-top:84.8pt;height:210.75pt;width:269.7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5335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335"/>
                  </w:tblGrid>
                  <w:tr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135" w:hRule="atLeast"/>
                    </w:trPr>
                    <w:tc>
                      <w:tcPr>
                        <w:tcW w:w="5335" w:type="dxa"/>
                        <w:vAlign w:val="top"/>
                      </w:tcPr>
                      <w:p>
                        <w:pPr>
                          <w:spacing w:before="198" w:line="3824" w:lineRule="exact"/>
                          <w:ind w:firstLine="150"/>
                          <w:textAlignment w:val="center"/>
                        </w:pPr>
                        <w:r>
                          <w:drawing>
                            <wp:inline distT="0" distB="0" distL="0" distR="0">
                              <wp:extent cx="3236595" cy="2427605"/>
                              <wp:effectExtent l="0" t="0" r="0" b="0"/>
                              <wp:docPr id="4" name="IM 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 4"/>
                                      <pic:cNvPicPr/>
                                    </pic:nvPicPr>
                                    <pic:blipFill>
                                      <a:blip r:embed="rId3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6976" cy="24277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1"/>
          <w:sz w:val="28"/>
          <w:szCs w:val="28"/>
        </w:rPr>
        <w:t>专</w:t>
      </w:r>
      <w:r>
        <w:rPr>
          <w:rFonts w:ascii="仿宋" w:hAnsi="仿宋" w:eastAsia="仿宋" w:cs="仿宋"/>
          <w:spacing w:val="-7"/>
          <w:sz w:val="28"/>
          <w:szCs w:val="28"/>
        </w:rPr>
        <w:t>为接受过 MBA、EMBA 以及其它硕士教育的专业人士所设计，为他们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提供持续深入</w:t>
      </w:r>
      <w:r>
        <w:rPr>
          <w:rFonts w:ascii="仿宋" w:hAnsi="仿宋" w:eastAsia="仿宋" w:cs="仿宋"/>
          <w:spacing w:val="-4"/>
          <w:sz w:val="28"/>
          <w:szCs w:val="28"/>
        </w:rPr>
        <w:t>学</w:t>
      </w:r>
      <w:r>
        <w:rPr>
          <w:rFonts w:ascii="仿宋" w:hAnsi="仿宋" w:eastAsia="仿宋" w:cs="仿宋"/>
          <w:spacing w:val="-3"/>
          <w:sz w:val="28"/>
          <w:szCs w:val="28"/>
        </w:rPr>
        <w:t>习的平台，以进一步丰富和拓展其知识结构，增强和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提升其综合素</w:t>
      </w:r>
      <w:r>
        <w:rPr>
          <w:rFonts w:ascii="仿宋" w:hAnsi="仿宋" w:eastAsia="仿宋" w:cs="仿宋"/>
          <w:spacing w:val="-4"/>
          <w:sz w:val="28"/>
          <w:szCs w:val="28"/>
        </w:rPr>
        <w:t>质</w:t>
      </w:r>
      <w:r>
        <w:rPr>
          <w:rFonts w:ascii="仿宋" w:hAnsi="仿宋" w:eastAsia="仿宋" w:cs="仿宋"/>
          <w:spacing w:val="-3"/>
          <w:sz w:val="28"/>
          <w:szCs w:val="28"/>
        </w:rPr>
        <w:t>；同时发挥本平台的资源优势，为符合条件的学员提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供进一步深造的机会。</w:t>
      </w:r>
    </w:p>
    <w:p>
      <w:pPr>
        <w:spacing w:before="1" w:line="221" w:lineRule="auto"/>
        <w:ind w:left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【</w:t>
      </w:r>
      <w:r>
        <w:rPr>
          <w:rFonts w:ascii="仿宋" w:hAnsi="仿宋" w:eastAsia="仿宋" w:cs="仿宋"/>
          <w:spacing w:val="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项目培养目标】</w:t>
      </w:r>
    </w:p>
    <w:p>
      <w:pPr>
        <w:spacing w:before="245" w:line="581" w:lineRule="exact"/>
        <w:ind w:left="3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0"/>
          <w:position w:val="22"/>
          <w:sz w:val="28"/>
          <w:szCs w:val="28"/>
        </w:rPr>
        <w:t>本项目是 MBA、EMB</w:t>
      </w:r>
      <w:r>
        <w:rPr>
          <w:rFonts w:ascii="仿宋" w:hAnsi="仿宋" w:eastAsia="仿宋" w:cs="仿宋"/>
          <w:spacing w:val="-8"/>
          <w:position w:val="22"/>
          <w:sz w:val="28"/>
          <w:szCs w:val="28"/>
        </w:rPr>
        <w:t>A</w:t>
      </w:r>
      <w:r>
        <w:rPr>
          <w:rFonts w:ascii="仿宋" w:hAnsi="仿宋" w:eastAsia="仿宋" w:cs="仿宋"/>
          <w:spacing w:val="-10"/>
          <w:position w:val="22"/>
          <w:sz w:val="28"/>
          <w:szCs w:val="28"/>
        </w:rPr>
        <w:t xml:space="preserve"> 以及</w:t>
      </w:r>
    </w:p>
    <w:p>
      <w:pPr>
        <w:spacing w:before="1" w:line="221" w:lineRule="auto"/>
        <w:ind w:left="3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其它硕士毕业后的再学</w:t>
      </w:r>
      <w:r>
        <w:rPr>
          <w:rFonts w:ascii="仿宋" w:hAnsi="仿宋" w:eastAsia="仿宋" w:cs="仿宋"/>
          <w:spacing w:val="-1"/>
          <w:sz w:val="28"/>
          <w:szCs w:val="28"/>
        </w:rPr>
        <w:t>习、</w:t>
      </w:r>
    </w:p>
    <w:p>
      <w:pPr>
        <w:spacing w:before="244" w:line="224" w:lineRule="auto"/>
        <w:ind w:left="3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2"/>
          <w:sz w:val="28"/>
          <w:szCs w:val="28"/>
        </w:rPr>
        <w:t>再</w:t>
      </w:r>
      <w:r>
        <w:rPr>
          <w:rFonts w:ascii="仿宋" w:hAnsi="仿宋" w:eastAsia="仿宋" w:cs="仿宋"/>
          <w:spacing w:val="-8"/>
          <w:sz w:val="28"/>
          <w:szCs w:val="28"/>
        </w:rPr>
        <w:t>提</w:t>
      </w:r>
      <w:r>
        <w:rPr>
          <w:rFonts w:ascii="仿宋" w:hAnsi="仿宋" w:eastAsia="仿宋" w:cs="仿宋"/>
          <w:spacing w:val="-6"/>
          <w:sz w:val="28"/>
          <w:szCs w:val="28"/>
        </w:rPr>
        <w:t>升、再跨越。在 MBA、</w:t>
      </w:r>
    </w:p>
    <w:p>
      <w:pPr>
        <w:spacing w:before="242" w:line="222" w:lineRule="auto"/>
        <w:ind w:left="1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EMBA</w:t>
      </w:r>
      <w:r>
        <w:rPr>
          <w:rFonts w:ascii="仿宋" w:hAnsi="仿宋" w:eastAsia="仿宋" w:cs="仿宋"/>
          <w:spacing w:val="-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以</w:t>
      </w:r>
      <w:r>
        <w:rPr>
          <w:rFonts w:ascii="仿宋" w:hAnsi="仿宋" w:eastAsia="仿宋" w:cs="仿宋"/>
          <w:spacing w:val="-5"/>
          <w:sz w:val="28"/>
          <w:szCs w:val="28"/>
        </w:rPr>
        <w:t>及其它硕士阶段，</w:t>
      </w:r>
    </w:p>
    <w:p>
      <w:pPr>
        <w:spacing w:before="246" w:line="224" w:lineRule="auto"/>
        <w:ind w:left="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学生</w:t>
      </w:r>
      <w:r>
        <w:rPr>
          <w:rFonts w:ascii="仿宋" w:hAnsi="仿宋" w:eastAsia="仿宋" w:cs="仿宋"/>
          <w:spacing w:val="-3"/>
          <w:sz w:val="28"/>
          <w:szCs w:val="28"/>
        </w:rPr>
        <w:t>学</w:t>
      </w:r>
      <w:r>
        <w:rPr>
          <w:rFonts w:ascii="仿宋" w:hAnsi="仿宋" w:eastAsia="仿宋" w:cs="仿宋"/>
          <w:spacing w:val="-2"/>
          <w:sz w:val="28"/>
          <w:szCs w:val="28"/>
        </w:rPr>
        <w:t>习和掌握的是基础理</w:t>
      </w:r>
    </w:p>
    <w:p>
      <w:pPr>
        <w:spacing w:before="241" w:line="223" w:lineRule="auto"/>
        <w:ind w:left="31"/>
        <w:rPr>
          <w:rFonts w:ascii="楷体" w:hAnsi="楷体" w:eastAsia="楷体" w:cs="楷体"/>
          <w:sz w:val="17"/>
          <w:szCs w:val="17"/>
        </w:rPr>
      </w:pPr>
      <w:r>
        <w:rPr>
          <w:rFonts w:ascii="仿宋" w:hAnsi="仿宋" w:eastAsia="仿宋" w:cs="仿宋"/>
          <w:spacing w:val="1"/>
          <w:sz w:val="28"/>
          <w:szCs w:val="28"/>
        </w:rPr>
        <w:t xml:space="preserve">论、基础管理知识， 目标是    </w:t>
      </w:r>
    </w:p>
    <w:p>
      <w:pPr>
        <w:spacing w:before="242" w:line="390" w:lineRule="auto"/>
        <w:ind w:left="37" w:right="444" w:hanging="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成为一流的管理</w:t>
      </w:r>
      <w:r>
        <w:rPr>
          <w:rFonts w:ascii="仿宋" w:hAnsi="仿宋" w:eastAsia="仿宋" w:cs="仿宋"/>
          <w:spacing w:val="-4"/>
          <w:sz w:val="28"/>
          <w:szCs w:val="28"/>
        </w:rPr>
        <w:t>者</w:t>
      </w:r>
      <w:r>
        <w:rPr>
          <w:rFonts w:ascii="仿宋" w:hAnsi="仿宋" w:eastAsia="仿宋" w:cs="仿宋"/>
          <w:spacing w:val="-3"/>
          <w:sz w:val="28"/>
          <w:szCs w:val="28"/>
        </w:rPr>
        <w:t>。本项目则是复合型的学习，既要熟悉金融及与金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融相关领域的基础理论和基础管理知识，更要了解该领域最新理论</w:t>
      </w:r>
      <w:r>
        <w:rPr>
          <w:rFonts w:ascii="仿宋" w:hAnsi="仿宋" w:eastAsia="仿宋" w:cs="仿宋"/>
          <w:sz w:val="28"/>
          <w:szCs w:val="28"/>
        </w:rPr>
        <w:t>动</w:t>
      </w:r>
    </w:p>
    <w:p>
      <w:pPr>
        <w:sectPr>
          <w:headerReference r:id="rId9" w:type="default"/>
          <w:footerReference r:id="rId10" w:type="default"/>
          <w:pgSz w:w="11906" w:h="16839"/>
          <w:pgMar w:top="400" w:right="1352" w:bottom="1156" w:left="1785" w:header="0" w:footer="996" w:gutter="0"/>
          <w:cols w:space="720" w:num="1"/>
        </w:sectPr>
      </w:pPr>
    </w:p>
    <w:p>
      <w:pPr>
        <w:spacing w:line="378" w:lineRule="auto"/>
        <w:rPr>
          <w:rFonts w:ascii="Arial"/>
          <w:sz w:val="21"/>
        </w:rPr>
      </w:pPr>
    </w:p>
    <w:p>
      <w:pPr>
        <w:spacing w:before="91" w:line="383" w:lineRule="auto"/>
        <w:ind w:left="621" w:right="528" w:firstLine="19"/>
        <w:rPr>
          <w:rFonts w:ascii="仿宋" w:hAnsi="仿宋" w:eastAsia="仿宋" w:cs="仿宋"/>
          <w:sz w:val="28"/>
          <w:szCs w:val="28"/>
        </w:rPr>
      </w:pPr>
      <w:r>
        <w:pict>
          <v:shape id="_x0000_s1034" o:spid="_x0000_s1034" o:spt="202" type="#_x0000_t202" style="position:absolute;left:0pt;margin-left:235.05pt;margin-top:71.4pt;height:167.75pt;width:237.25pt;z-index:-251649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4685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685"/>
                  </w:tblGrid>
                  <w:tr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74" w:hRule="atLeast"/>
                    </w:trPr>
                    <w:tc>
                      <w:tcPr>
                        <w:tcW w:w="4685" w:type="dxa"/>
                        <w:vAlign w:val="top"/>
                      </w:tcPr>
                      <w:p>
                        <w:pPr>
                          <w:spacing w:line="28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14" w:lineRule="exact"/>
                          <w:ind w:firstLine="150"/>
                          <w:textAlignment w:val="center"/>
                        </w:pPr>
                        <w:r>
                          <w:drawing>
                            <wp:inline distT="0" distB="0" distL="0" distR="0">
                              <wp:extent cx="2745740" cy="1850390"/>
                              <wp:effectExtent l="0" t="0" r="0" b="0"/>
                              <wp:docPr id="5" name="IM 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 5"/>
                                      <pic:cNvPicPr/>
                                    </pic:nvPicPr>
                                    <pic:blipFill>
                                      <a:blip r:embed="rId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46248" cy="185064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8"/>
          <w:sz w:val="28"/>
          <w:szCs w:val="28"/>
        </w:rPr>
        <w:t>向，掌握该领</w:t>
      </w:r>
      <w:r>
        <w:rPr>
          <w:rFonts w:ascii="仿宋" w:hAnsi="仿宋" w:eastAsia="仿宋" w:cs="仿宋"/>
          <w:spacing w:val="-4"/>
          <w:sz w:val="28"/>
          <w:szCs w:val="28"/>
        </w:rPr>
        <w:t>域最前沿管理知识和管理技能。所以，本项目是企业家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的</w:t>
      </w:r>
      <w:r>
        <w:rPr>
          <w:rFonts w:ascii="仿宋" w:hAnsi="仿宋" w:eastAsia="仿宋" w:cs="仿宋"/>
          <w:spacing w:val="-4"/>
          <w:sz w:val="28"/>
          <w:szCs w:val="28"/>
        </w:rPr>
        <w:t>学习再跨越、能力再跨越、境界再跨越、人脉关系再跨越，目标是</w:t>
      </w:r>
    </w:p>
    <w:p>
      <w:pPr>
        <w:spacing w:line="221" w:lineRule="auto"/>
        <w:ind w:left="60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培养学员的全球视野、远见卓识、战略思维</w:t>
      </w:r>
      <w:r>
        <w:rPr>
          <w:rFonts w:ascii="仿宋" w:hAnsi="仿宋" w:eastAsia="仿宋" w:cs="仿宋"/>
          <w:sz w:val="28"/>
          <w:szCs w:val="28"/>
        </w:rPr>
        <w:t>及战略资源整合能力</w:t>
      </w:r>
    </w:p>
    <w:p>
      <w:pPr>
        <w:spacing w:line="29" w:lineRule="exact"/>
      </w:pPr>
    </w:p>
    <w:tbl>
      <w:tblPr>
        <w:tblStyle w:val="4"/>
        <w:tblW w:w="4641" w:type="dxa"/>
        <w:tblInd w:w="1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1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atLeast"/>
        </w:trPr>
        <w:tc>
          <w:tcPr>
            <w:tcW w:w="4641" w:type="dxa"/>
            <w:vAlign w:val="top"/>
          </w:tcPr>
          <w:p>
            <w:pPr>
              <w:spacing w:before="95" w:line="2870" w:lineRule="exact"/>
              <w:ind w:firstLine="148"/>
              <w:textAlignment w:val="center"/>
            </w:pPr>
            <w:r>
              <w:drawing>
                <wp:inline distT="0" distB="0" distL="0" distR="0">
                  <wp:extent cx="2744470" cy="182245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723" cy="1822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4" w:line="234" w:lineRule="auto"/>
        <w:ind w:left="586"/>
        <w:rPr>
          <w:rFonts w:ascii="楷体" w:hAnsi="楷体" w:eastAsia="楷体" w:cs="楷体"/>
          <w:sz w:val="17"/>
          <w:szCs w:val="17"/>
        </w:rPr>
      </w:pPr>
      <w:r>
        <w:rPr>
          <w:rFonts w:ascii="楷体" w:hAnsi="楷体" w:eastAsia="楷体" w:cs="楷体"/>
          <w:spacing w:val="18"/>
          <w:sz w:val="17"/>
          <w:szCs w:val="17"/>
        </w:rPr>
        <w:t>金</w:t>
      </w:r>
      <w:r>
        <w:rPr>
          <w:rFonts w:ascii="楷体" w:hAnsi="楷体" w:eastAsia="楷体" w:cs="楷体"/>
          <w:spacing w:val="9"/>
          <w:sz w:val="17"/>
          <w:szCs w:val="17"/>
        </w:rPr>
        <w:t>融高研班与广州市金融办共同举办学术研讨会        金融高研班组织学员参观上海证交所并进行座谈</w:t>
      </w:r>
    </w:p>
    <w:p>
      <w:pPr>
        <w:spacing w:before="305" w:line="226" w:lineRule="auto"/>
        <w:ind w:left="588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【项目特色】</w:t>
      </w:r>
    </w:p>
    <w:p>
      <w:pPr>
        <w:spacing w:before="215" w:line="227" w:lineRule="auto"/>
        <w:ind w:left="61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</w:rPr>
        <w:t>为专业人士量身订制的教育项目—— 本课程班专为接受过</w:t>
      </w:r>
    </w:p>
    <w:p>
      <w:pPr>
        <w:spacing w:before="237" w:line="367" w:lineRule="auto"/>
        <w:ind w:left="1024" w:right="528" w:hanging="1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MBA</w:t>
      </w:r>
      <w:r>
        <w:rPr>
          <w:rFonts w:ascii="仿宋" w:hAnsi="仿宋" w:eastAsia="仿宋" w:cs="仿宋"/>
          <w:spacing w:val="4"/>
          <w:sz w:val="29"/>
          <w:szCs w:val="29"/>
        </w:rPr>
        <w:t>、</w:t>
      </w:r>
      <w:r>
        <w:rPr>
          <w:rFonts w:ascii="仿宋" w:hAnsi="仿宋" w:eastAsia="仿宋" w:cs="仿宋"/>
          <w:sz w:val="29"/>
          <w:szCs w:val="29"/>
        </w:rPr>
        <w:t>EMBA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教育以及</w:t>
      </w:r>
      <w:r>
        <w:rPr>
          <w:rFonts w:ascii="仿宋" w:hAnsi="仿宋" w:eastAsia="仿宋" w:cs="仿宋"/>
          <w:spacing w:val="2"/>
          <w:sz w:val="29"/>
          <w:szCs w:val="29"/>
        </w:rPr>
        <w:t>其它硕士教育的专业人士所设计，为大家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提供持续深入学习的平台， 以进一步丰富和拓展已有知识</w:t>
      </w:r>
      <w:r>
        <w:rPr>
          <w:rFonts w:ascii="仿宋" w:hAnsi="仿宋" w:eastAsia="仿宋" w:cs="仿宋"/>
          <w:spacing w:val="5"/>
          <w:sz w:val="29"/>
          <w:szCs w:val="29"/>
        </w:rPr>
        <w:t>结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构； 同时为符合条件的学员提供进一步学术深造的机会</w:t>
      </w:r>
      <w:r>
        <w:rPr>
          <w:rFonts w:ascii="仿宋" w:hAnsi="仿宋" w:eastAsia="仿宋" w:cs="仿宋"/>
          <w:spacing w:val="1"/>
          <w:sz w:val="29"/>
          <w:szCs w:val="29"/>
        </w:rPr>
        <w:t>。</w:t>
      </w:r>
    </w:p>
    <w:p>
      <w:pPr>
        <w:spacing w:line="227" w:lineRule="auto"/>
        <w:ind w:left="61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阵容强大的师资队伍——本项目将安排中国社会科学院具有</w:t>
      </w:r>
    </w:p>
    <w:p>
      <w:pPr>
        <w:spacing w:before="237" w:line="367" w:lineRule="auto"/>
        <w:ind w:left="1027" w:right="528" w:hanging="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极</w:t>
      </w:r>
      <w:r>
        <w:rPr>
          <w:rFonts w:ascii="仿宋" w:hAnsi="仿宋" w:eastAsia="仿宋" w:cs="仿宋"/>
          <w:spacing w:val="20"/>
          <w:sz w:val="29"/>
          <w:szCs w:val="29"/>
        </w:rPr>
        <w:t>高</w:t>
      </w:r>
      <w:r>
        <w:rPr>
          <w:rFonts w:ascii="仿宋" w:hAnsi="仿宋" w:eastAsia="仿宋" w:cs="仿宋"/>
          <w:spacing w:val="12"/>
          <w:sz w:val="29"/>
          <w:szCs w:val="29"/>
        </w:rPr>
        <w:t>学术声誉和社会影响力的著名学者、博士生导师参与授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4"/>
          <w:sz w:val="29"/>
          <w:szCs w:val="29"/>
        </w:rPr>
        <w:t>课</w:t>
      </w:r>
      <w:r>
        <w:rPr>
          <w:rFonts w:ascii="仿宋" w:hAnsi="仿宋" w:eastAsia="仿宋" w:cs="仿宋"/>
          <w:spacing w:val="18"/>
          <w:sz w:val="29"/>
          <w:szCs w:val="29"/>
        </w:rPr>
        <w:t>；</w:t>
      </w:r>
      <w:r>
        <w:rPr>
          <w:rFonts w:ascii="仿宋" w:hAnsi="仿宋" w:eastAsia="仿宋" w:cs="仿宋"/>
          <w:spacing w:val="12"/>
          <w:sz w:val="29"/>
          <w:szCs w:val="29"/>
        </w:rPr>
        <w:t>此外，还将在其他著名高校和中央部委选聘一批理论功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sz w:val="29"/>
          <w:szCs w:val="29"/>
        </w:rPr>
        <w:t>底深</w:t>
      </w:r>
      <w:r>
        <w:rPr>
          <w:rFonts w:ascii="仿宋" w:hAnsi="仿宋" w:eastAsia="仿宋" w:cs="仿宋"/>
          <w:spacing w:val="8"/>
          <w:sz w:val="29"/>
          <w:szCs w:val="29"/>
        </w:rPr>
        <w:t>厚、授课经验丰富的教授或学者型领导参与授课。</w:t>
      </w:r>
    </w:p>
    <w:p>
      <w:pPr>
        <w:spacing w:line="227" w:lineRule="auto"/>
        <w:ind w:left="61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独具特色的课程结构——课程设计以金融学专业博士生课程</w:t>
      </w:r>
    </w:p>
    <w:p>
      <w:pPr>
        <w:spacing w:before="235" w:line="367" w:lineRule="auto"/>
        <w:ind w:left="1025" w:right="430" w:firstLine="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方案为本源，在确保科学性与学术性的基础上，突出实用性</w:t>
      </w:r>
      <w:r>
        <w:rPr>
          <w:rFonts w:ascii="仿宋" w:hAnsi="仿宋" w:eastAsia="仿宋" w:cs="仿宋"/>
          <w:spacing w:val="2"/>
          <w:sz w:val="29"/>
          <w:szCs w:val="29"/>
        </w:rPr>
        <w:t>、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新</w:t>
      </w:r>
      <w:r>
        <w:rPr>
          <w:rFonts w:ascii="仿宋" w:hAnsi="仿宋" w:eastAsia="仿宋" w:cs="仿宋"/>
          <w:spacing w:val="6"/>
          <w:sz w:val="29"/>
          <w:szCs w:val="29"/>
        </w:rPr>
        <w:t>颖性与前沿性。</w:t>
      </w:r>
    </w:p>
    <w:p>
      <w:pPr>
        <w:spacing w:before="1" w:line="376" w:lineRule="auto"/>
        <w:ind w:left="605" w:right="484" w:firstLine="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1"/>
          <w:sz w:val="29"/>
          <w:szCs w:val="29"/>
        </w:rPr>
        <w:t xml:space="preserve"> 内容丰富的学习安排——除课堂授课外，在双向选择的前</w:t>
      </w:r>
      <w:r>
        <w:rPr>
          <w:rFonts w:ascii="仿宋" w:hAnsi="仿宋" w:eastAsia="仿宋" w:cs="仿宋"/>
          <w:spacing w:val="6"/>
          <w:sz w:val="29"/>
          <w:szCs w:val="29"/>
        </w:rPr>
        <w:t>提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下</w:t>
      </w:r>
      <w:r>
        <w:rPr>
          <w:rFonts w:ascii="仿宋" w:hAnsi="仿宋" w:eastAsia="仿宋" w:cs="仿宋"/>
          <w:spacing w:val="6"/>
          <w:sz w:val="29"/>
          <w:szCs w:val="29"/>
        </w:rPr>
        <w:t>，安排指导教师对学员进行一对一学术指导，还为学员提供参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加社</w:t>
      </w:r>
      <w:r>
        <w:rPr>
          <w:rFonts w:ascii="仿宋" w:hAnsi="仿宋" w:eastAsia="仿宋" w:cs="仿宋"/>
          <w:spacing w:val="13"/>
          <w:sz w:val="29"/>
          <w:szCs w:val="29"/>
        </w:rPr>
        <w:t>会</w:t>
      </w:r>
      <w:r>
        <w:rPr>
          <w:rFonts w:ascii="仿宋" w:hAnsi="仿宋" w:eastAsia="仿宋" w:cs="仿宋"/>
          <w:spacing w:val="7"/>
          <w:sz w:val="29"/>
          <w:szCs w:val="29"/>
        </w:rPr>
        <w:t>实践、课题研究或学术活动的机会及进一步深造的机会。</w:t>
      </w:r>
    </w:p>
    <w:p>
      <w:pPr>
        <w:sectPr>
          <w:headerReference r:id="rId11" w:type="default"/>
          <w:footerReference r:id="rId12" w:type="default"/>
          <w:pgSz w:w="11906" w:h="16839"/>
          <w:pgMar w:top="1118" w:right="1268" w:bottom="1156" w:left="1211" w:header="878" w:footer="996" w:gutter="0"/>
          <w:cols w:space="720" w:num="1"/>
        </w:sectPr>
      </w:pPr>
    </w:p>
    <w:p>
      <w:pPr>
        <w:spacing w:line="420" w:lineRule="auto"/>
        <w:rPr>
          <w:rFonts w:ascii="Arial"/>
          <w:sz w:val="21"/>
        </w:rPr>
      </w:pPr>
      <w:r>
        <w:pict>
          <v:rect id="_x0000_s1035" o:spid="_x0000_s1035" o:spt="1" style="position:absolute;left:0pt;margin-left:89.85pt;margin-top:55.2pt;height:0.75pt;width:415.65pt;mso-position-horizontal-relative:page;mso-position-vertical-relative:page;z-index:-251644928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before="55" w:line="193" w:lineRule="auto"/>
        <w:ind w:left="60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中</w:t>
      </w:r>
      <w:r>
        <w:rPr>
          <w:rFonts w:ascii="宋体" w:hAnsi="宋体" w:eastAsia="宋体" w:cs="宋体"/>
          <w:spacing w:val="8"/>
          <w:sz w:val="17"/>
          <w:szCs w:val="17"/>
        </w:rPr>
        <w:t>国社会科学院财经战略研究院</w:t>
      </w:r>
    </w:p>
    <w:tbl>
      <w:tblPr>
        <w:tblStyle w:val="4"/>
        <w:tblW w:w="9498" w:type="dxa"/>
        <w:tblInd w:w="10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4"/>
        <w:gridCol w:w="4804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4694" w:type="dxa"/>
            <w:tcBorders>
              <w:top w:val="nil"/>
              <w:left w:val="nil"/>
              <w:right w:val="single" w:color="FFFFFF" w:sz="1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4" w:type="dxa"/>
            <w:vMerge w:val="restart"/>
            <w:tcBorders>
              <w:left w:val="single" w:color="FFFFFF" w:sz="12" w:space="0"/>
              <w:bottom w:val="nil"/>
              <w:right w:val="single" w:color="FFFFFF" w:sz="14" w:space="0"/>
            </w:tcBorders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line="2847" w:lineRule="exact"/>
              <w:ind w:firstLine="152"/>
              <w:textAlignment w:val="center"/>
            </w:pPr>
            <w:r>
              <w:drawing>
                <wp:inline distT="0" distB="0" distL="0" distR="0">
                  <wp:extent cx="2847975" cy="1807210"/>
                  <wp:effectExtent l="0" t="0" r="0" b="0"/>
                  <wp:docPr id="11" name="IM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 1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355" cy="1807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3" w:hRule="atLeast"/>
        </w:trPr>
        <w:tc>
          <w:tcPr>
            <w:tcW w:w="4694" w:type="dxa"/>
            <w:vMerge w:val="restart"/>
            <w:tcBorders>
              <w:left w:val="single" w:color="FFFFFF" w:sz="8" w:space="0"/>
              <w:bottom w:val="nil"/>
              <w:right w:val="single" w:color="FFFFFF" w:sz="8" w:space="0"/>
            </w:tcBorders>
            <w:vAlign w:val="top"/>
          </w:tcPr>
          <w:p>
            <w:pPr>
              <w:spacing w:before="106" w:line="2872" w:lineRule="exact"/>
              <w:ind w:firstLine="150"/>
              <w:textAlignment w:val="center"/>
            </w:pPr>
            <w:r>
              <w:pict>
                <v:shape id="_x0000_s1036" o:spid="_x0000_s1036" o:spt="202" type="#_x0000_t202" style="position:absolute;left:0pt;margin-left:29.55pt;margin-top:109.95pt;height:9.1pt;width:12.65pt;mso-position-horizontal-relative:page;mso-position-vertical-relative:page;z-index:2516725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141" w:lineRule="exact"/>
                          <w:ind w:left="20"/>
                          <w:rPr>
                            <w:rFonts w:ascii="仿宋" w:hAnsi="仿宋" w:eastAsia="仿宋" w:cs="仿宋"/>
                            <w:sz w:val="29"/>
                            <w:szCs w:val="29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23"/>
                            <w:w w:val="81"/>
                            <w:position w:val="2"/>
                            <w:sz w:val="29"/>
                            <w:szCs w:val="29"/>
                          </w:rPr>
                          <w:t>。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-2969895</wp:posOffset>
                  </wp:positionH>
                  <wp:positionV relativeFrom="topMargin">
                    <wp:posOffset>3175</wp:posOffset>
                  </wp:positionV>
                  <wp:extent cx="2967355" cy="195389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228" cy="1953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inline distT="0" distB="0" distL="0" distR="0">
                  <wp:extent cx="2765425" cy="1823720"/>
                  <wp:effectExtent l="0" t="0" r="0" b="0"/>
                  <wp:docPr id="13" name="IM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 13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059" cy="1824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4" w:type="dxa"/>
            <w:vMerge w:val="continue"/>
            <w:tcBorders>
              <w:top w:val="nil"/>
              <w:left w:val="single" w:color="FFFFFF" w:sz="12" w:space="0"/>
              <w:right w:val="single" w:color="FFFFFF" w:sz="1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4694" w:type="dxa"/>
            <w:vMerge w:val="continue"/>
            <w:tcBorders>
              <w:top w:val="nil"/>
              <w:left w:val="single" w:color="FFFFFF" w:sz="8" w:space="0"/>
              <w:right w:val="single" w:color="FFFFFF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4" w:type="dxa"/>
            <w:tcBorders>
              <w:left w:val="single" w:color="FFFFFF" w:sz="8" w:space="0"/>
              <w:bottom w:val="nil"/>
              <w:right w:val="nil"/>
            </w:tcBorders>
            <w:vAlign w:val="top"/>
          </w:tcPr>
          <w:p>
            <w:pPr>
              <w:spacing w:line="60" w:lineRule="exact"/>
              <w:rPr>
                <w:rFonts w:ascii="Arial"/>
                <w:sz w:val="5"/>
              </w:rPr>
            </w:pPr>
          </w:p>
        </w:tc>
      </w:tr>
    </w:tbl>
    <w:p>
      <w:pPr>
        <w:spacing w:before="141" w:line="236" w:lineRule="auto"/>
        <w:ind w:left="943"/>
        <w:rPr>
          <w:rFonts w:ascii="楷体" w:hAnsi="楷体" w:eastAsia="楷体" w:cs="楷体"/>
          <w:sz w:val="17"/>
          <w:szCs w:val="17"/>
        </w:rPr>
      </w:pPr>
      <w:r>
        <w:rPr>
          <w:rFonts w:ascii="楷体" w:hAnsi="楷体" w:eastAsia="楷体" w:cs="楷体"/>
          <w:spacing w:val="4"/>
          <w:sz w:val="17"/>
          <w:szCs w:val="17"/>
        </w:rPr>
        <w:t>2012 年组织学</w:t>
      </w:r>
      <w:r>
        <w:rPr>
          <w:rFonts w:ascii="楷体" w:hAnsi="楷体" w:eastAsia="楷体" w:cs="楷体"/>
          <w:spacing w:val="3"/>
          <w:sz w:val="17"/>
          <w:szCs w:val="17"/>
        </w:rPr>
        <w:t>员</w:t>
      </w:r>
      <w:r>
        <w:rPr>
          <w:rFonts w:ascii="楷体" w:hAnsi="楷体" w:eastAsia="楷体" w:cs="楷体"/>
          <w:spacing w:val="2"/>
          <w:sz w:val="17"/>
          <w:szCs w:val="17"/>
        </w:rPr>
        <w:t>去英国访学                                   2013 年组织学员去美国访学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94" w:line="226" w:lineRule="auto"/>
        <w:ind w:left="58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【报名条件】</w:t>
      </w:r>
    </w:p>
    <w:p>
      <w:pPr>
        <w:spacing w:before="214" w:line="227" w:lineRule="auto"/>
        <w:ind w:left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9"/>
          <w:sz w:val="29"/>
          <w:szCs w:val="29"/>
        </w:rPr>
        <w:t xml:space="preserve"> 拥有硕士学位或具备研究生同等学力 ( 中级或中级以上</w:t>
      </w:r>
      <w:r>
        <w:rPr>
          <w:rFonts w:ascii="仿宋" w:hAnsi="仿宋" w:eastAsia="仿宋" w:cs="仿宋"/>
          <w:spacing w:val="15"/>
          <w:sz w:val="29"/>
          <w:szCs w:val="29"/>
        </w:rPr>
        <w:t>职</w:t>
      </w:r>
    </w:p>
    <w:p>
      <w:pPr>
        <w:spacing w:before="238" w:line="366" w:lineRule="auto"/>
        <w:ind w:left="1033" w:right="636" w:hanging="1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9"/>
          <w:sz w:val="29"/>
          <w:szCs w:val="29"/>
        </w:rPr>
        <w:t>称</w:t>
      </w:r>
      <w:r>
        <w:rPr>
          <w:rFonts w:ascii="仿宋" w:hAnsi="仿宋" w:eastAsia="仿宋" w:cs="仿宋"/>
          <w:spacing w:val="12"/>
          <w:sz w:val="29"/>
          <w:szCs w:val="29"/>
        </w:rPr>
        <w:t>) ，取得一定科研成果；只具有学士学位者需由其上级主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管</w:t>
      </w:r>
      <w:r>
        <w:rPr>
          <w:rFonts w:ascii="仿宋" w:hAnsi="仿宋" w:eastAsia="仿宋" w:cs="仿宋"/>
          <w:spacing w:val="13"/>
          <w:sz w:val="29"/>
          <w:szCs w:val="29"/>
        </w:rPr>
        <w:t>单</w:t>
      </w:r>
      <w:r>
        <w:rPr>
          <w:rFonts w:ascii="仿宋" w:hAnsi="仿宋" w:eastAsia="仿宋" w:cs="仿宋"/>
          <w:spacing w:val="7"/>
          <w:sz w:val="29"/>
          <w:szCs w:val="29"/>
        </w:rPr>
        <w:t>位开具推荐信，情况优秀者可酌情录取；</w:t>
      </w:r>
    </w:p>
    <w:p>
      <w:pPr>
        <w:spacing w:line="581" w:lineRule="exact"/>
        <w:ind w:left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13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6"/>
          <w:position w:val="19"/>
          <w:sz w:val="29"/>
          <w:szCs w:val="29"/>
        </w:rPr>
        <w:t xml:space="preserve"> 热爱</w:t>
      </w:r>
      <w:r>
        <w:rPr>
          <w:rFonts w:ascii="仿宋" w:hAnsi="仿宋" w:eastAsia="仿宋" w:cs="仿宋"/>
          <w:spacing w:val="5"/>
          <w:position w:val="19"/>
          <w:sz w:val="29"/>
          <w:szCs w:val="29"/>
        </w:rPr>
        <w:t>祖</w:t>
      </w:r>
      <w:r>
        <w:rPr>
          <w:rFonts w:ascii="仿宋" w:hAnsi="仿宋" w:eastAsia="仿宋" w:cs="仿宋"/>
          <w:spacing w:val="3"/>
          <w:position w:val="19"/>
          <w:sz w:val="29"/>
          <w:szCs w:val="29"/>
        </w:rPr>
        <w:t>国， 品德良好，遵纪守法，身体健康；</w:t>
      </w:r>
    </w:p>
    <w:p>
      <w:pPr>
        <w:spacing w:line="227" w:lineRule="auto"/>
        <w:ind w:left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-1"/>
          <w:sz w:val="29"/>
          <w:szCs w:val="29"/>
        </w:rPr>
        <w:t xml:space="preserve"> 年龄一般不超过 </w:t>
      </w:r>
      <w:r>
        <w:rPr>
          <w:rFonts w:ascii="仿宋" w:hAnsi="仿宋" w:eastAsia="仿宋" w:cs="仿宋"/>
          <w:sz w:val="29"/>
          <w:szCs w:val="29"/>
        </w:rPr>
        <w:t>50 周岁。</w:t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spacing w:before="94" w:line="227" w:lineRule="auto"/>
        <w:ind w:left="58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【学习安排】</w:t>
      </w:r>
    </w:p>
    <w:p>
      <w:pPr>
        <w:spacing w:before="213" w:line="227" w:lineRule="auto"/>
        <w:ind w:left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学    制：学制两年半，其中课程学习两年，课程论文撰写</w:t>
      </w:r>
    </w:p>
    <w:p>
      <w:pPr>
        <w:spacing w:before="236" w:line="227" w:lineRule="auto"/>
        <w:ind w:left="10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半年</w:t>
      </w:r>
      <w:r>
        <w:rPr>
          <w:rFonts w:ascii="仿宋" w:hAnsi="仿宋" w:eastAsia="仿宋" w:cs="仿宋"/>
          <w:sz w:val="29"/>
          <w:szCs w:val="29"/>
        </w:rPr>
        <w:t>。</w:t>
      </w:r>
    </w:p>
    <w:p>
      <w:pPr>
        <w:spacing w:before="212" w:line="227" w:lineRule="auto"/>
        <w:ind w:left="60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</w:rPr>
        <w:t>学</w:t>
      </w:r>
      <w:r>
        <w:rPr>
          <w:rFonts w:ascii="仿宋" w:hAnsi="仿宋" w:eastAsia="仿宋" w:cs="仿宋"/>
          <w:spacing w:val="13"/>
          <w:sz w:val="29"/>
          <w:szCs w:val="29"/>
        </w:rPr>
        <w:t>习时间：两年课程学习期间，每月集中授课一次 (寒暑假</w:t>
      </w:r>
    </w:p>
    <w:p>
      <w:pPr>
        <w:spacing w:before="236" w:line="228" w:lineRule="auto"/>
        <w:ind w:left="103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8"/>
          <w:sz w:val="29"/>
          <w:szCs w:val="29"/>
        </w:rPr>
        <w:t>除外</w:t>
      </w:r>
      <w:r>
        <w:rPr>
          <w:rFonts w:ascii="仿宋" w:hAnsi="仿宋" w:eastAsia="仿宋" w:cs="仿宋"/>
          <w:spacing w:val="-9"/>
          <w:sz w:val="29"/>
          <w:szCs w:val="29"/>
        </w:rPr>
        <w:t>) ，每次 2 天 (周六 日) ，共 320 课时。</w:t>
      </w:r>
    </w:p>
    <w:p>
      <w:pPr>
        <w:spacing w:before="223" w:line="223" w:lineRule="auto"/>
        <w:ind w:left="60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5"/>
          <w:sz w:val="29"/>
          <w:szCs w:val="29"/>
        </w:rPr>
        <w:drawing>
          <wp:inline distT="0" distB="0" distL="0" distR="0">
            <wp:extent cx="128905" cy="197485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9008" cy="1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</w:rPr>
        <w:t>学</w:t>
      </w:r>
      <w:r>
        <w:rPr>
          <w:rFonts w:ascii="仿宋" w:hAnsi="仿宋" w:eastAsia="仿宋" w:cs="仿宋"/>
          <w:spacing w:val="14"/>
          <w:sz w:val="29"/>
          <w:szCs w:val="29"/>
        </w:rPr>
        <w:t>习地点：主要学习地点在中国社会科学院王府井片区的会</w:t>
      </w:r>
    </w:p>
    <w:p>
      <w:pPr>
        <w:spacing w:before="230" w:line="379" w:lineRule="auto"/>
        <w:ind w:left="1023" w:right="636" w:hanging="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议</w:t>
      </w:r>
      <w:r>
        <w:rPr>
          <w:rFonts w:ascii="仿宋" w:hAnsi="仿宋" w:eastAsia="仿宋" w:cs="仿宋"/>
          <w:spacing w:val="20"/>
          <w:sz w:val="29"/>
          <w:szCs w:val="29"/>
        </w:rPr>
        <w:t>室</w:t>
      </w:r>
      <w:r>
        <w:rPr>
          <w:rFonts w:ascii="仿宋" w:hAnsi="仿宋" w:eastAsia="仿宋" w:cs="仿宋"/>
          <w:spacing w:val="12"/>
          <w:sz w:val="29"/>
          <w:szCs w:val="29"/>
        </w:rPr>
        <w:t>或附近的五星级酒店；此外，每学期安排三至五次社会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实践课程</w:t>
      </w:r>
      <w:r>
        <w:rPr>
          <w:rFonts w:ascii="仿宋" w:hAnsi="仿宋" w:eastAsia="仿宋" w:cs="仿宋"/>
          <w:spacing w:val="2"/>
          <w:sz w:val="29"/>
          <w:szCs w:val="29"/>
        </w:rPr>
        <w:t>。</w:t>
      </w:r>
    </w:p>
    <w:p>
      <w:pPr>
        <w:sectPr>
          <w:headerReference r:id="rId13" w:type="default"/>
          <w:footerReference r:id="rId14" w:type="default"/>
          <w:pgSz w:w="11906" w:h="16839"/>
          <w:pgMar w:top="400" w:right="1160" w:bottom="1153" w:left="1219" w:header="0" w:footer="996" w:gutter="0"/>
          <w:cols w:space="720" w:num="1"/>
        </w:sectPr>
      </w:pPr>
    </w:p>
    <w:p>
      <w:pPr>
        <w:spacing w:line="366" w:lineRule="auto"/>
        <w:rPr>
          <w:rFonts w:ascii="Arial"/>
          <w:sz w:val="21"/>
        </w:rPr>
      </w:pPr>
    </w:p>
    <w:p>
      <w:pPr>
        <w:spacing w:before="95" w:line="228" w:lineRule="auto"/>
        <w:ind w:left="39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【</w:t>
      </w:r>
      <w:r>
        <w:rPr>
          <w:rFonts w:ascii="仿宋" w:hAnsi="仿宋" w:eastAsia="仿宋" w:cs="仿宋"/>
          <w:spacing w:val="8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课程设置</w:t>
      </w:r>
      <w:r>
        <w:rPr>
          <w:rFonts w:ascii="仿宋" w:hAnsi="仿宋" w:eastAsia="仿宋" w:cs="仿宋"/>
          <w:spacing w:val="8"/>
          <w:sz w:val="29"/>
          <w:szCs w:val="29"/>
        </w:rPr>
        <w:t>】</w:t>
      </w:r>
    </w:p>
    <w:p>
      <w:pPr>
        <w:spacing w:line="80" w:lineRule="exact"/>
      </w:pPr>
    </w:p>
    <w:tbl>
      <w:tblPr>
        <w:tblStyle w:val="4"/>
        <w:tblW w:w="90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5"/>
        <w:gridCol w:w="58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32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1" w:line="227" w:lineRule="auto"/>
              <w:ind w:left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课程类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型</w:t>
            </w: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28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课程名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84" w:line="208" w:lineRule="auto"/>
              <w:ind w:left="117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专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业基础课程</w:t>
            </w: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06" w:lineRule="auto"/>
              <w:ind w:left="115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社会主义经济理论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06" w:lineRule="auto"/>
              <w:ind w:left="139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2"/>
                <w:sz w:val="23"/>
                <w:szCs w:val="23"/>
              </w:rPr>
              <w:t>国际经济</w:t>
            </w:r>
            <w:r>
              <w:rPr>
                <w:rFonts w:ascii="华文仿宋" w:hAnsi="华文仿宋" w:eastAsia="华文仿宋" w:cs="华文仿宋"/>
                <w:spacing w:val="1"/>
                <w:sz w:val="23"/>
                <w:szCs w:val="23"/>
              </w:rPr>
              <w:t>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04" w:lineRule="auto"/>
              <w:ind w:left="119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3"/>
                <w:sz w:val="23"/>
                <w:szCs w:val="23"/>
              </w:rPr>
              <w:t>经济法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06" w:lineRule="auto"/>
              <w:ind w:left="11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财</w:t>
            </w:r>
            <w:r>
              <w:rPr>
                <w:rFonts w:ascii="华文仿宋" w:hAnsi="华文仿宋" w:eastAsia="华文仿宋" w:cs="华文仿宋"/>
                <w:spacing w:val="5"/>
                <w:sz w:val="23"/>
                <w:szCs w:val="23"/>
              </w:rPr>
              <w:t>政学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9" w:line="208" w:lineRule="auto"/>
              <w:ind w:left="121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3"/>
                <w:sz w:val="23"/>
                <w:szCs w:val="23"/>
              </w:rPr>
              <w:t>统</w:t>
            </w:r>
            <w:r>
              <w:rPr>
                <w:rFonts w:ascii="华文仿宋" w:hAnsi="华文仿宋" w:eastAsia="华文仿宋" w:cs="华文仿宋"/>
                <w:spacing w:val="2"/>
                <w:sz w:val="23"/>
                <w:szCs w:val="23"/>
              </w:rPr>
              <w:t>计学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321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9" w:line="208" w:lineRule="auto"/>
              <w:ind w:left="114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会计学基础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84" w:line="208" w:lineRule="auto"/>
              <w:ind w:left="117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专业课</w:t>
            </w:r>
            <w:r>
              <w:rPr>
                <w:rFonts w:ascii="华文仿宋" w:hAnsi="华文仿宋" w:eastAsia="华文仿宋" w:cs="华文仿宋"/>
                <w:spacing w:val="5"/>
                <w:sz w:val="23"/>
                <w:szCs w:val="23"/>
              </w:rPr>
              <w:t>程</w:t>
            </w: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07" w:lineRule="auto"/>
              <w:ind w:left="120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13"/>
                <w:sz w:val="23"/>
                <w:szCs w:val="23"/>
              </w:rPr>
              <w:t>货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币理论与货币政策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9" w:line="207" w:lineRule="auto"/>
              <w:ind w:left="11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金</w:t>
            </w: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融市场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08" w:lineRule="auto"/>
              <w:ind w:left="126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资</w:t>
            </w:r>
            <w:r>
              <w:rPr>
                <w:rFonts w:ascii="华文仿宋" w:hAnsi="华文仿宋" w:eastAsia="华文仿宋" w:cs="华文仿宋"/>
                <w:spacing w:val="5"/>
                <w:sz w:val="23"/>
                <w:szCs w:val="23"/>
              </w:rPr>
              <w:t>本市场概论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9" w:line="206" w:lineRule="auto"/>
              <w:ind w:left="120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货币银行</w:t>
            </w:r>
            <w:r>
              <w:rPr>
                <w:rFonts w:ascii="华文仿宋" w:hAnsi="华文仿宋" w:eastAsia="华文仿宋" w:cs="华文仿宋"/>
                <w:spacing w:val="5"/>
                <w:sz w:val="23"/>
                <w:szCs w:val="23"/>
              </w:rPr>
              <w:t>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06" w:lineRule="auto"/>
              <w:ind w:left="112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公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司金融学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4" w:line="203" w:lineRule="auto"/>
              <w:ind w:left="139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-1"/>
                <w:sz w:val="23"/>
                <w:szCs w:val="23"/>
              </w:rPr>
              <w:t>国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>际金融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3" w:line="209" w:lineRule="auto"/>
              <w:ind w:left="12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商</w:t>
            </w: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业银行业务转型与产品创新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07" w:lineRule="auto"/>
              <w:ind w:left="11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11"/>
                <w:sz w:val="23"/>
                <w:szCs w:val="23"/>
              </w:rPr>
              <w:t>财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务报表分析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06" w:lineRule="auto"/>
              <w:ind w:left="11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金融工程学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6" w:line="207" w:lineRule="auto"/>
              <w:ind w:left="122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4"/>
                <w:sz w:val="23"/>
                <w:szCs w:val="23"/>
              </w:rPr>
              <w:t>数字货币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80" w:line="206" w:lineRule="auto"/>
              <w:ind w:left="11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15"/>
                <w:sz w:val="23"/>
                <w:szCs w:val="23"/>
              </w:rPr>
              <w:t>金</w:t>
            </w: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融监管与金融风险防范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07" w:lineRule="auto"/>
              <w:ind w:left="112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-30"/>
                <w:sz w:val="23"/>
                <w:szCs w:val="23"/>
              </w:rPr>
              <w:t>企</w:t>
            </w:r>
            <w:r>
              <w:rPr>
                <w:rFonts w:ascii="华文仿宋" w:hAnsi="华文仿宋" w:eastAsia="华文仿宋" w:cs="华文仿宋"/>
                <w:spacing w:val="-23"/>
                <w:sz w:val="23"/>
                <w:szCs w:val="23"/>
              </w:rPr>
              <w:t>业融资与股权激励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7" w:line="207" w:lineRule="auto"/>
              <w:ind w:left="126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-32"/>
                <w:sz w:val="23"/>
                <w:szCs w:val="23"/>
              </w:rPr>
              <w:t>资</w:t>
            </w:r>
            <w:r>
              <w:rPr>
                <w:rFonts w:ascii="华文仿宋" w:hAnsi="华文仿宋" w:eastAsia="华文仿宋" w:cs="华文仿宋"/>
                <w:spacing w:val="-25"/>
                <w:sz w:val="23"/>
                <w:szCs w:val="23"/>
              </w:rPr>
              <w:t>产证券化与项目融资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8" w:line="207" w:lineRule="auto"/>
              <w:ind w:left="121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房地产营销与房地产投资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321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79" w:line="207" w:lineRule="auto"/>
              <w:ind w:left="119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期</w:t>
            </w:r>
            <w:r>
              <w:rPr>
                <w:rFonts w:ascii="华文仿宋" w:hAnsi="华文仿宋" w:eastAsia="华文仿宋" w:cs="华文仿宋"/>
                <w:spacing w:val="8"/>
                <w:sz w:val="23"/>
                <w:szCs w:val="23"/>
              </w:rPr>
              <w:t>货市场与金融衍生产品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15" w:type="default"/>
          <w:footerReference r:id="rId16" w:type="default"/>
          <w:pgSz w:w="11906" w:h="16839"/>
          <w:pgMar w:top="1118" w:right="1406" w:bottom="1156" w:left="1405" w:header="878" w:footer="996" w:gutter="0"/>
          <w:cols w:space="720" w:num="1"/>
        </w:sectPr>
      </w:pPr>
    </w:p>
    <w:p/>
    <w:p>
      <w:pPr>
        <w:spacing w:line="80" w:lineRule="exact"/>
      </w:pPr>
    </w:p>
    <w:tbl>
      <w:tblPr>
        <w:tblStyle w:val="4"/>
        <w:tblW w:w="9083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1437"/>
        <w:gridCol w:w="1065"/>
        <w:gridCol w:w="2552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3215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9" w:line="207" w:lineRule="auto"/>
              <w:ind w:left="115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投</w:t>
            </w: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资心理学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321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6" w:line="205" w:lineRule="auto"/>
              <w:ind w:left="112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科技金</w:t>
            </w:r>
            <w:r>
              <w:rPr>
                <w:rFonts w:ascii="华文仿宋" w:hAnsi="华文仿宋" w:eastAsia="华文仿宋" w:cs="华文仿宋"/>
                <w:spacing w:val="6"/>
                <w:sz w:val="23"/>
                <w:szCs w:val="23"/>
              </w:rPr>
              <w:t>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3215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5" w:line="206" w:lineRule="auto"/>
              <w:ind w:left="12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10"/>
                <w:sz w:val="23"/>
                <w:szCs w:val="23"/>
              </w:rPr>
              <w:t>大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数据与互联网金融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3215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5" w:line="208" w:lineRule="auto"/>
              <w:ind w:left="123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1"/>
                <w:sz w:val="23"/>
                <w:szCs w:val="23"/>
              </w:rPr>
              <w:t>一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 xml:space="preserve"> 带 一路背景下的人民币国际化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778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153"/>
              </w:tabs>
              <w:spacing w:before="83" w:line="417" w:lineRule="auto"/>
              <w:ind w:left="37" w:right="325" w:hanging="17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社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会实践课程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ab/>
            </w:r>
            <w:r>
              <w:rPr>
                <w:rFonts w:ascii="华文仿宋" w:hAnsi="华文仿宋" w:eastAsia="华文仿宋" w:cs="华文仿宋"/>
                <w:spacing w:val="4"/>
                <w:sz w:val="23"/>
                <w:szCs w:val="23"/>
              </w:rPr>
              <w:t>(</w:t>
            </w:r>
            <w:r>
              <w:rPr>
                <w:rFonts w:ascii="华文仿宋" w:hAnsi="华文仿宋" w:eastAsia="华文仿宋" w:cs="华文仿宋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pacing w:val="2"/>
                <w:sz w:val="23"/>
                <w:szCs w:val="23"/>
              </w:rPr>
              <w:t>2023 学年)</w:t>
            </w:r>
          </w:p>
        </w:tc>
        <w:tc>
          <w:tcPr>
            <w:tcW w:w="2502" w:type="dxa"/>
            <w:gridSpan w:val="2"/>
            <w:vAlign w:val="top"/>
          </w:tcPr>
          <w:p>
            <w:pPr>
              <w:spacing w:before="172" w:line="230" w:lineRule="auto"/>
              <w:ind w:left="6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主     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题</w:t>
            </w:r>
          </w:p>
        </w:tc>
        <w:tc>
          <w:tcPr>
            <w:tcW w:w="2552" w:type="dxa"/>
            <w:vAlign w:val="top"/>
          </w:tcPr>
          <w:p>
            <w:pPr>
              <w:spacing w:before="173" w:line="227" w:lineRule="auto"/>
              <w:ind w:left="9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内 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容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72" w:line="230" w:lineRule="auto"/>
              <w:ind w:left="2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时间与地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244" w:line="583" w:lineRule="exact"/>
              <w:ind w:left="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2"/>
                <w:position w:val="29"/>
                <w:sz w:val="20"/>
                <w:szCs w:val="20"/>
              </w:rPr>
              <w:t>首</w:t>
            </w:r>
            <w:r>
              <w:rPr>
                <w:rFonts w:ascii="宋体" w:hAnsi="宋体" w:eastAsia="宋体" w:cs="宋体"/>
                <w:spacing w:val="25"/>
                <w:position w:val="29"/>
                <w:sz w:val="20"/>
                <w:szCs w:val="20"/>
              </w:rPr>
              <w:t>届自贸区产业租赁高峰</w:t>
            </w:r>
          </w:p>
          <w:p>
            <w:pPr>
              <w:spacing w:line="234" w:lineRule="auto"/>
              <w:ind w:left="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论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坛</w:t>
            </w:r>
          </w:p>
        </w:tc>
        <w:tc>
          <w:tcPr>
            <w:tcW w:w="2552" w:type="dxa"/>
            <w:vAlign w:val="top"/>
          </w:tcPr>
          <w:p>
            <w:pPr>
              <w:spacing w:before="243" w:line="228" w:lineRule="auto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术研讨、行业交流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244" w:line="583" w:lineRule="exact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position w:val="2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position w:val="29"/>
                <w:sz w:val="20"/>
                <w:szCs w:val="20"/>
              </w:rPr>
              <w:t>023 年 3 月 ·与厦门自</w:t>
            </w:r>
          </w:p>
          <w:p>
            <w:pPr>
              <w:spacing w:line="228" w:lineRule="auto"/>
              <w:ind w:lef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贸区、厦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门金租公司合作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86" w:line="581" w:lineRule="exact"/>
              <w:ind w:left="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position w:val="29"/>
                <w:sz w:val="20"/>
                <w:szCs w:val="20"/>
              </w:rPr>
              <w:t>新时期节能环保产业面临</w:t>
            </w:r>
          </w:p>
          <w:p>
            <w:pPr>
              <w:spacing w:line="226" w:lineRule="auto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的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机遇及挑战</w:t>
            </w:r>
          </w:p>
        </w:tc>
        <w:tc>
          <w:tcPr>
            <w:tcW w:w="2552" w:type="dxa"/>
            <w:vAlign w:val="top"/>
          </w:tcPr>
          <w:p>
            <w:pPr>
              <w:spacing w:before="186" w:line="581" w:lineRule="exact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position w:val="29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9"/>
                <w:position w:val="29"/>
                <w:sz w:val="20"/>
                <w:szCs w:val="20"/>
              </w:rPr>
              <w:t>术</w:t>
            </w:r>
            <w:r>
              <w:rPr>
                <w:rFonts w:ascii="宋体" w:hAnsi="宋体" w:eastAsia="宋体" w:cs="宋体"/>
                <w:spacing w:val="8"/>
                <w:position w:val="29"/>
                <w:sz w:val="20"/>
                <w:szCs w:val="20"/>
              </w:rPr>
              <w:t>研讨、参观考察、企业</w:t>
            </w:r>
          </w:p>
          <w:p>
            <w:pPr>
              <w:spacing w:line="228" w:lineRule="auto"/>
              <w:ind w:left="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座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谈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86" w:line="581" w:lineRule="exact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position w:val="2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position w:val="29"/>
                <w:sz w:val="20"/>
                <w:szCs w:val="20"/>
              </w:rPr>
              <w:t>023 年 4 月 ·与清水源</w:t>
            </w:r>
          </w:p>
          <w:p>
            <w:pPr>
              <w:spacing w:line="226" w:lineRule="auto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科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技公司合作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87" w:line="227" w:lineRule="auto"/>
              <w:ind w:left="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科技赋能与乡村振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兴</w:t>
            </w:r>
          </w:p>
        </w:tc>
        <w:tc>
          <w:tcPr>
            <w:tcW w:w="2552" w:type="dxa"/>
            <w:vAlign w:val="top"/>
          </w:tcPr>
          <w:p>
            <w:pPr>
              <w:spacing w:before="188" w:line="270" w:lineRule="exact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position w:val="1"/>
                <w:sz w:val="20"/>
                <w:szCs w:val="20"/>
              </w:rPr>
              <w:t>1、学术研讨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5" w:line="270" w:lineRule="exact"/>
              <w:ind w:left="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5"/>
                <w:position w:val="1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8"/>
                <w:position w:val="1"/>
                <w:sz w:val="20"/>
                <w:szCs w:val="20"/>
              </w:rPr>
              <w:t>、参观核聚变国家实验室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5" w:line="268" w:lineRule="exact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position w:val="1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spacing w:val="8"/>
                <w:position w:val="1"/>
                <w:sz w:val="20"/>
                <w:szCs w:val="20"/>
              </w:rPr>
              <w:t>、参观中国声谷科技园区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88" w:line="536" w:lineRule="auto"/>
              <w:ind w:left="14" w:right="87" w:firstLine="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5 月 ·与安徽朗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坤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物联网公司合作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88" w:line="580" w:lineRule="exact"/>
              <w:ind w:left="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position w:val="29"/>
                <w:sz w:val="20"/>
                <w:szCs w:val="20"/>
              </w:rPr>
              <w:t>碳</w:t>
            </w:r>
            <w:r>
              <w:rPr>
                <w:rFonts w:ascii="宋体" w:hAnsi="宋体" w:eastAsia="宋体" w:cs="宋体"/>
                <w:spacing w:val="9"/>
                <w:position w:val="29"/>
                <w:sz w:val="20"/>
                <w:szCs w:val="20"/>
              </w:rPr>
              <w:t>金融与碳交易市场的发</w:t>
            </w:r>
          </w:p>
          <w:p>
            <w:pPr>
              <w:spacing w:line="229" w:lineRule="auto"/>
              <w:ind w:left="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展</w:t>
            </w:r>
          </w:p>
        </w:tc>
        <w:tc>
          <w:tcPr>
            <w:tcW w:w="2552" w:type="dxa"/>
            <w:vAlign w:val="top"/>
          </w:tcPr>
          <w:p>
            <w:pPr>
              <w:spacing w:before="187" w:line="228" w:lineRule="auto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术探讨、交易现场观摩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88" w:line="580" w:lineRule="exact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position w:val="2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position w:val="29"/>
                <w:sz w:val="20"/>
                <w:szCs w:val="20"/>
              </w:rPr>
              <w:t>023 年 6 月 ·与北京环</w:t>
            </w:r>
          </w:p>
          <w:p>
            <w:pPr>
              <w:spacing w:line="228" w:lineRule="auto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境交易所合作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87" w:line="539" w:lineRule="auto"/>
              <w:ind w:left="10" w:right="2" w:firstLine="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智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慧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农业、生态农业与经济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可持续发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展</w:t>
            </w:r>
          </w:p>
        </w:tc>
        <w:tc>
          <w:tcPr>
            <w:tcW w:w="2552" w:type="dxa"/>
            <w:vAlign w:val="top"/>
          </w:tcPr>
          <w:p>
            <w:pPr>
              <w:spacing w:before="187" w:line="537" w:lineRule="auto"/>
              <w:ind w:left="12" w:right="130" w:firstLine="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1、学术论坛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      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、深入牧区与大兴安岭林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区考察</w:t>
            </w:r>
          </w:p>
          <w:p>
            <w:pPr>
              <w:spacing w:line="268" w:lineRule="exact"/>
              <w:ind w:left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position w:val="1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spacing w:val="8"/>
                <w:position w:val="1"/>
                <w:sz w:val="20"/>
                <w:szCs w:val="20"/>
              </w:rPr>
              <w:t>、参观亚洲最大湿地公园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87" w:line="539" w:lineRule="auto"/>
              <w:ind w:left="14" w:right="87" w:firstLine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7 月 ·与内蒙呼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伦贝尔市农业局合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5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spacing w:before="190" w:line="227" w:lineRule="auto"/>
              <w:ind w:left="26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暑              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90" w:line="536" w:lineRule="auto"/>
              <w:ind w:left="13" w:right="2" w:hanging="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开拓创新奋进，积极推进一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带一路战略</w:t>
            </w:r>
          </w:p>
        </w:tc>
        <w:tc>
          <w:tcPr>
            <w:tcW w:w="2552" w:type="dxa"/>
            <w:vAlign w:val="top"/>
          </w:tcPr>
          <w:p>
            <w:pPr>
              <w:spacing w:before="189" w:line="537" w:lineRule="auto"/>
              <w:ind w:left="11" w:right="27" w:firstLine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术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研讨、参观考察、企业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座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谈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90" w:line="536" w:lineRule="auto"/>
              <w:ind w:left="14" w:right="87" w:firstLine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9 月 ·与乌鲁木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齐经济技术开发区合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gridSpan w:val="2"/>
            <w:vAlign w:val="top"/>
          </w:tcPr>
          <w:p>
            <w:pPr>
              <w:spacing w:before="192" w:line="227" w:lineRule="auto"/>
              <w:ind w:left="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我国资本市场的发展展望</w:t>
            </w:r>
          </w:p>
        </w:tc>
        <w:tc>
          <w:tcPr>
            <w:tcW w:w="2552" w:type="dxa"/>
            <w:vAlign w:val="top"/>
          </w:tcPr>
          <w:p>
            <w:pPr>
              <w:spacing w:before="192" w:line="270" w:lineRule="exact"/>
              <w:ind w:left="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position w:val="1"/>
                <w:sz w:val="20"/>
                <w:szCs w:val="20"/>
              </w:rPr>
              <w:t>1</w:t>
            </w:r>
            <w:r>
              <w:rPr>
                <w:rFonts w:ascii="宋体" w:hAnsi="宋体" w:eastAsia="宋体" w:cs="宋体"/>
                <w:spacing w:val="7"/>
                <w:position w:val="1"/>
                <w:sz w:val="20"/>
                <w:szCs w:val="20"/>
              </w:rPr>
              <w:t>、参观上海证券交易所和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91" w:line="228" w:lineRule="auto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10 月 ·与中国社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17" w:type="default"/>
          <w:footerReference r:id="rId18" w:type="default"/>
          <w:pgSz w:w="11906" w:h="16839"/>
          <w:pgMar w:top="1118" w:right="1406" w:bottom="1153" w:left="1405" w:header="878" w:footer="996" w:gutter="0"/>
          <w:cols w:space="720" w:num="1"/>
        </w:sectPr>
      </w:pPr>
    </w:p>
    <w:p/>
    <w:p>
      <w:pPr>
        <w:spacing w:line="80" w:lineRule="exact"/>
      </w:pPr>
    </w:p>
    <w:tbl>
      <w:tblPr>
        <w:tblStyle w:val="4"/>
        <w:tblW w:w="9083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2502"/>
        <w:gridCol w:w="2552"/>
        <w:gridCol w:w="225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4" w:hRule="atLeast"/>
        </w:trPr>
        <w:tc>
          <w:tcPr>
            <w:tcW w:w="1778" w:type="dxa"/>
            <w:vMerge w:val="restart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tabs>
                <w:tab w:val="left" w:pos="392"/>
              </w:tabs>
              <w:spacing w:before="179" w:line="417" w:lineRule="auto"/>
              <w:ind w:left="277" w:right="85" w:hanging="17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社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会实践课程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ab/>
            </w:r>
            <w:r>
              <w:rPr>
                <w:rFonts w:ascii="华文仿宋" w:hAnsi="华文仿宋" w:eastAsia="华文仿宋" w:cs="华文仿宋"/>
                <w:spacing w:val="4"/>
                <w:sz w:val="23"/>
                <w:szCs w:val="23"/>
              </w:rPr>
              <w:t>(</w:t>
            </w:r>
            <w:r>
              <w:rPr>
                <w:rFonts w:ascii="华文仿宋" w:hAnsi="华文仿宋" w:eastAsia="华文仿宋" w:cs="华文仿宋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pacing w:val="2"/>
                <w:sz w:val="23"/>
                <w:szCs w:val="23"/>
              </w:rPr>
              <w:t>2023 学年)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153"/>
              </w:tabs>
              <w:spacing w:before="84" w:line="417" w:lineRule="auto"/>
              <w:ind w:left="38" w:right="85" w:firstLine="222"/>
              <w:rPr>
                <w:rFonts w:ascii="华文仿宋" w:hAnsi="华文仿宋" w:eastAsia="华文仿宋" w:cs="华文仿宋"/>
                <w:sz w:val="23"/>
                <w:szCs w:val="23"/>
              </w:rPr>
            </w:pPr>
            <w:r>
              <w:rPr>
                <w:rFonts w:ascii="华文仿宋" w:hAnsi="华文仿宋" w:eastAsia="华文仿宋" w:cs="华文仿宋"/>
                <w:spacing w:val="9"/>
                <w:sz w:val="23"/>
                <w:szCs w:val="23"/>
              </w:rPr>
              <w:t>社</w:t>
            </w:r>
            <w:r>
              <w:rPr>
                <w:rFonts w:ascii="华文仿宋" w:hAnsi="华文仿宋" w:eastAsia="华文仿宋" w:cs="华文仿宋"/>
                <w:spacing w:val="7"/>
                <w:sz w:val="23"/>
                <w:szCs w:val="23"/>
              </w:rPr>
              <w:t>会实践课程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z w:val="23"/>
                <w:szCs w:val="23"/>
              </w:rPr>
              <w:tab/>
            </w:r>
            <w:r>
              <w:rPr>
                <w:rFonts w:ascii="华文仿宋" w:hAnsi="华文仿宋" w:eastAsia="华文仿宋" w:cs="华文仿宋"/>
                <w:spacing w:val="4"/>
                <w:sz w:val="23"/>
                <w:szCs w:val="23"/>
              </w:rPr>
              <w:t>(</w:t>
            </w:r>
            <w:r>
              <w:rPr>
                <w:rFonts w:ascii="华文仿宋" w:hAnsi="华文仿宋" w:eastAsia="华文仿宋" w:cs="华文仿宋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华文仿宋" w:hAnsi="华文仿宋" w:eastAsia="华文仿宋" w:cs="华文仿宋"/>
                <w:spacing w:val="2"/>
                <w:sz w:val="23"/>
                <w:szCs w:val="23"/>
              </w:rPr>
              <w:t>2023 学年)</w:t>
            </w:r>
          </w:p>
        </w:tc>
        <w:tc>
          <w:tcPr>
            <w:tcW w:w="25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before="191" w:line="536" w:lineRule="auto"/>
              <w:ind w:left="11" w:right="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上海期货交易所，感受证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券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交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易现场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          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、与上海证券交易所债券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部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工作人员进行座谈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、参观世界最大港口—洋</w:t>
            </w:r>
          </w:p>
          <w:p>
            <w:pPr>
              <w:spacing w:line="227" w:lineRule="auto"/>
              <w:ind w:left="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山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深水港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90" w:line="536" w:lineRule="auto"/>
              <w:ind w:left="14" w:right="1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科院金融高研班上海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友会合作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0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vAlign w:val="top"/>
          </w:tcPr>
          <w:p>
            <w:pPr>
              <w:spacing w:before="193" w:line="537" w:lineRule="auto"/>
              <w:ind w:left="9" w:right="4" w:hanging="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助力高科技，促进产业转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升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级</w:t>
            </w:r>
          </w:p>
        </w:tc>
        <w:tc>
          <w:tcPr>
            <w:tcW w:w="2552" w:type="dxa"/>
            <w:vAlign w:val="top"/>
          </w:tcPr>
          <w:p>
            <w:pPr>
              <w:spacing w:before="193" w:line="536" w:lineRule="auto"/>
              <w:ind w:left="10" w:firstLine="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1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、与深圳地区高科技企业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校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友座谈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2、参观比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亚迪公司，乘坐并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体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验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云轨列车 3、参观腾讯</w:t>
            </w:r>
          </w:p>
          <w:p>
            <w:pPr>
              <w:spacing w:line="229" w:lineRule="auto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公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司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before="193" w:line="536" w:lineRule="auto"/>
              <w:ind w:left="14" w:right="5" w:firstLine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11 月 ·与中国社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科院金融高研班华南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友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会合作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8" w:hRule="atLeast"/>
        </w:trPr>
        <w:tc>
          <w:tcPr>
            <w:tcW w:w="1778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2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spacing w:before="65" w:line="537" w:lineRule="auto"/>
              <w:ind w:left="8" w:right="187" w:firstLine="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大数据时代企业的商机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及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挑战</w:t>
            </w:r>
          </w:p>
        </w:tc>
        <w:tc>
          <w:tcPr>
            <w:tcW w:w="2552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spacing w:before="65" w:line="536" w:lineRule="auto"/>
              <w:ind w:left="10" w:right="130" w:firstLine="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1、学术探讨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       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、参观贵州大数据中心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3、参观天文学的奇迹—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贵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州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天眼</w:t>
            </w:r>
          </w:p>
          <w:p>
            <w:pPr>
              <w:spacing w:before="1" w:line="537" w:lineRule="auto"/>
              <w:ind w:left="17" w:hanging="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4、参观茅台酒厂，听工作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人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员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讲解白酒生产、收藏、鉴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赏知识</w:t>
            </w:r>
          </w:p>
        </w:tc>
        <w:tc>
          <w:tcPr>
            <w:tcW w:w="2251" w:type="dxa"/>
            <w:tcBorders>
              <w:right w:val="single" w:color="000000" w:sz="4" w:space="0"/>
            </w:tcBorders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spacing w:before="65" w:line="536" w:lineRule="auto"/>
              <w:ind w:left="14" w:right="5" w:firstLine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9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023 年 12 月 ·与中国社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科院金融高研班西南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友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会合作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19" w:type="default"/>
          <w:footerReference r:id="rId20" w:type="default"/>
          <w:pgSz w:w="11906" w:h="16839"/>
          <w:pgMar w:top="1118" w:right="1406" w:bottom="1156" w:left="1405" w:header="878" w:footer="996" w:gutter="0"/>
          <w:cols w:space="720" w:num="1"/>
        </w:sectPr>
      </w:pPr>
    </w:p>
    <w:p>
      <w:pPr>
        <w:spacing w:line="579" w:lineRule="exact"/>
        <w:jc w:val="right"/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91465" cy="38163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1338" cy="381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"/>
        </w:rPr>
        <w:drawing>
          <wp:inline distT="0" distB="0" distL="0" distR="0">
            <wp:extent cx="5715" cy="367665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95" cy="3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55" w:line="229" w:lineRule="auto"/>
        <w:ind w:left="1821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  <w:u w:val="single" w:color="auto"/>
        </w:rPr>
        <w:t>中</w:t>
      </w:r>
      <w:r>
        <w:rPr>
          <w:rFonts w:ascii="宋体" w:hAnsi="宋体" w:eastAsia="宋体" w:cs="宋体"/>
          <w:spacing w:val="8"/>
          <w:sz w:val="17"/>
          <w:szCs w:val="17"/>
          <w:u w:val="single" w:color="auto"/>
        </w:rPr>
        <w:t>国社会科学院财经战略研究院</w:t>
      </w:r>
      <w:r>
        <w:rPr>
          <w:rFonts w:ascii="宋体" w:hAnsi="宋体" w:eastAsia="宋体" w:cs="宋体"/>
          <w:sz w:val="17"/>
          <w:szCs w:val="17"/>
          <w:u w:val="single" w:color="auto"/>
        </w:rPr>
        <w:t xml:space="preserve">                                                                    </w:t>
      </w:r>
    </w:p>
    <w:p>
      <w:pPr>
        <w:spacing w:line="395" w:lineRule="auto"/>
        <w:rPr>
          <w:rFonts w:ascii="Arial"/>
          <w:sz w:val="21"/>
        </w:rPr>
      </w:pPr>
    </w:p>
    <w:p>
      <w:pPr>
        <w:spacing w:before="94" w:line="225" w:lineRule="auto"/>
        <w:ind w:left="180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</w:t>
      </w: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部分师资简介】</w:t>
      </w:r>
    </w:p>
    <w:p>
      <w:pPr>
        <w:spacing w:before="226" w:line="370" w:lineRule="auto"/>
        <w:ind w:left="3014" w:right="321" w:hanging="118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0"/>
          <w:sz w:val="29"/>
          <w:szCs w:val="29"/>
        </w:rPr>
        <w:t>高</w:t>
      </w:r>
      <w:r>
        <w:rPr>
          <w:rFonts w:ascii="仿宋" w:hAnsi="仿宋" w:eastAsia="仿宋" w:cs="仿宋"/>
          <w:spacing w:val="16"/>
          <w:sz w:val="29"/>
          <w:szCs w:val="29"/>
        </w:rPr>
        <w:t>培</w:t>
      </w:r>
      <w:r>
        <w:rPr>
          <w:rFonts w:ascii="仿宋" w:hAnsi="仿宋" w:eastAsia="仿宋" w:cs="仿宋"/>
          <w:spacing w:val="10"/>
          <w:sz w:val="29"/>
          <w:szCs w:val="29"/>
        </w:rPr>
        <w:t>勇  中国社会科学院副院长、 中国社会科学院大学党委书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记、</w:t>
      </w:r>
      <w:r>
        <w:rPr>
          <w:rFonts w:ascii="仿宋" w:hAnsi="仿宋" w:eastAsia="仿宋" w:cs="仿宋"/>
          <w:spacing w:val="-2"/>
          <w:sz w:val="29"/>
          <w:szCs w:val="29"/>
        </w:rPr>
        <w:t xml:space="preserve"> 中国社会科学院学部委员</w:t>
      </w:r>
    </w:p>
    <w:p>
      <w:pPr>
        <w:spacing w:line="228" w:lineRule="auto"/>
        <w:ind w:right="242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李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扬  中国社会科学院前副院长、 中国社会科学院学部委员、</w:t>
      </w:r>
    </w:p>
    <w:p>
      <w:pPr>
        <w:spacing w:before="221" w:line="370" w:lineRule="auto"/>
        <w:ind w:left="3019" w:right="320" w:firstLine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中国社会科学院经济学部主任、国家金融与发展实验</w:t>
      </w:r>
      <w:r>
        <w:rPr>
          <w:rFonts w:ascii="仿宋" w:hAnsi="仿宋" w:eastAsia="仿宋" w:cs="仿宋"/>
          <w:sz w:val="29"/>
          <w:szCs w:val="29"/>
        </w:rPr>
        <w:t xml:space="preserve">室 </w:t>
      </w:r>
      <w:r>
        <w:rPr>
          <w:rFonts w:ascii="仿宋" w:hAnsi="仿宋" w:eastAsia="仿宋" w:cs="仿宋"/>
          <w:spacing w:val="3"/>
          <w:sz w:val="29"/>
          <w:szCs w:val="29"/>
        </w:rPr>
        <w:t>理</w:t>
      </w:r>
      <w:r>
        <w:rPr>
          <w:rFonts w:ascii="仿宋" w:hAnsi="仿宋" w:eastAsia="仿宋" w:cs="仿宋"/>
          <w:spacing w:val="2"/>
          <w:sz w:val="29"/>
          <w:szCs w:val="29"/>
        </w:rPr>
        <w:t>事长</w:t>
      </w:r>
    </w:p>
    <w:p>
      <w:pPr>
        <w:spacing w:before="2" w:line="228" w:lineRule="auto"/>
        <w:ind w:left="181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何德旭  中国社会科学院财经战略研究院院长、研究员、博士</w:t>
      </w:r>
      <w:r>
        <w:rPr>
          <w:rFonts w:ascii="仿宋" w:hAnsi="仿宋" w:eastAsia="仿宋" w:cs="仿宋"/>
          <w:spacing w:val="3"/>
          <w:sz w:val="29"/>
          <w:szCs w:val="29"/>
        </w:rPr>
        <w:t>生</w:t>
      </w:r>
    </w:p>
    <w:p>
      <w:pPr>
        <w:spacing w:before="221" w:line="229" w:lineRule="auto"/>
        <w:ind w:left="30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导</w:t>
      </w:r>
      <w:r>
        <w:rPr>
          <w:rFonts w:ascii="仿宋" w:hAnsi="仿宋" w:eastAsia="仿宋" w:cs="仿宋"/>
          <w:spacing w:val="-1"/>
          <w:sz w:val="29"/>
          <w:szCs w:val="29"/>
        </w:rPr>
        <w:t>师</w:t>
      </w:r>
    </w:p>
    <w:p>
      <w:pPr>
        <w:spacing w:before="221" w:line="229" w:lineRule="auto"/>
        <w:ind w:left="182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夏杰长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中国社会科学院财经战略研究院副院长、研究员、博士</w:t>
      </w:r>
    </w:p>
    <w:p>
      <w:pPr>
        <w:spacing w:before="223" w:line="229" w:lineRule="auto"/>
        <w:ind w:left="30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生</w:t>
      </w:r>
      <w:r>
        <w:rPr>
          <w:rFonts w:ascii="仿宋" w:hAnsi="仿宋" w:eastAsia="仿宋" w:cs="仿宋"/>
          <w:spacing w:val="-2"/>
          <w:sz w:val="29"/>
          <w:szCs w:val="29"/>
        </w:rPr>
        <w:t>导师</w:t>
      </w:r>
    </w:p>
    <w:p>
      <w:pPr>
        <w:spacing w:before="222" w:line="228" w:lineRule="auto"/>
        <w:ind w:left="18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杨志勇  中国社会科学院财经战略研究院财政研究室主任、研</w:t>
      </w:r>
      <w:r>
        <w:rPr>
          <w:rFonts w:ascii="仿宋" w:hAnsi="仿宋" w:eastAsia="仿宋" w:cs="仿宋"/>
          <w:spacing w:val="1"/>
          <w:sz w:val="29"/>
          <w:szCs w:val="29"/>
        </w:rPr>
        <w:t>究</w:t>
      </w:r>
    </w:p>
    <w:p>
      <w:pPr>
        <w:spacing w:before="222" w:line="231" w:lineRule="auto"/>
        <w:ind w:left="304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员</w:t>
      </w:r>
      <w:r>
        <w:rPr>
          <w:rFonts w:ascii="仿宋" w:hAnsi="仿宋" w:eastAsia="仿宋" w:cs="仿宋"/>
          <w:spacing w:val="5"/>
          <w:sz w:val="29"/>
          <w:szCs w:val="29"/>
        </w:rPr>
        <w:t>、</w:t>
      </w:r>
      <w:r>
        <w:rPr>
          <w:rFonts w:ascii="仿宋" w:hAnsi="仿宋" w:eastAsia="仿宋" w:cs="仿宋"/>
          <w:spacing w:val="3"/>
          <w:sz w:val="29"/>
          <w:szCs w:val="29"/>
        </w:rPr>
        <w:t>博士生导师</w:t>
      </w:r>
    </w:p>
    <w:p>
      <w:pPr>
        <w:spacing w:before="218" w:line="228" w:lineRule="auto"/>
        <w:ind w:left="182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 xml:space="preserve">张 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斌   中国社会科学院大学副校长、 中国社会科学院财经战</w:t>
      </w:r>
    </w:p>
    <w:p>
      <w:pPr>
        <w:spacing w:before="223" w:line="229" w:lineRule="auto"/>
        <w:ind w:left="317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略</w:t>
      </w:r>
      <w:r>
        <w:rPr>
          <w:rFonts w:ascii="仿宋" w:hAnsi="仿宋" w:eastAsia="仿宋" w:cs="仿宋"/>
          <w:spacing w:val="7"/>
          <w:sz w:val="29"/>
          <w:szCs w:val="29"/>
        </w:rPr>
        <w:t>研究院研究员、博士生导师</w:t>
      </w:r>
    </w:p>
    <w:p>
      <w:pPr>
        <w:spacing w:before="221" w:line="229" w:lineRule="auto"/>
        <w:ind w:left="18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周</w:t>
      </w:r>
      <w:r>
        <w:rPr>
          <w:rFonts w:ascii="仿宋" w:hAnsi="仿宋" w:eastAsia="仿宋" w:cs="仿宋"/>
          <w:spacing w:val="15"/>
          <w:sz w:val="29"/>
          <w:szCs w:val="29"/>
        </w:rPr>
        <w:t>茂</w:t>
      </w:r>
      <w:r>
        <w:rPr>
          <w:rFonts w:ascii="仿宋" w:hAnsi="仿宋" w:eastAsia="仿宋" w:cs="仿宋"/>
          <w:spacing w:val="8"/>
          <w:sz w:val="29"/>
          <w:szCs w:val="29"/>
        </w:rPr>
        <w:t>清   中国社会科学院金融研究所研究员、博士生导师</w:t>
      </w:r>
    </w:p>
    <w:p>
      <w:pPr>
        <w:spacing w:before="222" w:line="227" w:lineRule="auto"/>
        <w:ind w:left="186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吕冰洋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 中国人民大学财政金融学院教授、博士生导师</w:t>
      </w:r>
    </w:p>
    <w:p>
      <w:pPr>
        <w:spacing w:before="223" w:line="229" w:lineRule="auto"/>
        <w:ind w:left="182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马  珺   中国社会科学院财经战略研究院税收研究室副主任</w:t>
      </w:r>
      <w:r>
        <w:rPr>
          <w:rFonts w:ascii="仿宋" w:hAnsi="仿宋" w:eastAsia="仿宋" w:cs="仿宋"/>
          <w:spacing w:val="7"/>
          <w:sz w:val="29"/>
          <w:szCs w:val="29"/>
        </w:rPr>
        <w:t>、</w:t>
      </w:r>
    </w:p>
    <w:p>
      <w:pPr>
        <w:spacing w:before="222" w:line="230" w:lineRule="auto"/>
        <w:ind w:left="316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研究员、博士生导</w:t>
      </w:r>
      <w:r>
        <w:rPr>
          <w:rFonts w:ascii="仿宋" w:hAnsi="仿宋" w:eastAsia="仿宋" w:cs="仿宋"/>
          <w:spacing w:val="7"/>
          <w:sz w:val="29"/>
          <w:szCs w:val="29"/>
        </w:rPr>
        <w:t>师</w:t>
      </w:r>
    </w:p>
    <w:p>
      <w:pPr>
        <w:spacing w:before="219" w:line="228" w:lineRule="auto"/>
        <w:ind w:left="182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李</w:t>
      </w:r>
      <w:r>
        <w:rPr>
          <w:rFonts w:ascii="仿宋" w:hAnsi="仿宋" w:eastAsia="仿宋" w:cs="仿宋"/>
          <w:spacing w:val="10"/>
          <w:sz w:val="29"/>
          <w:szCs w:val="29"/>
        </w:rPr>
        <w:t>勇坚   中国社会科学院财经战略研究院互联网研究室主任、</w:t>
      </w:r>
    </w:p>
    <w:p>
      <w:pPr>
        <w:spacing w:before="223" w:line="230" w:lineRule="auto"/>
        <w:ind w:left="316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研究员、博士生导</w:t>
      </w:r>
      <w:r>
        <w:rPr>
          <w:rFonts w:ascii="仿宋" w:hAnsi="仿宋" w:eastAsia="仿宋" w:cs="仿宋"/>
          <w:spacing w:val="7"/>
          <w:sz w:val="29"/>
          <w:szCs w:val="29"/>
        </w:rPr>
        <w:t>师</w:t>
      </w:r>
    </w:p>
    <w:p>
      <w:pPr>
        <w:spacing w:before="219" w:line="228" w:lineRule="auto"/>
        <w:ind w:right="179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 xml:space="preserve">杨 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涛   中国社会科学院金融所金融市场研究室主任、研究员、</w:t>
      </w:r>
    </w:p>
    <w:p>
      <w:pPr>
        <w:spacing w:before="225" w:line="229" w:lineRule="auto"/>
        <w:ind w:left="316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博</w:t>
      </w:r>
      <w:r>
        <w:rPr>
          <w:rFonts w:ascii="仿宋" w:hAnsi="仿宋" w:eastAsia="仿宋" w:cs="仿宋"/>
          <w:spacing w:val="-1"/>
          <w:sz w:val="29"/>
          <w:szCs w:val="29"/>
        </w:rPr>
        <w:t>士</w:t>
      </w:r>
    </w:p>
    <w:p>
      <w:pPr>
        <w:spacing w:before="221" w:line="229" w:lineRule="auto"/>
        <w:ind w:left="182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彭</w:t>
      </w:r>
      <w:r>
        <w:rPr>
          <w:rFonts w:ascii="仿宋" w:hAnsi="仿宋" w:eastAsia="仿宋" w:cs="仿宋"/>
          <w:spacing w:val="16"/>
          <w:sz w:val="29"/>
          <w:szCs w:val="29"/>
        </w:rPr>
        <w:t>兴韵  中国社会科学院金融所货币理论与货币政策研究室主</w:t>
      </w:r>
    </w:p>
    <w:p>
      <w:pPr>
        <w:spacing w:before="221" w:line="230" w:lineRule="auto"/>
        <w:ind w:left="316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任</w:t>
      </w:r>
      <w:r>
        <w:rPr>
          <w:rFonts w:ascii="仿宋" w:hAnsi="仿宋" w:eastAsia="仿宋" w:cs="仿宋"/>
          <w:spacing w:val="7"/>
          <w:sz w:val="29"/>
          <w:szCs w:val="29"/>
        </w:rPr>
        <w:t>、研究员、博导</w:t>
      </w:r>
    </w:p>
    <w:p>
      <w:pPr>
        <w:sectPr>
          <w:headerReference r:id="rId21" w:type="default"/>
          <w:footerReference r:id="rId22" w:type="default"/>
          <w:pgSz w:w="11906" w:h="16839"/>
          <w:pgMar w:top="1" w:right="1476" w:bottom="1156" w:left="0" w:header="0" w:footer="996" w:gutter="0"/>
          <w:cols w:space="720" w:num="1"/>
        </w:sectPr>
      </w:pPr>
    </w:p>
    <w:p/>
    <w:p>
      <w:pPr>
        <w:spacing w:line="160" w:lineRule="exact"/>
      </w:pPr>
    </w:p>
    <w:p>
      <w:pPr>
        <w:sectPr>
          <w:headerReference r:id="rId23" w:type="default"/>
          <w:footerReference r:id="rId24" w:type="default"/>
          <w:pgSz w:w="11906" w:h="16839"/>
          <w:pgMar w:top="1118" w:right="1785" w:bottom="1156" w:left="1785" w:header="878" w:footer="996" w:gutter="0"/>
          <w:cols w:equalWidth="0" w:num="1">
            <w:col w:w="8335"/>
          </w:cols>
        </w:sectPr>
      </w:pPr>
    </w:p>
    <w:p>
      <w:pPr>
        <w:spacing w:before="60" w:line="230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尹振</w:t>
      </w:r>
      <w:r>
        <w:rPr>
          <w:rFonts w:ascii="仿宋" w:hAnsi="仿宋" w:eastAsia="仿宋" w:cs="仿宋"/>
          <w:spacing w:val="1"/>
          <w:sz w:val="29"/>
          <w:szCs w:val="29"/>
        </w:rPr>
        <w:t>涛</w:t>
      </w:r>
    </w:p>
    <w:p>
      <w:pPr>
        <w:spacing w:line="350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spacing w:before="94" w:line="230" w:lineRule="auto"/>
        <w:ind w:left="4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陈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 淮</w:t>
      </w:r>
    </w:p>
    <w:p>
      <w:pPr>
        <w:spacing w:before="220" w:line="228" w:lineRule="auto"/>
        <w:ind w:left="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杨</w:t>
      </w:r>
      <w:r>
        <w:rPr>
          <w:rFonts w:ascii="仿宋" w:hAnsi="仿宋" w:eastAsia="仿宋" w:cs="仿宋"/>
          <w:spacing w:val="2"/>
          <w:sz w:val="29"/>
          <w:szCs w:val="29"/>
        </w:rPr>
        <w:t>瑞龙</w:t>
      </w:r>
    </w:p>
    <w:p>
      <w:pPr>
        <w:spacing w:before="222" w:line="230" w:lineRule="auto"/>
        <w:ind w:left="3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黄</w:t>
      </w:r>
      <w:r>
        <w:rPr>
          <w:rFonts w:ascii="仿宋" w:hAnsi="仿宋" w:eastAsia="仿宋" w:cs="仿宋"/>
          <w:spacing w:val="3"/>
          <w:sz w:val="29"/>
          <w:szCs w:val="29"/>
        </w:rPr>
        <w:t>卫平</w:t>
      </w:r>
    </w:p>
    <w:p>
      <w:pPr>
        <w:spacing w:before="219" w:line="230" w:lineRule="auto"/>
        <w:ind w:left="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张  杰</w:t>
      </w:r>
    </w:p>
    <w:p>
      <w:pPr>
        <w:spacing w:before="220" w:line="232" w:lineRule="auto"/>
        <w:ind w:left="4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范</w:t>
      </w:r>
      <w:r>
        <w:rPr>
          <w:rFonts w:ascii="仿宋" w:hAnsi="仿宋" w:eastAsia="仿宋" w:cs="仿宋"/>
          <w:spacing w:val="-2"/>
          <w:sz w:val="29"/>
          <w:szCs w:val="29"/>
        </w:rPr>
        <w:t>小云</w:t>
      </w:r>
    </w:p>
    <w:p>
      <w:pPr>
        <w:spacing w:before="217" w:line="229" w:lineRule="auto"/>
        <w:ind w:left="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 xml:space="preserve">许  </w:t>
      </w:r>
      <w:r>
        <w:rPr>
          <w:rFonts w:ascii="仿宋" w:hAnsi="仿宋" w:eastAsia="仿宋" w:cs="仿宋"/>
          <w:spacing w:val="3"/>
          <w:sz w:val="29"/>
          <w:szCs w:val="29"/>
        </w:rPr>
        <w:t>健</w:t>
      </w:r>
    </w:p>
    <w:p>
      <w:pPr>
        <w:spacing w:before="220" w:line="230" w:lineRule="auto"/>
        <w:ind w:left="3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李伏安</w:t>
      </w:r>
    </w:p>
    <w:p>
      <w:pPr>
        <w:spacing w:before="222" w:line="230" w:lineRule="auto"/>
        <w:ind w:left="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 xml:space="preserve">罗  </w:t>
      </w:r>
      <w:r>
        <w:rPr>
          <w:rFonts w:ascii="仿宋" w:hAnsi="仿宋" w:eastAsia="仿宋" w:cs="仿宋"/>
          <w:spacing w:val="2"/>
          <w:sz w:val="29"/>
          <w:szCs w:val="29"/>
        </w:rPr>
        <w:t>平</w:t>
      </w:r>
    </w:p>
    <w:p>
      <w:pPr>
        <w:spacing w:line="351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spacing w:before="94" w:line="227" w:lineRule="auto"/>
        <w:ind w:left="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张陶伟</w:t>
      </w:r>
    </w:p>
    <w:p>
      <w:pPr>
        <w:spacing w:before="224" w:line="230" w:lineRule="auto"/>
        <w:ind w:left="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王卫国</w:t>
      </w:r>
    </w:p>
    <w:p>
      <w:pPr>
        <w:spacing w:before="219" w:line="227" w:lineRule="auto"/>
        <w:ind w:left="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郑</w:t>
      </w:r>
      <w:r>
        <w:rPr>
          <w:rFonts w:ascii="仿宋" w:hAnsi="仿宋" w:eastAsia="仿宋" w:cs="仿宋"/>
          <w:spacing w:val="2"/>
          <w:sz w:val="29"/>
          <w:szCs w:val="29"/>
        </w:rPr>
        <w:t>振龙</w:t>
      </w:r>
    </w:p>
    <w:p>
      <w:pPr>
        <w:spacing w:before="224" w:line="230" w:lineRule="auto"/>
        <w:ind w:left="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裴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 平</w:t>
      </w:r>
    </w:p>
    <w:p>
      <w:pPr>
        <w:spacing w:before="221" w:line="195" w:lineRule="auto"/>
        <w:ind w:left="3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李  曜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9" w:line="370" w:lineRule="auto"/>
        <w:ind w:left="320" w:hanging="11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中国</w:t>
      </w:r>
      <w:r>
        <w:rPr>
          <w:rFonts w:ascii="仿宋" w:hAnsi="仿宋" w:eastAsia="仿宋" w:cs="仿宋"/>
          <w:spacing w:val="4"/>
          <w:sz w:val="29"/>
          <w:szCs w:val="29"/>
        </w:rPr>
        <w:t>社会科学院金融所法与金融研究室主任、研究员、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博</w:t>
      </w:r>
      <w:r>
        <w:rPr>
          <w:rFonts w:ascii="仿宋" w:hAnsi="仿宋" w:eastAsia="仿宋" w:cs="仿宋"/>
          <w:spacing w:val="-2"/>
          <w:sz w:val="29"/>
          <w:szCs w:val="29"/>
        </w:rPr>
        <w:t>导</w:t>
      </w:r>
    </w:p>
    <w:p>
      <w:pPr>
        <w:spacing w:before="1" w:line="228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中</w:t>
      </w:r>
      <w:r>
        <w:rPr>
          <w:rFonts w:ascii="仿宋" w:hAnsi="仿宋" w:eastAsia="仿宋" w:cs="仿宋"/>
          <w:spacing w:val="7"/>
          <w:sz w:val="29"/>
          <w:szCs w:val="29"/>
        </w:rPr>
        <w:t>国社科院研究生院城乡建设系主任、教授、博导</w:t>
      </w:r>
    </w:p>
    <w:p>
      <w:pPr>
        <w:spacing w:before="221" w:line="227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中国人民大学经济学院前院长、教授、博</w:t>
      </w:r>
      <w:r>
        <w:rPr>
          <w:rFonts w:ascii="仿宋" w:hAnsi="仿宋" w:eastAsia="仿宋" w:cs="仿宋"/>
          <w:spacing w:val="5"/>
          <w:sz w:val="29"/>
          <w:szCs w:val="29"/>
        </w:rPr>
        <w:t>导</w:t>
      </w:r>
    </w:p>
    <w:p>
      <w:pPr>
        <w:spacing w:before="224" w:line="227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中国人民大学经济学院前院长、教授、博</w:t>
      </w:r>
      <w:r>
        <w:rPr>
          <w:rFonts w:ascii="仿宋" w:hAnsi="仿宋" w:eastAsia="仿宋" w:cs="仿宋"/>
          <w:spacing w:val="5"/>
          <w:sz w:val="29"/>
          <w:szCs w:val="29"/>
        </w:rPr>
        <w:t>导</w:t>
      </w:r>
    </w:p>
    <w:p>
      <w:pPr>
        <w:spacing w:before="223" w:line="229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中</w:t>
      </w:r>
      <w:r>
        <w:rPr>
          <w:rFonts w:ascii="仿宋" w:hAnsi="仿宋" w:eastAsia="仿宋" w:cs="仿宋"/>
          <w:spacing w:val="7"/>
          <w:sz w:val="29"/>
          <w:szCs w:val="29"/>
        </w:rPr>
        <w:t>国人民大学财政金融学院副院长，教授、博导</w:t>
      </w:r>
    </w:p>
    <w:p>
      <w:pPr>
        <w:spacing w:before="221" w:line="229" w:lineRule="auto"/>
        <w:ind w:left="1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南开大学金融学院院长、教授、博</w:t>
      </w:r>
      <w:r>
        <w:rPr>
          <w:rFonts w:ascii="仿宋" w:hAnsi="仿宋" w:eastAsia="仿宋" w:cs="仿宋"/>
          <w:spacing w:val="6"/>
          <w:sz w:val="29"/>
          <w:szCs w:val="29"/>
        </w:rPr>
        <w:t>导</w:t>
      </w:r>
    </w:p>
    <w:p>
      <w:pPr>
        <w:spacing w:before="222" w:line="227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中</w:t>
      </w:r>
      <w:r>
        <w:rPr>
          <w:rFonts w:ascii="仿宋" w:hAnsi="仿宋" w:eastAsia="仿宋" w:cs="仿宋"/>
          <w:spacing w:val="9"/>
          <w:sz w:val="29"/>
          <w:szCs w:val="29"/>
        </w:rPr>
        <w:t>国</w:t>
      </w:r>
      <w:r>
        <w:rPr>
          <w:rFonts w:ascii="仿宋" w:hAnsi="仿宋" w:eastAsia="仿宋" w:cs="仿宋"/>
          <w:spacing w:val="6"/>
          <w:sz w:val="29"/>
          <w:szCs w:val="29"/>
        </w:rPr>
        <w:t>人民银行党校副校长、教授、博导</w:t>
      </w:r>
    </w:p>
    <w:p>
      <w:pPr>
        <w:spacing w:before="224" w:line="227" w:lineRule="auto"/>
        <w:ind w:left="17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渤</w:t>
      </w:r>
      <w:r>
        <w:rPr>
          <w:rFonts w:ascii="仿宋" w:hAnsi="仿宋" w:eastAsia="仿宋" w:cs="仿宋"/>
          <w:spacing w:val="14"/>
          <w:sz w:val="29"/>
          <w:szCs w:val="29"/>
        </w:rPr>
        <w:t>海</w:t>
      </w:r>
      <w:r>
        <w:rPr>
          <w:rFonts w:ascii="仿宋" w:hAnsi="仿宋" w:eastAsia="仿宋" w:cs="仿宋"/>
          <w:spacing w:val="8"/>
          <w:sz w:val="29"/>
          <w:szCs w:val="29"/>
        </w:rPr>
        <w:t>银行董事长、前中国银监会非银部主任</w:t>
      </w:r>
    </w:p>
    <w:p>
      <w:pPr>
        <w:spacing w:before="225" w:line="370" w:lineRule="auto"/>
        <w:ind w:left="178" w:right="11" w:firstLine="2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国</w:t>
      </w:r>
      <w:r>
        <w:rPr>
          <w:rFonts w:ascii="仿宋" w:hAnsi="仿宋" w:eastAsia="仿宋" w:cs="仿宋"/>
          <w:spacing w:val="4"/>
          <w:sz w:val="29"/>
          <w:szCs w:val="29"/>
        </w:rPr>
        <w:t>家金融与发展实验室研究员、前中国银监会国际部副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主</w:t>
      </w:r>
      <w:r>
        <w:rPr>
          <w:rFonts w:ascii="仿宋" w:hAnsi="仿宋" w:eastAsia="仿宋" w:cs="仿宋"/>
          <w:spacing w:val="-4"/>
          <w:sz w:val="29"/>
          <w:szCs w:val="29"/>
        </w:rPr>
        <w:t>任</w:t>
      </w:r>
    </w:p>
    <w:p>
      <w:pPr>
        <w:spacing w:before="1" w:line="228" w:lineRule="auto"/>
        <w:ind w:left="17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清</w:t>
      </w:r>
      <w:r>
        <w:rPr>
          <w:rFonts w:ascii="仿宋" w:hAnsi="仿宋" w:eastAsia="仿宋" w:cs="仿宋"/>
          <w:spacing w:val="8"/>
          <w:sz w:val="29"/>
          <w:szCs w:val="29"/>
        </w:rPr>
        <w:t>华大学管理学院金融系教授、博导</w:t>
      </w:r>
    </w:p>
    <w:p>
      <w:pPr>
        <w:spacing w:before="222" w:line="229" w:lineRule="auto"/>
        <w:ind w:left="20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中国政法大学民商法学院院长、教授、博</w:t>
      </w:r>
      <w:r>
        <w:rPr>
          <w:rFonts w:ascii="仿宋" w:hAnsi="仿宋" w:eastAsia="仿宋" w:cs="仿宋"/>
          <w:spacing w:val="5"/>
          <w:sz w:val="29"/>
          <w:szCs w:val="29"/>
        </w:rPr>
        <w:t>导</w:t>
      </w:r>
    </w:p>
    <w:p>
      <w:pPr>
        <w:spacing w:before="221" w:line="228" w:lineRule="auto"/>
        <w:ind w:left="170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"http://baike.baidu.com/view/6408.htm" </w:instrText>
      </w:r>
      <w:r>
        <w:fldChar w:fldCharType="separate"/>
      </w:r>
      <w:r>
        <w:rPr>
          <w:rFonts w:ascii="仿宋" w:hAnsi="仿宋" w:eastAsia="仿宋" w:cs="仿宋"/>
          <w:spacing w:val="9"/>
          <w:sz w:val="29"/>
          <w:szCs w:val="29"/>
        </w:rPr>
        <w:t>厦门大学</w:t>
      </w:r>
      <w:r>
        <w:rPr>
          <w:rFonts w:ascii="仿宋" w:hAnsi="仿宋" w:eastAsia="仿宋" w:cs="仿宋"/>
          <w:spacing w:val="9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9"/>
          <w:sz w:val="29"/>
          <w:szCs w:val="29"/>
        </w:rPr>
        <w:t>金融学院前院长、教授、博</w:t>
      </w:r>
      <w:r>
        <w:rPr>
          <w:rFonts w:ascii="仿宋" w:hAnsi="仿宋" w:eastAsia="仿宋" w:cs="仿宋"/>
          <w:spacing w:val="6"/>
          <w:sz w:val="29"/>
          <w:szCs w:val="29"/>
        </w:rPr>
        <w:t>导</w:t>
      </w:r>
    </w:p>
    <w:p>
      <w:pPr>
        <w:spacing w:before="223" w:line="229" w:lineRule="auto"/>
        <w:ind w:left="1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南京大学商学院原副院长、教授、博导</w:t>
      </w:r>
    </w:p>
    <w:p>
      <w:pPr>
        <w:spacing w:before="221" w:line="195" w:lineRule="auto"/>
        <w:ind w:left="17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上海财经大学金融学院原院长、教授、博</w:t>
      </w:r>
      <w:r>
        <w:rPr>
          <w:rFonts w:ascii="仿宋" w:hAnsi="仿宋" w:eastAsia="仿宋" w:cs="仿宋"/>
          <w:spacing w:val="5"/>
          <w:sz w:val="29"/>
          <w:szCs w:val="29"/>
        </w:rPr>
        <w:t>导</w:t>
      </w:r>
    </w:p>
    <w:p>
      <w:pPr>
        <w:sectPr>
          <w:type w:val="continuous"/>
          <w:pgSz w:w="11906" w:h="16839"/>
          <w:pgMar w:top="1118" w:right="1785" w:bottom="1156" w:left="1785" w:header="878" w:footer="996" w:gutter="0"/>
          <w:cols w:equalWidth="0" w:num="2">
            <w:col w:w="1062" w:space="0"/>
            <w:col w:w="7273"/>
          </w:cols>
        </w:sectPr>
      </w:pPr>
    </w:p>
    <w:p>
      <w:pPr>
        <w:spacing w:line="40" w:lineRule="auto"/>
        <w:rPr>
          <w:rFonts w:ascii="Arial"/>
          <w:sz w:val="2"/>
        </w:rPr>
      </w:pPr>
    </w:p>
    <w:tbl>
      <w:tblPr>
        <w:tblStyle w:val="4"/>
        <w:tblW w:w="6300" w:type="dxa"/>
        <w:tblInd w:w="100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0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3" w:hRule="atLeast"/>
        </w:trPr>
        <w:tc>
          <w:tcPr>
            <w:tcW w:w="63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882" w:lineRule="exact"/>
              <w:ind w:firstLine="149"/>
              <w:textAlignment w:val="center"/>
            </w:pPr>
            <w:r>
              <w:drawing>
                <wp:inline distT="0" distB="0" distL="0" distR="0">
                  <wp:extent cx="3797300" cy="246507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808" cy="246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30" w:line="201" w:lineRule="auto"/>
        <w:ind w:left="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6"/>
          <w:sz w:val="20"/>
          <w:szCs w:val="20"/>
        </w:rPr>
        <w:t>中国</w:t>
      </w:r>
      <w:r>
        <w:rPr>
          <w:rFonts w:ascii="楷体" w:hAnsi="楷体" w:eastAsia="楷体" w:cs="楷体"/>
          <w:spacing w:val="12"/>
          <w:sz w:val="20"/>
          <w:szCs w:val="20"/>
        </w:rPr>
        <w:t>社</w:t>
      </w:r>
      <w:r>
        <w:rPr>
          <w:rFonts w:ascii="楷体" w:hAnsi="楷体" w:eastAsia="楷体" w:cs="楷体"/>
          <w:spacing w:val="8"/>
          <w:sz w:val="20"/>
          <w:szCs w:val="20"/>
        </w:rPr>
        <w:t>科院财经院院长何德旭 (右起第8 人) 出席金融高研班在济南举办的学术高峰论坛</w:t>
      </w:r>
    </w:p>
    <w:p>
      <w:pPr>
        <w:sectPr>
          <w:type w:val="continuous"/>
          <w:pgSz w:w="11906" w:h="16839"/>
          <w:pgMar w:top="1118" w:right="1785" w:bottom="1156" w:left="1785" w:header="878" w:footer="996" w:gutter="0"/>
          <w:cols w:equalWidth="0" w:num="1">
            <w:col w:w="8335"/>
          </w:cols>
        </w:sectPr>
      </w:pPr>
    </w:p>
    <w:p>
      <w:pPr>
        <w:spacing w:line="367" w:lineRule="auto"/>
        <w:rPr>
          <w:rFonts w:ascii="Arial"/>
          <w:sz w:val="21"/>
        </w:rPr>
      </w:pPr>
    </w:p>
    <w:p>
      <w:pPr>
        <w:spacing w:before="94" w:line="226" w:lineRule="auto"/>
        <w:ind w:left="14"/>
        <w:rPr>
          <w:rFonts w:ascii="宋体" w:hAnsi="宋体" w:eastAsia="宋体" w:cs="宋体"/>
          <w:sz w:val="29"/>
          <w:szCs w:val="29"/>
        </w:rPr>
      </w:pPr>
      <w:bookmarkStart w:id="0" w:name="_GoBack"/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【学习费用】</w:t>
      </w:r>
    </w:p>
    <w:p>
      <w:pPr>
        <w:spacing w:before="224" w:line="373" w:lineRule="auto"/>
        <w:ind w:left="32" w:right="98" w:firstLine="61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9"/>
          <w:szCs w:val="29"/>
        </w:rPr>
        <w:t>学费 146000 元/人(</w:t>
      </w:r>
      <w:r>
        <w:rPr>
          <w:rFonts w:ascii="仿宋" w:hAnsi="仿宋" w:eastAsia="仿宋" w:cs="仿宋"/>
          <w:spacing w:val="1"/>
          <w:sz w:val="28"/>
          <w:szCs w:val="28"/>
        </w:rPr>
        <w:t>含课堂教学费、结业考试费、结</w:t>
      </w:r>
      <w:r>
        <w:rPr>
          <w:rFonts w:ascii="仿宋" w:hAnsi="仿宋" w:eastAsia="仿宋" w:cs="仿宋"/>
          <w:sz w:val="28"/>
          <w:szCs w:val="28"/>
        </w:rPr>
        <w:t xml:space="preserve">业论文指 </w:t>
      </w:r>
      <w:r>
        <w:rPr>
          <w:rFonts w:ascii="仿宋" w:hAnsi="仿宋" w:eastAsia="仿宋" w:cs="仿宋"/>
          <w:spacing w:val="2"/>
          <w:sz w:val="28"/>
          <w:szCs w:val="28"/>
        </w:rPr>
        <w:t>导费、课间茶点费及社会实践活动费等</w:t>
      </w:r>
      <w:r>
        <w:rPr>
          <w:rFonts w:ascii="仿宋" w:hAnsi="仿宋" w:eastAsia="仿宋" w:cs="仿宋"/>
          <w:spacing w:val="1"/>
          <w:sz w:val="29"/>
          <w:szCs w:val="29"/>
        </w:rPr>
        <w:t>)，资料费 2000 元/人，报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名费 800 元/人</w:t>
      </w:r>
      <w:r>
        <w:rPr>
          <w:rFonts w:ascii="仿宋" w:hAnsi="仿宋" w:eastAsia="仿宋" w:cs="仿宋"/>
          <w:sz w:val="29"/>
          <w:szCs w:val="29"/>
        </w:rPr>
        <w:t>，共计 148800/人，</w:t>
      </w:r>
      <w:r>
        <w:rPr>
          <w:rFonts w:ascii="仿宋" w:hAnsi="仿宋" w:eastAsia="仿宋" w:cs="仿宋"/>
          <w:sz w:val="28"/>
          <w:szCs w:val="28"/>
        </w:rPr>
        <w:t xml:space="preserve">参加课堂教学及社会实践活动 </w:t>
      </w:r>
      <w:r>
        <w:rPr>
          <w:rFonts w:ascii="仿宋" w:hAnsi="仿宋" w:eastAsia="仿宋" w:cs="仿宋"/>
          <w:spacing w:val="-2"/>
          <w:sz w:val="28"/>
          <w:szCs w:val="28"/>
        </w:rPr>
        <w:t>中的交通、食宿费</w:t>
      </w:r>
      <w:r>
        <w:rPr>
          <w:rFonts w:ascii="仿宋" w:hAnsi="仿宋" w:eastAsia="仿宋" w:cs="仿宋"/>
          <w:spacing w:val="-1"/>
          <w:sz w:val="28"/>
          <w:szCs w:val="28"/>
        </w:rPr>
        <w:t>用自理。</w:t>
      </w:r>
    </w:p>
    <w:p>
      <w:pPr>
        <w:spacing w:before="1" w:line="224" w:lineRule="auto"/>
        <w:ind w:left="1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4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</w:t>
      </w:r>
      <w:r>
        <w:rPr>
          <w:rFonts w:ascii="宋体" w:hAnsi="宋体" w:eastAsia="宋体" w:cs="宋体"/>
          <w:spacing w:val="10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证书颁发及访问学者应聘】</w:t>
      </w:r>
    </w:p>
    <w:p>
      <w:pPr>
        <w:spacing w:before="215"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学员修完全部课程且通过结业论文答辩者，颁发《中国社会</w:t>
      </w:r>
    </w:p>
    <w:p>
      <w:pPr>
        <w:spacing w:before="236" w:line="367" w:lineRule="auto"/>
        <w:ind w:left="45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科学院财经战略研究院金融学高级研修班结业证书》 (钢印</w:t>
      </w:r>
      <w:r>
        <w:rPr>
          <w:rFonts w:ascii="仿宋" w:hAnsi="仿宋" w:eastAsia="仿宋" w:cs="仿宋"/>
          <w:spacing w:val="3"/>
          <w:sz w:val="29"/>
          <w:szCs w:val="29"/>
        </w:rPr>
        <w:t>、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红印、统一编号) 。</w:t>
      </w:r>
    </w:p>
    <w:p>
      <w:pPr>
        <w:spacing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学员获得结业证书并在国内公开期刊发表一篇或一篇以上论</w:t>
      </w:r>
    </w:p>
    <w:p>
      <w:pPr>
        <w:spacing w:before="235" w:line="230" w:lineRule="auto"/>
        <w:ind w:left="45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文者</w:t>
      </w:r>
      <w:r>
        <w:rPr>
          <w:rFonts w:ascii="仿宋" w:hAnsi="仿宋" w:eastAsia="仿宋" w:cs="仿宋"/>
          <w:spacing w:val="10"/>
          <w:sz w:val="29"/>
          <w:szCs w:val="29"/>
        </w:rPr>
        <w:t>，</w:t>
      </w:r>
      <w:r>
        <w:rPr>
          <w:rFonts w:ascii="仿宋" w:hAnsi="仿宋" w:eastAsia="仿宋" w:cs="仿宋"/>
          <w:spacing w:val="8"/>
          <w:sz w:val="29"/>
          <w:szCs w:val="29"/>
        </w:rPr>
        <w:t>可应聘为中国社科院财经战略研究院访问学者。</w:t>
      </w:r>
    </w:p>
    <w:p>
      <w:pPr>
        <w:spacing w:before="219" w:line="226" w:lineRule="auto"/>
        <w:ind w:left="1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【报名程序】</w:t>
      </w:r>
    </w:p>
    <w:p>
      <w:pPr>
        <w:spacing w:before="215"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</w:rPr>
        <w:t>学员提交报名申请表、个人身份证复印件、研究生学历或学</w:t>
      </w:r>
    </w:p>
    <w:p>
      <w:pPr>
        <w:spacing w:before="236" w:line="228" w:lineRule="auto"/>
        <w:ind w:left="45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位证书</w:t>
      </w:r>
      <w:r>
        <w:rPr>
          <w:rFonts w:ascii="仿宋" w:hAnsi="仿宋" w:eastAsia="仿宋" w:cs="仿宋"/>
          <w:spacing w:val="-5"/>
          <w:sz w:val="29"/>
          <w:szCs w:val="29"/>
        </w:rPr>
        <w:t>复印件/研究生同等学力证书复印件、1 寸免冠照 2 张；</w:t>
      </w:r>
    </w:p>
    <w:p>
      <w:pPr>
        <w:spacing w:before="211" w:line="581" w:lineRule="exact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13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position w:val="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position w:val="19"/>
          <w:sz w:val="29"/>
          <w:szCs w:val="29"/>
        </w:rPr>
        <w:t>学</w:t>
      </w:r>
      <w:r>
        <w:rPr>
          <w:rFonts w:ascii="仿宋" w:hAnsi="仿宋" w:eastAsia="仿宋" w:cs="仿宋"/>
          <w:spacing w:val="10"/>
          <w:position w:val="19"/>
          <w:sz w:val="29"/>
          <w:szCs w:val="29"/>
        </w:rPr>
        <w:t>院审核学员报名申请资料，择优录取；</w:t>
      </w:r>
    </w:p>
    <w:p>
      <w:pPr>
        <w:spacing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学</w:t>
      </w:r>
      <w:r>
        <w:rPr>
          <w:rFonts w:ascii="仿宋" w:hAnsi="仿宋" w:eastAsia="仿宋" w:cs="仿宋"/>
          <w:spacing w:val="10"/>
          <w:sz w:val="29"/>
          <w:szCs w:val="29"/>
        </w:rPr>
        <w:t>院向已录取学员寄发录取通知书；</w:t>
      </w:r>
    </w:p>
    <w:p>
      <w:pPr>
        <w:spacing w:before="224"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学</w:t>
      </w:r>
      <w:r>
        <w:rPr>
          <w:rFonts w:ascii="仿宋" w:hAnsi="仿宋" w:eastAsia="仿宋" w:cs="仿宋"/>
          <w:spacing w:val="10"/>
          <w:sz w:val="29"/>
          <w:szCs w:val="29"/>
        </w:rPr>
        <w:t>员收到录取通知书后按规定方式与时间交纳学费；</w:t>
      </w:r>
    </w:p>
    <w:p>
      <w:pPr>
        <w:spacing w:before="224" w:line="227" w:lineRule="auto"/>
        <w:ind w:left="3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position w:val="-6"/>
          <w:sz w:val="29"/>
          <w:szCs w:val="29"/>
        </w:rPr>
        <w:drawing>
          <wp:inline distT="0" distB="0" distL="0" distR="0">
            <wp:extent cx="137160" cy="21082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731" cy="2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0"/>
          <w:sz w:val="29"/>
          <w:szCs w:val="29"/>
        </w:rPr>
        <w:t>学</w:t>
      </w:r>
      <w:r>
        <w:rPr>
          <w:rFonts w:ascii="仿宋" w:hAnsi="仿宋" w:eastAsia="仿宋" w:cs="仿宋"/>
          <w:spacing w:val="13"/>
          <w:sz w:val="29"/>
          <w:szCs w:val="29"/>
        </w:rPr>
        <w:t>员在开学当日持交费凭证办理报名注册、领取相关资料，</w:t>
      </w:r>
    </w:p>
    <w:p>
      <w:pPr>
        <w:spacing w:before="235" w:line="230" w:lineRule="auto"/>
        <w:ind w:left="45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正</w:t>
      </w:r>
      <w:r>
        <w:rPr>
          <w:rFonts w:ascii="仿宋" w:hAnsi="仿宋" w:eastAsia="仿宋" w:cs="仿宋"/>
          <w:spacing w:val="3"/>
          <w:sz w:val="29"/>
          <w:szCs w:val="29"/>
        </w:rPr>
        <w:t>式入学。</w:t>
      </w:r>
    </w:p>
    <w:bookmarkEnd w:id="0"/>
    <w:p>
      <w:pPr>
        <w:spacing w:before="221" w:line="227" w:lineRule="auto"/>
        <w:ind w:left="1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【联系方式】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95" w:line="378" w:lineRule="auto"/>
        <w:ind w:left="5040" w:right="873" w:hanging="1667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0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中</w:t>
      </w:r>
      <w:r>
        <w:rPr>
          <w:rFonts w:ascii="宋体" w:hAnsi="宋体" w:eastAsia="宋体" w:cs="宋体"/>
          <w:spacing w:val="8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国社会科学院财经战略研究院</w:t>
      </w:r>
      <w:r>
        <w:rPr>
          <w:rFonts w:ascii="宋体" w:hAnsi="宋体" w:eastAsia="宋体" w:cs="宋体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29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023</w:t>
      </w:r>
      <w:r>
        <w:rPr>
          <w:rFonts w:ascii="宋体" w:hAnsi="宋体" w:eastAsia="宋体" w:cs="宋体"/>
          <w:spacing w:val="-17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宋体" w:hAnsi="宋体" w:eastAsia="宋体" w:cs="宋体"/>
          <w:spacing w:val="-17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01</w:t>
      </w:r>
      <w:r>
        <w:rPr>
          <w:rFonts w:ascii="宋体" w:hAnsi="宋体" w:eastAsia="宋体" w:cs="宋体"/>
          <w:spacing w:val="-17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月</w:t>
      </w:r>
      <w:r>
        <w:rPr>
          <w:rFonts w:ascii="宋体" w:hAnsi="宋体" w:eastAsia="宋体" w:cs="宋体"/>
          <w:spacing w:val="-17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18</w:t>
      </w:r>
      <w:r>
        <w:rPr>
          <w:rFonts w:ascii="宋体" w:hAnsi="宋体" w:eastAsia="宋体" w:cs="宋体"/>
          <w:spacing w:val="-17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1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日</w:t>
      </w:r>
    </w:p>
    <w:p>
      <w:pPr>
        <w:sectPr>
          <w:headerReference r:id="rId25" w:type="default"/>
          <w:footerReference r:id="rId26" w:type="default"/>
          <w:pgSz w:w="11906" w:h="16839"/>
          <w:pgMar w:top="1118" w:right="1698" w:bottom="1156" w:left="1785" w:header="878" w:footer="996" w:gutter="0"/>
          <w:cols w:space="720" w:num="1"/>
        </w:sect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05" w:line="795" w:lineRule="exact"/>
        <w:ind w:left="1178"/>
        <w:rPr>
          <w:rFonts w:ascii="等线" w:hAnsi="等线" w:eastAsia="等线" w:cs="等线"/>
          <w:sz w:val="31"/>
          <w:szCs w:val="31"/>
        </w:rPr>
      </w:pPr>
      <w:r>
        <w:rPr>
          <w:rFonts w:ascii="等线" w:hAnsi="等线" w:eastAsia="等线" w:cs="等线"/>
          <w:spacing w:val="13"/>
          <w:position w:val="3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中</w:t>
      </w:r>
      <w:r>
        <w:rPr>
          <w:rFonts w:ascii="等线" w:hAnsi="等线" w:eastAsia="等线" w:cs="等线"/>
          <w:spacing w:val="8"/>
          <w:position w:val="3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国社会科学院财经战略研究院金融学专业高级研修班</w:t>
      </w:r>
    </w:p>
    <w:p>
      <w:pPr>
        <w:spacing w:line="620" w:lineRule="exact"/>
        <w:ind w:left="3456"/>
        <w:rPr>
          <w:rFonts w:ascii="等线" w:hAnsi="等线" w:eastAsia="等线" w:cs="等线"/>
          <w:sz w:val="43"/>
          <w:szCs w:val="43"/>
        </w:rPr>
      </w:pPr>
      <w:r>
        <w:rPr>
          <w:rFonts w:ascii="等线" w:hAnsi="等线" w:eastAsia="等线" w:cs="等线"/>
          <w:spacing w:val="7"/>
          <w:position w:val="5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学员报名登记</w:t>
      </w:r>
      <w:r>
        <w:rPr>
          <w:rFonts w:ascii="等线" w:hAnsi="等线" w:eastAsia="等线" w:cs="等线"/>
          <w:spacing w:val="6"/>
          <w:position w:val="5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/>
    <w:p>
      <w:pPr>
        <w:spacing w:line="22" w:lineRule="auto"/>
        <w:rPr>
          <w:rFonts w:ascii="Arial"/>
          <w:sz w:val="2"/>
        </w:rPr>
      </w:pPr>
    </w:p>
    <w:tbl>
      <w:tblPr>
        <w:tblStyle w:val="4"/>
        <w:tblW w:w="9925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8"/>
        <w:gridCol w:w="1343"/>
        <w:gridCol w:w="495"/>
        <w:gridCol w:w="1453"/>
        <w:gridCol w:w="1233"/>
        <w:gridCol w:w="1519"/>
        <w:gridCol w:w="348"/>
        <w:gridCol w:w="21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76" w:line="225" w:lineRule="auto"/>
              <w:ind w:left="15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名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Align w:val="top"/>
          </w:tcPr>
          <w:p>
            <w:pPr>
              <w:spacing w:before="176" w:line="221" w:lineRule="auto"/>
              <w:ind w:left="25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性 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别</w:t>
            </w:r>
          </w:p>
        </w:tc>
        <w:tc>
          <w:tcPr>
            <w:tcW w:w="12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>
            <w:pPr>
              <w:spacing w:before="175" w:line="224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民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 xml:space="preserve">   族</w:t>
            </w:r>
          </w:p>
        </w:tc>
        <w:tc>
          <w:tcPr>
            <w:tcW w:w="2454" w:type="dxa"/>
            <w:gridSpan w:val="2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51" w:line="223" w:lineRule="auto"/>
              <w:ind w:left="18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出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生年月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Align w:val="top"/>
          </w:tcPr>
          <w:p>
            <w:pPr>
              <w:spacing w:before="151" w:line="222" w:lineRule="auto"/>
              <w:ind w:left="2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籍   贯</w:t>
            </w:r>
          </w:p>
        </w:tc>
        <w:tc>
          <w:tcPr>
            <w:tcW w:w="12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>
            <w:pPr>
              <w:spacing w:before="151" w:line="223" w:lineRule="auto"/>
              <w:ind w:left="2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身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份证号</w:t>
            </w:r>
          </w:p>
        </w:tc>
        <w:tc>
          <w:tcPr>
            <w:tcW w:w="2454" w:type="dxa"/>
            <w:gridSpan w:val="2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51" w:line="223" w:lineRule="auto"/>
              <w:ind w:left="1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最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后学历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Align w:val="top"/>
          </w:tcPr>
          <w:p>
            <w:pPr>
              <w:spacing w:before="150" w:line="222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毕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业时间</w:t>
            </w:r>
          </w:p>
        </w:tc>
        <w:tc>
          <w:tcPr>
            <w:tcW w:w="12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9" w:type="dxa"/>
            <w:vAlign w:val="top"/>
          </w:tcPr>
          <w:p>
            <w:pPr>
              <w:spacing w:before="150" w:line="222" w:lineRule="auto"/>
              <w:ind w:left="2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毕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业学校</w:t>
            </w:r>
          </w:p>
        </w:tc>
        <w:tc>
          <w:tcPr>
            <w:tcW w:w="2454" w:type="dxa"/>
            <w:gridSpan w:val="2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428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91" w:line="224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系方式</w:t>
            </w:r>
          </w:p>
        </w:tc>
        <w:tc>
          <w:tcPr>
            <w:tcW w:w="1343" w:type="dxa"/>
            <w:vAlign w:val="top"/>
          </w:tcPr>
          <w:p>
            <w:pPr>
              <w:spacing w:before="158" w:line="224" w:lineRule="auto"/>
              <w:ind w:left="12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办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公电话</w:t>
            </w:r>
          </w:p>
        </w:tc>
        <w:tc>
          <w:tcPr>
            <w:tcW w:w="194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top"/>
          </w:tcPr>
          <w:p>
            <w:pPr>
              <w:spacing w:before="158" w:line="223" w:lineRule="auto"/>
              <w:ind w:left="2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手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机</w:t>
            </w:r>
          </w:p>
        </w:tc>
        <w:tc>
          <w:tcPr>
            <w:tcW w:w="3973" w:type="dxa"/>
            <w:gridSpan w:val="3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vAlign w:val="top"/>
          </w:tcPr>
          <w:p>
            <w:pPr>
              <w:spacing w:before="153" w:line="222" w:lineRule="auto"/>
              <w:ind w:left="14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邮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 xml:space="preserve">    编</w:t>
            </w:r>
          </w:p>
        </w:tc>
        <w:tc>
          <w:tcPr>
            <w:tcW w:w="194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top"/>
          </w:tcPr>
          <w:p>
            <w:pPr>
              <w:spacing w:before="153" w:line="242" w:lineRule="auto"/>
              <w:ind w:left="2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E-mai</w:t>
            </w:r>
            <w:r>
              <w:rPr>
                <w:rFonts w:ascii="仿宋" w:hAnsi="仿宋" w:eastAsia="仿宋" w:cs="仿宋"/>
                <w:sz w:val="28"/>
                <w:szCs w:val="28"/>
              </w:rPr>
              <w:t>l</w:t>
            </w:r>
          </w:p>
        </w:tc>
        <w:tc>
          <w:tcPr>
            <w:tcW w:w="3973" w:type="dxa"/>
            <w:gridSpan w:val="3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vAlign w:val="top"/>
          </w:tcPr>
          <w:p>
            <w:pPr>
              <w:spacing w:before="152" w:line="224" w:lineRule="auto"/>
              <w:ind w:left="12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通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讯地址</w:t>
            </w:r>
          </w:p>
        </w:tc>
        <w:tc>
          <w:tcPr>
            <w:tcW w:w="7154" w:type="dxa"/>
            <w:gridSpan w:val="6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428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1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工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作履历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spacing w:before="159" w:line="224" w:lineRule="auto"/>
              <w:ind w:left="36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起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止时间</w:t>
            </w:r>
          </w:p>
        </w:tc>
        <w:tc>
          <w:tcPr>
            <w:tcW w:w="4553" w:type="dxa"/>
            <w:gridSpan w:val="4"/>
            <w:vAlign w:val="top"/>
          </w:tcPr>
          <w:p>
            <w:pPr>
              <w:spacing w:before="158" w:line="222" w:lineRule="auto"/>
              <w:ind w:left="173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位名称</w:t>
            </w: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spacing w:before="160" w:line="222" w:lineRule="auto"/>
              <w:ind w:left="5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职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位职务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428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91" w:line="223" w:lineRule="auto"/>
              <w:ind w:left="15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教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育经历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spacing w:before="159" w:line="224" w:lineRule="auto"/>
              <w:ind w:left="36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起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止时间</w:t>
            </w:r>
          </w:p>
        </w:tc>
        <w:tc>
          <w:tcPr>
            <w:tcW w:w="4553" w:type="dxa"/>
            <w:gridSpan w:val="4"/>
            <w:vAlign w:val="top"/>
          </w:tcPr>
          <w:p>
            <w:pPr>
              <w:spacing w:before="160" w:line="222" w:lineRule="auto"/>
              <w:ind w:left="18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 xml:space="preserve">   校</w:t>
            </w: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spacing w:before="160" w:line="224" w:lineRule="auto"/>
              <w:ind w:left="65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专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2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5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06" w:type="dxa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60" w:line="581" w:lineRule="exact"/>
              <w:ind w:left="16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position w:val="22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5"/>
                <w:position w:val="22"/>
                <w:sz w:val="28"/>
                <w:szCs w:val="28"/>
              </w:rPr>
              <w:t>提供证</w:t>
            </w:r>
          </w:p>
          <w:p>
            <w:pPr>
              <w:spacing w:line="224" w:lineRule="auto"/>
              <w:ind w:left="58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书</w:t>
            </w:r>
          </w:p>
        </w:tc>
        <w:tc>
          <w:tcPr>
            <w:tcW w:w="1838" w:type="dxa"/>
            <w:gridSpan w:val="2"/>
            <w:tcBorders>
              <w:right w:val="nil"/>
            </w:tcBorders>
            <w:vAlign w:val="top"/>
          </w:tcPr>
          <w:p>
            <w:pPr>
              <w:spacing w:before="160" w:line="222" w:lineRule="auto"/>
              <w:ind w:left="1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□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毕业证书</w:t>
            </w:r>
          </w:p>
        </w:tc>
        <w:tc>
          <w:tcPr>
            <w:tcW w:w="6659" w:type="dxa"/>
            <w:gridSpan w:val="5"/>
            <w:tcBorders>
              <w:left w:val="nil"/>
              <w:right w:val="single" w:color="000000" w:sz="10" w:space="0"/>
            </w:tcBorders>
            <w:vAlign w:val="top"/>
          </w:tcPr>
          <w:p>
            <w:pPr>
              <w:spacing w:before="161" w:line="222" w:lineRule="auto"/>
              <w:ind w:left="13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 xml:space="preserve">□学位证书        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     □结业证书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61" w:line="222" w:lineRule="auto"/>
              <w:ind w:left="3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其 </w:t>
            </w:r>
            <w:r>
              <w:rPr>
                <w:rFonts w:ascii="仿宋" w:hAnsi="仿宋" w:eastAsia="仿宋" w:cs="仿宋"/>
                <w:sz w:val="28"/>
                <w:szCs w:val="28"/>
              </w:rPr>
              <w:t>他</w:t>
            </w:r>
          </w:p>
        </w:tc>
        <w:tc>
          <w:tcPr>
            <w:tcW w:w="8497" w:type="dxa"/>
            <w:gridSpan w:val="7"/>
            <w:tcBorders>
              <w:right w:val="single" w:color="000000" w:sz="10" w:space="0"/>
            </w:tcBorders>
            <w:vAlign w:val="top"/>
          </w:tcPr>
          <w:p>
            <w:pPr>
              <w:spacing w:before="161" w:line="222" w:lineRule="auto"/>
              <w:ind w:left="124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 xml:space="preserve">是否需要协助解决住宿：是 (  )   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否 (  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428" w:type="dxa"/>
            <w:tcBorders>
              <w:left w:val="single" w:color="000000" w:sz="10" w:space="0"/>
            </w:tcBorders>
            <w:vAlign w:val="top"/>
          </w:tcPr>
          <w:p>
            <w:pPr>
              <w:spacing w:before="162" w:line="225" w:lineRule="auto"/>
              <w:ind w:left="3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备 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>注</w:t>
            </w:r>
          </w:p>
        </w:tc>
        <w:tc>
          <w:tcPr>
            <w:tcW w:w="8497" w:type="dxa"/>
            <w:gridSpan w:val="7"/>
            <w:tcBorders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1" w:line="223" w:lineRule="auto"/>
        <w:ind w:left="48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填表日期：202</w:t>
      </w:r>
      <w:r>
        <w:rPr>
          <w:rFonts w:ascii="仿宋" w:hAnsi="仿宋" w:eastAsia="仿宋" w:cs="仿宋"/>
          <w:spacing w:val="-1"/>
          <w:sz w:val="28"/>
          <w:szCs w:val="28"/>
        </w:rPr>
        <w:t>3 年    月      日</w:t>
      </w:r>
    </w:p>
    <w:sectPr>
      <w:headerReference r:id="rId27" w:type="default"/>
      <w:footerReference r:id="rId28" w:type="default"/>
      <w:pgSz w:w="11906" w:h="16839"/>
      <w:pgMar w:top="1118" w:right="977" w:bottom="1156" w:left="977" w:header="878" w:footer="99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26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349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1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824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881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2"/>
        <w:sz w:val="17"/>
        <w:szCs w:val="17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left="880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386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right="387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383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317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10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5"/>
        <w:sz w:val="17"/>
        <w:szCs w:val="17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right="94"/>
      <w:jc w:val="right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8"/>
        <w:sz w:val="17"/>
        <w:szCs w:val="17"/>
      </w:rPr>
      <w:t>1</w:t>
    </w:r>
    <w:r>
      <w:rPr>
        <w:rFonts w:ascii="Times New Roman" w:hAnsi="Times New Roman" w:eastAsia="Times New Roman" w:cs="Times New Roman"/>
        <w:spacing w:val="-7"/>
        <w:sz w:val="17"/>
        <w:szCs w:val="17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897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-5"/>
        <w:sz w:val="17"/>
        <w:szCs w:val="17"/>
      </w:rPr>
      <w:t>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35"/>
      <w:rPr>
        <w:rFonts w:ascii="宋体" w:hAnsi="宋体" w:eastAsia="宋体" w:cs="宋体"/>
        <w:sz w:val="17"/>
        <w:szCs w:val="17"/>
      </w:rPr>
    </w:pPr>
    <w:r>
      <w:pict>
        <v:shape id="_x0000_s2049" o:spid="_x0000_s2049" style="position:absolute;left:0pt;margin-left:89.85pt;margin-top:55.2pt;height:0.75pt;width:415.65pt;mso-position-horizontal-relative:page;mso-position-vertical-relative:page;z-index:251659264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35"/>
      <w:rPr>
        <w:rFonts w:ascii="宋体" w:hAnsi="宋体" w:eastAsia="宋体" w:cs="宋体"/>
        <w:sz w:val="17"/>
        <w:szCs w:val="17"/>
      </w:rPr>
    </w:pPr>
    <w:r>
      <w:pict>
        <v:shape id="_x0000_s2050" o:spid="_x0000_s2050" style="position:absolute;left:0pt;margin-left:89.85pt;margin-top:55.2pt;height:0.75pt;width:415.65pt;mso-position-horizontal-relative:page;mso-position-vertical-relative:page;z-index:251660288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610"/>
      <w:rPr>
        <w:rFonts w:ascii="宋体" w:hAnsi="宋体" w:eastAsia="宋体" w:cs="宋体"/>
        <w:sz w:val="17"/>
        <w:szCs w:val="17"/>
      </w:rPr>
    </w:pPr>
    <w:r>
      <w:pict>
        <v:shape id="_x0000_s2051" o:spid="_x0000_s2051" style="position:absolute;left:0pt;margin-left:89.85pt;margin-top:55.2pt;height:0.75pt;width:415.65pt;mso-position-horizontal-relative:page;mso-position-vertical-relative:page;z-index:251662336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415"/>
      <w:rPr>
        <w:rFonts w:ascii="宋体" w:hAnsi="宋体" w:eastAsia="宋体" w:cs="宋体"/>
        <w:sz w:val="17"/>
        <w:szCs w:val="17"/>
      </w:rPr>
    </w:pPr>
    <w:r>
      <w:pict>
        <v:shape id="_x0000_s2052" o:spid="_x0000_s2052" style="position:absolute;left:0pt;margin-left:89.85pt;margin-top:55.2pt;height:0.75pt;width:415.65pt;mso-position-horizontal-relative:page;mso-position-vertical-relative:page;z-index:251664384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415"/>
      <w:rPr>
        <w:rFonts w:ascii="宋体" w:hAnsi="宋体" w:eastAsia="宋体" w:cs="宋体"/>
        <w:sz w:val="17"/>
        <w:szCs w:val="17"/>
      </w:rPr>
    </w:pPr>
    <w:r>
      <w:pict>
        <v:shape id="_x0000_s2053" o:spid="_x0000_s2053" style="position:absolute;left:0pt;margin-left:89.85pt;margin-top:55.2pt;height:0.75pt;width:415.65pt;mso-position-horizontal-relative:page;mso-position-vertical-relative:page;z-index:251665408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415"/>
      <w:rPr>
        <w:rFonts w:ascii="宋体" w:hAnsi="宋体" w:eastAsia="宋体" w:cs="宋体"/>
        <w:sz w:val="17"/>
        <w:szCs w:val="17"/>
      </w:rPr>
    </w:pPr>
    <w:r>
      <w:pict>
        <v:shape id="_x0000_s2054" o:spid="_x0000_s2054" style="position:absolute;left:0pt;margin-left:89.85pt;margin-top:55.2pt;height:0.75pt;width:415.65pt;mso-position-horizontal-relative:page;mso-position-vertical-relative:page;z-index:251666432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35"/>
      <w:rPr>
        <w:rFonts w:ascii="宋体" w:hAnsi="宋体" w:eastAsia="宋体" w:cs="宋体"/>
        <w:sz w:val="17"/>
        <w:szCs w:val="17"/>
      </w:rPr>
    </w:pPr>
    <w:r>
      <w:pict>
        <v:shape id="_x0000_s2055" o:spid="_x0000_s2055" style="position:absolute;left:0pt;margin-left:89.85pt;margin-top:55.2pt;height:0.75pt;width:415.65pt;mso-position-horizontal-relative:page;mso-position-vertical-relative:page;z-index:251668480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35"/>
      <w:rPr>
        <w:rFonts w:ascii="宋体" w:hAnsi="宋体" w:eastAsia="宋体" w:cs="宋体"/>
        <w:sz w:val="17"/>
        <w:szCs w:val="17"/>
      </w:rPr>
    </w:pPr>
    <w:r>
      <w:pict>
        <v:shape id="_x0000_s2056" o:spid="_x0000_s2056" style="position:absolute;left:0pt;margin-left:89.85pt;margin-top:55.2pt;height:0.75pt;width:415.65pt;mso-position-horizontal-relative:page;mso-position-vertical-relative:page;z-index:251669504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ind w:left="843"/>
      <w:rPr>
        <w:rFonts w:ascii="宋体" w:hAnsi="宋体" w:eastAsia="宋体" w:cs="宋体"/>
        <w:sz w:val="17"/>
        <w:szCs w:val="17"/>
      </w:rPr>
    </w:pPr>
    <w:r>
      <w:pict>
        <v:shape id="_x0000_s2057" o:spid="_x0000_s2057" style="position:absolute;left:0pt;margin-left:89.85pt;margin-top:55.2pt;height:0.75pt;width:415.65pt;mso-position-horizontal-relative:page;mso-position-vertical-relative:page;z-index:251670528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12"/>
        <w:sz w:val="17"/>
        <w:szCs w:val="17"/>
      </w:rPr>
      <w:t>中</w:t>
    </w:r>
    <w:r>
      <w:rPr>
        <w:rFonts w:ascii="宋体" w:hAnsi="宋体" w:eastAsia="宋体" w:cs="宋体"/>
        <w:spacing w:val="8"/>
        <w:sz w:val="17"/>
        <w:szCs w:val="17"/>
      </w:rPr>
      <w:t>国社会科学院财经战略研究院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YyYWU3OWJmMjVhYWExMDJhYTQwZDkyZTU5MDY5NGIifQ=="/>
  </w:docVars>
  <w:rsids>
    <w:rsidRoot w:val="00000000"/>
    <w:rsid w:val="0D1E5965"/>
    <w:rsid w:val="2EE31F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16.png"/><Relationship Id="rId44" Type="http://schemas.openxmlformats.org/officeDocument/2006/relationships/image" Target="media/image15.png"/><Relationship Id="rId43" Type="http://schemas.openxmlformats.org/officeDocument/2006/relationships/image" Target="media/image14.png"/><Relationship Id="rId42" Type="http://schemas.openxmlformats.org/officeDocument/2006/relationships/image" Target="media/image13.png"/><Relationship Id="rId41" Type="http://schemas.openxmlformats.org/officeDocument/2006/relationships/image" Target="media/image12.png"/><Relationship Id="rId40" Type="http://schemas.openxmlformats.org/officeDocument/2006/relationships/image" Target="media/image11.jpeg"/><Relationship Id="rId4" Type="http://schemas.openxmlformats.org/officeDocument/2006/relationships/endnotes" Target="endnotes.xml"/><Relationship Id="rId39" Type="http://schemas.openxmlformats.org/officeDocument/2006/relationships/image" Target="media/image10.png"/><Relationship Id="rId38" Type="http://schemas.openxmlformats.org/officeDocument/2006/relationships/image" Target="media/image9.png"/><Relationship Id="rId37" Type="http://schemas.openxmlformats.org/officeDocument/2006/relationships/image" Target="media/image8.png"/><Relationship Id="rId36" Type="http://schemas.openxmlformats.org/officeDocument/2006/relationships/image" Target="media/image7.png"/><Relationship Id="rId35" Type="http://schemas.openxmlformats.org/officeDocument/2006/relationships/image" Target="media/image6.jpeg"/><Relationship Id="rId34" Type="http://schemas.openxmlformats.org/officeDocument/2006/relationships/image" Target="media/image5.png"/><Relationship Id="rId33" Type="http://schemas.openxmlformats.org/officeDocument/2006/relationships/image" Target="media/image4.jpeg"/><Relationship Id="rId32" Type="http://schemas.openxmlformats.org/officeDocument/2006/relationships/image" Target="media/image3.png"/><Relationship Id="rId31" Type="http://schemas.openxmlformats.org/officeDocument/2006/relationships/image" Target="media/image2.jpeg"/><Relationship Id="rId30" Type="http://schemas.openxmlformats.org/officeDocument/2006/relationships/image" Target="media/image1.png"/><Relationship Id="rId3" Type="http://schemas.openxmlformats.org/officeDocument/2006/relationships/footnotes" Target="footnotes.xml"/><Relationship Id="rId29" Type="http://schemas.openxmlformats.org/officeDocument/2006/relationships/theme" Target="theme/theme1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15</TotalTime>
  <ScaleCrop>false</ScaleCrop>
  <LinksUpToDate>false</LinksUpToDate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2023-01-31T01:16:00Z</dcterms:created>
  <dc:creator>user</dc:creator>
  <cp:lastModifiedBy>冰冰⊙▽⊙＊</cp:lastModifiedBy>
  <dcterms:modified xsi:type="dcterms:W3CDTF">2023-02-14T11:04:44Z</dcterms:modified>
  <dc:title>中国社会科学院研究生院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2023-02-14T18:49:23Z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BA969BB654DD4451A23D494032E5684D</vt:lpwstr>
  </property>
</Properties>
</file>