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360" w:beforeAutospacing="0" w:after="360" w:afterAutospacing="0" w:line="18" w:lineRule="atLeast"/>
        <w:ind w:left="0" w:right="0" w:firstLine="0"/>
        <w:rPr>
          <w:rFonts w:hint="eastAsia" w:ascii="微软雅黑" w:hAnsi="微软雅黑" w:eastAsia="微软雅黑" w:cs="微软雅黑"/>
          <w:b/>
          <w:i w:val="0"/>
          <w:caps w:val="0"/>
          <w:color w:val="121212"/>
          <w:spacing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caps w:val="0"/>
          <w:color w:val="121212"/>
          <w:spacing w:val="0"/>
          <w:sz w:val="36"/>
          <w:szCs w:val="36"/>
          <w:shd w:val="clear" w:fill="FFFFFF"/>
        </w:rPr>
        <w:t>2021年家庭管家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121212"/>
          <w:spacing w:val="0"/>
          <w:sz w:val="36"/>
          <w:szCs w:val="36"/>
          <w:shd w:val="clear" w:fill="FFFFFF"/>
          <w:lang w:val="en-US" w:eastAsia="zh-CN"/>
        </w:rPr>
        <w:t>培训</w:t>
      </w: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  <w:shd w:val="clear" w:fill="FFFFFF"/>
        </w:rPr>
        <w:t>项目介绍：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  <w:shd w:val="clear" w:fill="FFFFFF"/>
        </w:rPr>
        <w:t>本课程宗旨是传输国际管家服务理念，面向各种服务型企业提供高水平的国际服务培训技术，培养高级复合型管家人才。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  <w:shd w:val="clear" w:fill="FFFFFF"/>
        </w:rPr>
        <w:t>面向行业：酒店、高级涉外公寓、高级家庭服务、高级别墅区等。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  <w:shd w:val="clear" w:fill="FFFFFF"/>
        </w:rPr>
        <w:t>课程目的：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  <w:shd w:val="clear" w:fill="FFFFFF"/>
        </w:rPr>
        <w:t>1、增强学员的管家服务理念，了解国际管家服务的特质，强化学员管家服务技能，扩展管家的国际资讯和经验。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  <w:shd w:val="clear" w:fill="FFFFFF"/>
        </w:rPr>
        <w:t>2、通过培训，学员将跳出标准服务的圈子，增强服务的主动性，开动脑筋为客人提供风格化、个性化的特殊服务，建立对客人的绝对忠诚度，让客人感到舒适、舒心。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  <w:shd w:val="clear" w:fill="FFFFFF"/>
        </w:rPr>
        <w:t>3、帮助从业人员改善服务水平，训练并指导学员站在客人的角度去思考问题并进行有效的沟通。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  <w:shd w:val="clear" w:fill="FFFFFF"/>
        </w:rPr>
        <w:t>4、培训促进学员在服务中表现得谦逊、得体、大方、灵活，提高学员主动服务意识，提前预测客人的需要，并给予客人意外的惊喜。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  <w:shd w:val="clear" w:fill="FFFFFF"/>
        </w:rPr>
        <w:t>5、经过培训的学员在今后的工作中，心中会始终装有客人，以客人的满意为己任。</w:t>
      </w:r>
    </w:p>
    <w:p>
      <w:pPr>
        <w:pStyle w:val="3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21212"/>
          <w:spacing w:val="0"/>
          <w:sz w:val="28"/>
          <w:szCs w:val="28"/>
          <w:shd w:val="clear" w:fill="FFFFFF"/>
        </w:rPr>
        <w:t>6、获得管家资质证书。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4310" cy="2962910"/>
            <wp:effectExtent l="0" t="0" r="2540" b="8890"/>
            <wp:docPr id="12" name="图片 1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2405" cy="3308985"/>
            <wp:effectExtent l="0" t="0" r="4445" b="5715"/>
            <wp:docPr id="11" name="图片 1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0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2405" cy="3735705"/>
            <wp:effectExtent l="0" t="0" r="4445" b="17145"/>
            <wp:docPr id="10" name="图片 10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3675" cy="4973320"/>
            <wp:effectExtent l="0" t="0" r="3175" b="17780"/>
            <wp:docPr id="9" name="图片 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97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2405" cy="4264660"/>
            <wp:effectExtent l="0" t="0" r="4445" b="2540"/>
            <wp:docPr id="8" name="图片 8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6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135" cy="4172585"/>
            <wp:effectExtent l="0" t="0" r="5715" b="18415"/>
            <wp:docPr id="7" name="图片 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1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770" cy="4277995"/>
            <wp:effectExtent l="0" t="0" r="5080" b="8255"/>
            <wp:docPr id="6" name="图片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27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135" cy="4909820"/>
            <wp:effectExtent l="0" t="0" r="5715" b="5080"/>
            <wp:docPr id="5" name="图片 5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90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770" cy="5816600"/>
            <wp:effectExtent l="0" t="0" r="5080" b="12700"/>
            <wp:docPr id="4" name="图片 4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81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135" cy="4349750"/>
            <wp:effectExtent l="0" t="0" r="5715" b="12700"/>
            <wp:docPr id="3" name="图片 3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770" cy="3754755"/>
            <wp:effectExtent l="0" t="0" r="5080" b="17145"/>
            <wp:docPr id="2" name="图片 2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5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135" cy="4850765"/>
            <wp:effectExtent l="0" t="0" r="5715" b="6985"/>
            <wp:docPr id="1" name="图片 1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85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028B7"/>
    <w:rsid w:val="6310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2021-07-12T05:54:00Z</dcterms:created>
  <dc:creator>Administrator</dc:creator>
  <cp:lastModifiedBy>Administrator</cp:lastModifiedBy>
  <dcterms:modified xsi:type="dcterms:W3CDTF">2021-07-12T06:34:52Z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