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i w:val="0"/>
          <w:iCs w:val="0"/>
          <w:caps w:val="0"/>
          <w:color w:val="333333"/>
          <w:spacing w:val="0"/>
          <w:sz w:val="27"/>
          <w:szCs w:val="27"/>
          <w:bdr w:val="none" w:color="auto" w:sz="0" w:space="0"/>
          <w:shd w:val="clear" w:fill="FFFFFF"/>
        </w:rPr>
      </w:pPr>
      <w:r>
        <w:rPr>
          <w:rFonts w:hint="eastAsia"/>
          <w:i w:val="0"/>
          <w:iCs w:val="0"/>
          <w:caps w:val="0"/>
          <w:color w:val="333333"/>
          <w:spacing w:val="0"/>
          <w:sz w:val="27"/>
          <w:szCs w:val="27"/>
          <w:bdr w:val="none" w:color="auto" w:sz="0" w:space="0"/>
          <w:shd w:val="clear" w:fill="FFFFFF"/>
        </w:rPr>
        <w:t xml:space="preserve">应急救援员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i w:val="0"/>
          <w:iCs w:val="0"/>
          <w:caps w:val="0"/>
          <w:color w:val="333333"/>
          <w:spacing w:val="0"/>
          <w:sz w:val="27"/>
          <w:szCs w:val="27"/>
          <w:bdr w:val="none" w:color="auto" w:sz="0" w:space="0"/>
          <w:shd w:val="clear" w:fill="FFFFFF"/>
        </w:rPr>
      </w:pPr>
      <w:r>
        <w:rPr>
          <w:rFonts w:hint="eastAsia"/>
          <w:i w:val="0"/>
          <w:iCs w:val="0"/>
          <w:caps w:val="0"/>
          <w:color w:val="333333"/>
          <w:spacing w:val="0"/>
          <w:sz w:val="27"/>
          <w:szCs w:val="27"/>
          <w:bdr w:val="none" w:color="auto" w:sz="0" w:space="0"/>
          <w:shd w:val="clear" w:fill="FFFFFF"/>
        </w:rPr>
        <w:t>应急救援员被国际劳工组织誉为“维护社会发展和人类抗击危害不可或缺的职业”。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r>
        <w:rPr>
          <w:i w:val="0"/>
          <w:iCs w:val="0"/>
          <w:caps w:val="0"/>
          <w:color w:val="333333"/>
          <w:spacing w:val="0"/>
          <w:sz w:val="27"/>
          <w:szCs w:val="27"/>
          <w:bdr w:val="none" w:color="auto" w:sz="0" w:space="0"/>
          <w:shd w:val="clear" w:fill="FFFFFF"/>
        </w:rPr>
        <w:t>一、报考条件</w:t>
      </w:r>
    </w:p>
    <w:p>
      <w:pPr>
        <w:keepNext w:val="0"/>
        <w:keepLines w:val="0"/>
        <w:widowControl/>
        <w:suppressLineNumbers w:val="0"/>
        <w:shd w:val="clear" w:fill="FFFFFF"/>
        <w:spacing w:after="225" w:afterAutospacing="0" w:line="360" w:lineRule="atLeast"/>
        <w:ind w:left="0" w:firstLine="420"/>
        <w:jc w:val="left"/>
        <w:rPr>
          <w:rFonts w:hint="eastAsia"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具备以下条件之一者，可申报五级/初级工: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(1)累计从事本职业或相关职业工作1年(含)以上;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(2)本职业或相关职业学徒期满。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具备以下条件之一者，可申报四级/中级工: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(1)取得本职业或相关职业五级初级工职业资格证书( 技能等级证书)后，累计从事本职业或相关职业工作4年(含)以上；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(2)累计从事本职业或相关职业工作6年(含)以上；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(3)取得技工学校本专业或相关专业2毕业证书(含尚未取得毕业证书的在校应届毕业生)；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（4）取得经评估论证、以中级技能为培养目标的中等及以上职业学校本专业或相关专业毕业证书(含尚未取得毕业证书的在校应届毕业生)。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具备以下条件之-者,可申报三级/高级工: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(1)取得本职业或相关职业四级/中级工职业资格证书( 技能等级证书)后，累计从事本职业或相关职业工作5年(含)以上；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(2)取得本职业或相关职业四级/中级工职业资格证书( 技能等级证书)，并具有</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iCs w:val="0"/>
          <w:caps w:val="0"/>
          <w:color w:val="136EC2"/>
          <w:spacing w:val="0"/>
          <w:kern w:val="0"/>
          <w:sz w:val="21"/>
          <w:szCs w:val="21"/>
          <w:u w:val="none"/>
          <w:shd w:val="clear" w:fill="FFFFFF"/>
          <w:lang w:val="en-US" w:eastAsia="zh-CN" w:bidi="ar"/>
        </w:rPr>
        <w:instrText xml:space="preserve"> HYPERLINK "https://baike.baidu.com/item/%E9%AB%98%E7%BA%A7%E6%8A%80%E5%B7%A5%E5%AD%A6%E6%A0%A1/1056598" \t "https://baike.baidu.com/item/_blank" </w:instrTex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separate"/>
      </w:r>
      <w:r>
        <w:rPr>
          <w:rStyle w:val="5"/>
          <w:rFonts w:hint="default" w:ascii="Arial" w:hAnsi="Arial" w:eastAsia="宋体" w:cs="Arial"/>
          <w:i w:val="0"/>
          <w:iCs w:val="0"/>
          <w:caps w:val="0"/>
          <w:color w:val="136EC2"/>
          <w:spacing w:val="0"/>
          <w:sz w:val="21"/>
          <w:szCs w:val="21"/>
          <w:u w:val="none"/>
          <w:shd w:val="clear" w:fill="FFFFFF"/>
        </w:rPr>
        <w:t>高级技工学校</w:t>
      </w:r>
      <w:r>
        <w:rPr>
          <w:rFonts w:hint="default" w:ascii="Arial" w:hAnsi="Arial" w:eastAsia="宋体" w:cs="Arial"/>
          <w:i w:val="0"/>
          <w:iCs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iCs w:val="0"/>
          <w:caps w:val="0"/>
          <w:color w:val="333333"/>
          <w:spacing w:val="0"/>
          <w:kern w:val="0"/>
          <w:sz w:val="21"/>
          <w:szCs w:val="21"/>
          <w:shd w:val="clear" w:fill="FFFFFF"/>
          <w:lang w:val="en-US" w:eastAsia="zh-CN" w:bidi="ar"/>
        </w:rPr>
        <w:t>、技师学院毕业证书( 含尚未取得毕业证书的在校应届毕业生);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（3）取得本职业或相关职业四级/中级工职业资格证书(技能等级证书),并具有经评估论证、以高级技能为培养目标的高等职业学校本专业或相关专业毕业证书(含尚未取得毕业证书的在校应届毕业生)。</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(4)具有大专及以上本专业或相关专业毕业证书，并取得本职业或相关职业四级/中级工职业资格证书(技能等级证书)后，累计从事本职业或相关职业工作2年(含)以上。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具备以下条件之-者，可申报二级/技师: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(1)取得本职业或相关职业三级高级工职业资格证书(技能等级证书)后，累计从事本职业或相关职业工作4年(含)以上；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(2)取得本职业或相关职业三级高级工职业资格证书(技能等级证书)的高级技工学校、技师学院毕业生，累计从事本职业或相关职业工作3年(含)以上;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（3）取得本职业或相关职业预备技师证书的技师学院毕业生，累计从事本职业或相关职业工作2年(含)以上。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b/>
          <w:bCs/>
          <w:i w:val="0"/>
          <w:iCs w:val="0"/>
          <w:caps w:val="0"/>
          <w:color w:val="333333"/>
          <w:spacing w:val="0"/>
          <w:kern w:val="0"/>
          <w:sz w:val="21"/>
          <w:szCs w:val="21"/>
          <w:shd w:val="clear" w:fill="FFFFFF"/>
          <w:lang w:val="en-US" w:eastAsia="zh-CN" w:bidi="ar"/>
        </w:rPr>
        <w:t>具备以下条件之一者，可申报一级/高级技师: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取得本职业或相关职业二级/技师职业资格证书(技能等级证书)后，累计从事本职业或相关职业工作4年(含)以上。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0" w:name="6_2"/>
      <w:bookmarkEnd w:id="0"/>
      <w:bookmarkStart w:id="1" w:name="sub27350852_6_2"/>
      <w:bookmarkEnd w:id="1"/>
      <w:bookmarkStart w:id="2" w:name="二、鉴定内容"/>
      <w:bookmarkEnd w:id="2"/>
      <w:bookmarkStart w:id="3" w:name="6-2"/>
      <w:bookmarkEnd w:id="3"/>
      <w:r>
        <w:rPr>
          <w:i w:val="0"/>
          <w:iCs w:val="0"/>
          <w:caps w:val="0"/>
          <w:color w:val="333333"/>
          <w:spacing w:val="0"/>
          <w:sz w:val="27"/>
          <w:szCs w:val="27"/>
          <w:bdr w:val="none" w:color="auto" w:sz="0" w:space="0"/>
          <w:shd w:val="clear" w:fill="FFFFFF"/>
        </w:rPr>
        <w:t>二、鉴定内容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分为理论知识考试、技能考核以及综合评审。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理论知识考试主要考核从业人员从事本职业应掌握的基本要求和相关知识要求;考试时间为120min，在标准教室进行；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技能考核主要考核从业人员从事本职业应具备的技能水平;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综合评审主要针对技师和高级技师。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4" w:name="6_3"/>
      <w:bookmarkEnd w:id="4"/>
      <w:bookmarkStart w:id="5" w:name="sub27350852_6_3"/>
      <w:bookmarkEnd w:id="5"/>
      <w:bookmarkStart w:id="6" w:name="三、鉴定方式"/>
      <w:bookmarkEnd w:id="6"/>
      <w:bookmarkStart w:id="7" w:name="6-3"/>
      <w:bookmarkEnd w:id="7"/>
      <w:r>
        <w:rPr>
          <w:i w:val="0"/>
          <w:iCs w:val="0"/>
          <w:caps w:val="0"/>
          <w:color w:val="333333"/>
          <w:spacing w:val="0"/>
          <w:sz w:val="27"/>
          <w:szCs w:val="27"/>
          <w:bdr w:val="none" w:color="auto" w:sz="0" w:space="0"/>
          <w:shd w:val="clear" w:fill="FFFFFF"/>
        </w:rPr>
        <w:t>三、鉴定方式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理论知识考试以笔试、机考等方式为主，考试时间为120min，在标准教室进行；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技能考核主要采用现场操作、模拟操作等方式进行，考核时间为60min，考核在具有必要的突发事件救生设备和医疗救护设备的场所进行。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综合评审通常采取审阅申报材料、答辩等方式进行全面评议和审查。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8" w:name="6_4"/>
      <w:bookmarkEnd w:id="8"/>
      <w:bookmarkStart w:id="9" w:name="sub27350852_6_4"/>
      <w:bookmarkEnd w:id="9"/>
      <w:bookmarkStart w:id="10" w:name="四、合格标准"/>
      <w:bookmarkEnd w:id="10"/>
      <w:bookmarkStart w:id="11" w:name="6-4"/>
      <w:bookmarkEnd w:id="11"/>
      <w:r>
        <w:rPr>
          <w:i w:val="0"/>
          <w:iCs w:val="0"/>
          <w:caps w:val="0"/>
          <w:color w:val="333333"/>
          <w:spacing w:val="0"/>
          <w:sz w:val="27"/>
          <w:szCs w:val="27"/>
          <w:bdr w:val="none" w:color="auto" w:sz="0" w:space="0"/>
          <w:shd w:val="clear" w:fill="FFFFFF"/>
        </w:rPr>
        <w:t>四、合格标准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理论知识考试、技能考核和综合评审均实行百分制，成绩皆达60分(含)以上者为合格。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12" w:name="6_5"/>
      <w:bookmarkEnd w:id="12"/>
      <w:bookmarkStart w:id="13" w:name="sub27350852_6_5"/>
      <w:bookmarkEnd w:id="13"/>
      <w:bookmarkStart w:id="14" w:name="五、技能鉴定"/>
      <w:bookmarkEnd w:id="14"/>
      <w:bookmarkStart w:id="15" w:name="6-5"/>
      <w:bookmarkEnd w:id="15"/>
      <w:r>
        <w:rPr>
          <w:i w:val="0"/>
          <w:iCs w:val="0"/>
          <w:caps w:val="0"/>
          <w:color w:val="333333"/>
          <w:spacing w:val="0"/>
          <w:sz w:val="27"/>
          <w:szCs w:val="27"/>
          <w:bdr w:val="none" w:color="auto" w:sz="0" w:space="0"/>
          <w:shd w:val="clear" w:fill="FFFFFF"/>
        </w:rPr>
        <w:t>五、技能鉴定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培训结束后，由民政部紧急救援促进中心统一组织实施鉴定工作。对鉴定合格者，颁发人力资源和社会保障部“应急救援员”国家职业资格证书。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16" w:name="6_6"/>
      <w:bookmarkEnd w:id="16"/>
      <w:bookmarkStart w:id="17" w:name="sub27350852_6_6"/>
      <w:bookmarkEnd w:id="17"/>
      <w:bookmarkStart w:id="18" w:name="六、证书查询"/>
      <w:bookmarkEnd w:id="18"/>
      <w:bookmarkStart w:id="19" w:name="6-6"/>
      <w:bookmarkEnd w:id="19"/>
      <w:r>
        <w:rPr>
          <w:i w:val="0"/>
          <w:iCs w:val="0"/>
          <w:caps w:val="0"/>
          <w:color w:val="333333"/>
          <w:spacing w:val="0"/>
          <w:sz w:val="27"/>
          <w:szCs w:val="27"/>
          <w:bdr w:val="none" w:color="auto" w:sz="0" w:space="0"/>
          <w:shd w:val="clear" w:fill="FFFFFF"/>
        </w:rPr>
        <w:t>六、证书查询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iCs w:val="0"/>
          <w:caps w:val="0"/>
          <w:color w:val="333333"/>
          <w:spacing w:val="0"/>
          <w:sz w:val="21"/>
          <w:szCs w:val="21"/>
        </w:rPr>
      </w:pPr>
      <w:r>
        <w:rPr>
          <w:rFonts w:hint="default" w:ascii="Arial" w:hAnsi="Arial" w:eastAsia="宋体" w:cs="Arial"/>
          <w:i w:val="0"/>
          <w:iCs w:val="0"/>
          <w:caps w:val="0"/>
          <w:color w:val="333333"/>
          <w:spacing w:val="0"/>
          <w:kern w:val="0"/>
          <w:sz w:val="21"/>
          <w:szCs w:val="21"/>
          <w:shd w:val="clear" w:fill="FFFFFF"/>
          <w:lang w:val="en-US" w:eastAsia="zh-CN" w:bidi="ar"/>
        </w:rPr>
        <w:t>各地职业资格鉴定指导中心网站</w:t>
      </w:r>
    </w:p>
    <w:tbl>
      <w:tblPr>
        <w:tblW w:w="8370" w:type="dxa"/>
        <w:tblInd w:w="93" w:type="dxa"/>
        <w:shd w:val="clear"/>
        <w:tblLayout w:type="autofit"/>
        <w:tblCellMar>
          <w:top w:w="0" w:type="dxa"/>
          <w:left w:w="108" w:type="dxa"/>
          <w:bottom w:w="0" w:type="dxa"/>
          <w:right w:w="108" w:type="dxa"/>
        </w:tblCellMar>
      </w:tblPr>
      <w:tblGrid>
        <w:gridCol w:w="1200"/>
        <w:gridCol w:w="1875"/>
        <w:gridCol w:w="3284"/>
        <w:gridCol w:w="698"/>
        <w:gridCol w:w="1316"/>
      </w:tblGrid>
      <w:tr>
        <w:tblPrEx>
          <w:tblCellMar>
            <w:top w:w="0" w:type="dxa"/>
            <w:left w:w="108" w:type="dxa"/>
            <w:bottom w:w="0" w:type="dxa"/>
            <w:right w:w="108" w:type="dxa"/>
          </w:tblCellMar>
        </w:tblPrEx>
        <w:trPr>
          <w:trHeight w:val="405" w:hRule="atLeast"/>
        </w:trPr>
        <w:tc>
          <w:tcPr>
            <w:tcW w:w="8373"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2021年应急救援员产品体系</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班型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模块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服务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价格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r>
      <w:tr>
        <w:tblPrEx>
          <w:tblCellMar>
            <w:top w:w="0" w:type="dxa"/>
            <w:left w:w="108" w:type="dxa"/>
            <w:bottom w:w="0" w:type="dxa"/>
            <w:right w:w="108" w:type="dxa"/>
          </w:tblCellMar>
        </w:tblPrEx>
        <w:trPr>
          <w:trHeight w:val="6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签约保障班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（初级）</w:t>
            </w:r>
          </w:p>
        </w:tc>
        <w:tc>
          <w:tcPr>
            <w:tcW w:w="18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基础知识（录播）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技能实操（录播）</w:t>
            </w:r>
          </w:p>
        </w:tc>
        <w:tc>
          <w:tcPr>
            <w:tcW w:w="331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1、班主任督学，学习进度提醒；</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2、VIP1答疑通道；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3、个性化量身定制学习方案；</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4、两期考试服务，下一期重读，重读报名费自理</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2980</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仅售卖全科</w:t>
            </w:r>
          </w:p>
        </w:tc>
      </w:tr>
      <w:tr>
        <w:tblPrEx>
          <w:shd w:val="clear"/>
          <w:tblCellMar>
            <w:top w:w="0" w:type="dxa"/>
            <w:left w:w="108" w:type="dxa"/>
            <w:bottom w:w="0" w:type="dxa"/>
            <w:right w:w="108" w:type="dxa"/>
          </w:tblCellMar>
        </w:tblPrEx>
        <w:trPr>
          <w:trHeight w:val="208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31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6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签约保障班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（中级）</w:t>
            </w:r>
          </w:p>
        </w:tc>
        <w:tc>
          <w:tcPr>
            <w:tcW w:w="18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基础知识（录播）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技能实操（录播）</w:t>
            </w:r>
          </w:p>
        </w:tc>
        <w:tc>
          <w:tcPr>
            <w:tcW w:w="331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1、班主任督学，学习进度提醒；</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2、VIP1答疑通道；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3、个性化量身定制学习方案；</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4、两期考试服务，下一期重读，重读报名费自理</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3980</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164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31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shd w:val="clear"/>
          <w:tblCellMar>
            <w:top w:w="0" w:type="dxa"/>
            <w:left w:w="108" w:type="dxa"/>
            <w:bottom w:w="0" w:type="dxa"/>
            <w:right w:w="108" w:type="dxa"/>
          </w:tblCellMar>
        </w:tblPrEx>
        <w:trPr>
          <w:trHeight w:val="6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签约保障班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（高级）</w:t>
            </w:r>
          </w:p>
        </w:tc>
        <w:tc>
          <w:tcPr>
            <w:tcW w:w="18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基础知识（录播）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技能实操（录播）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理论集训（录播）</w:t>
            </w:r>
          </w:p>
        </w:tc>
        <w:tc>
          <w:tcPr>
            <w:tcW w:w="331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1、班主任督学，学习进度提醒；</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2、VIP1答疑通道；</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3、个性化量身定制学习方案；</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4、两期考试服务，下一期重读，重读报名费自理</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4980</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31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14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331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r>
    </w:tbl>
    <w:p>
      <w:bookmarkStart w:id="20" w:name="_GoBack"/>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D2DC0"/>
    <w:rsid w:val="112D2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2021-05-24T08:12:00Z</dcterms:created>
  <dc:creator>郭朋云</dc:creator>
  <cp:lastModifiedBy>郭朋云</cp:lastModifiedBy>
  <dcterms:modified xsi:type="dcterms:W3CDTF">2021-05-24T08:14:41Z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300C1E70CF2E492F93589E373F91F0C0</vt:lpwstr>
  </property>
</Properties>
</file>