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367E9" w:rsidRDefault="00A653D6">
      <w:pPr>
        <w:spacing w:beforeLines="50" w:before="156" w:afterLines="100" w:after="312" w:line="440" w:lineRule="exact"/>
        <w:ind w:firstLineChars="400" w:firstLine="1760"/>
        <w:rPr>
          <w:rFonts w:ascii="微软雅黑" w:eastAsia="微软雅黑" w:hAnsi="微软雅黑"/>
          <w:b/>
          <w:sz w:val="44"/>
          <w:szCs w:val="44"/>
        </w:rPr>
      </w:pPr>
      <w:bookmarkStart w:id="0" w:name="OLE_LINK1"/>
      <w:r>
        <w:rPr>
          <w:rFonts w:ascii="微软雅黑" w:eastAsia="微软雅黑" w:hAnsi="微软雅黑" w:hint="eastAsia"/>
          <w:b/>
          <w:sz w:val="44"/>
          <w:szCs w:val="44"/>
        </w:rPr>
        <w:t>技术专才（教练式）领导能力提升</w:t>
      </w:r>
    </w:p>
    <w:p w:rsidR="001C5690" w:rsidRDefault="00A653D6">
      <w:pPr>
        <w:spacing w:beforeLines="50" w:before="156" w:afterLines="100" w:after="312"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学制：</w:t>
      </w:r>
      <w:r>
        <w:rPr>
          <w:rFonts w:ascii="宋体" w:hAnsi="宋体" w:hint="eastAsia"/>
          <w:sz w:val="24"/>
        </w:rPr>
        <w:t>两天</w:t>
      </w:r>
      <w:r>
        <w:rPr>
          <w:rFonts w:ascii="宋体" w:hAnsi="宋体" w:hint="eastAsia"/>
          <w:sz w:val="24"/>
        </w:rPr>
        <w:t xml:space="preserve">               </w:t>
      </w:r>
      <w:r>
        <w:rPr>
          <w:rFonts w:ascii="宋体" w:eastAsia="宋体" w:hAnsi="宋体" w:cs="宋体" w:hint="eastAsia"/>
          <w:b/>
          <w:sz w:val="30"/>
          <w:szCs w:val="30"/>
        </w:rPr>
        <w:t>地点：</w:t>
      </w:r>
      <w:r>
        <w:rPr>
          <w:rFonts w:ascii="宋体" w:hAnsi="宋体" w:hint="eastAsia"/>
          <w:sz w:val="24"/>
        </w:rPr>
        <w:t>深圳</w:t>
      </w:r>
      <w:r>
        <w:rPr>
          <w:rFonts w:ascii="宋体" w:hAnsi="宋体" w:hint="eastAsia"/>
          <w:sz w:val="24"/>
        </w:rPr>
        <w:t xml:space="preserve">   </w:t>
      </w:r>
    </w:p>
    <w:p w:rsidR="00F367E9" w:rsidRDefault="00A653D6">
      <w:pPr>
        <w:spacing w:beforeLines="50" w:before="156" w:afterLines="100" w:after="312" w:line="440" w:lineRule="exact"/>
        <w:rPr>
          <w:rFonts w:ascii="宋体" w:hAnsi="宋体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课程费用：</w:t>
      </w:r>
      <w:r>
        <w:rPr>
          <w:rFonts w:asciiTheme="minorEastAsia" w:hAnsiTheme="minorEastAsia" w:hint="eastAsia"/>
          <w:sz w:val="24"/>
        </w:rPr>
        <w:t>4280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 w:hint="eastAsia"/>
          <w:b/>
          <w:sz w:val="24"/>
        </w:rPr>
        <w:t>（</w:t>
      </w:r>
      <w:proofErr w:type="gramStart"/>
      <w:r>
        <w:rPr>
          <w:rFonts w:ascii="宋体" w:hAnsi="宋体" w:hint="eastAsia"/>
          <w:b/>
          <w:sz w:val="24"/>
        </w:rPr>
        <w:t>含资料</w:t>
      </w:r>
      <w:proofErr w:type="gramEnd"/>
      <w:r>
        <w:rPr>
          <w:rFonts w:ascii="宋体" w:hAnsi="宋体" w:hint="eastAsia"/>
          <w:b/>
          <w:sz w:val="24"/>
        </w:rPr>
        <w:t>费、专家</w:t>
      </w:r>
      <w:bookmarkStart w:id="1" w:name="_GoBack"/>
      <w:bookmarkEnd w:id="1"/>
      <w:r>
        <w:rPr>
          <w:rFonts w:ascii="宋体" w:hAnsi="宋体" w:hint="eastAsia"/>
          <w:b/>
          <w:sz w:val="24"/>
        </w:rPr>
        <w:t>演讲费、会务费）住宿可统一安排，费用自理</w:t>
      </w:r>
    </w:p>
    <w:p w:rsidR="00F367E9" w:rsidRDefault="00A653D6">
      <w:pPr>
        <w:spacing w:beforeLines="50" w:before="156" w:afterLines="100" w:after="312" w:line="440" w:lineRule="exact"/>
        <w:rPr>
          <w:rFonts w:asciiTheme="minorEastAsia" w:hAnsiTheme="minorEastAsia"/>
          <w:spacing w:val="-4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培训对象：</w:t>
      </w:r>
      <w:r>
        <w:rPr>
          <w:rFonts w:asciiTheme="minorEastAsia" w:hAnsiTheme="minorEastAsia" w:hint="eastAsia"/>
          <w:spacing w:val="-4"/>
          <w:sz w:val="24"/>
        </w:rPr>
        <w:t>新</w:t>
      </w:r>
      <w:proofErr w:type="gramStart"/>
      <w:r>
        <w:rPr>
          <w:rFonts w:asciiTheme="minorEastAsia" w:hAnsiTheme="minorEastAsia" w:hint="eastAsia"/>
          <w:spacing w:val="-4"/>
          <w:sz w:val="24"/>
        </w:rPr>
        <w:t>晋管理</w:t>
      </w:r>
      <w:proofErr w:type="gramEnd"/>
      <w:r>
        <w:rPr>
          <w:rFonts w:asciiTheme="minorEastAsia" w:hAnsiTheme="minorEastAsia" w:hint="eastAsia"/>
          <w:spacing w:val="-4"/>
          <w:sz w:val="24"/>
        </w:rPr>
        <w:t>者、中高层管理者。</w:t>
      </w:r>
    </w:p>
    <w:p w:rsidR="00F367E9" w:rsidRDefault="00A653D6">
      <w:pPr>
        <w:spacing w:beforeLines="50" w:before="156" w:afterLines="50" w:after="156" w:line="440" w:lineRule="exact"/>
        <w:rPr>
          <w:rFonts w:asciiTheme="minorEastAsia" w:hAnsiTheme="minorEastAsia"/>
          <w:sz w:val="24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认证费用：</w:t>
      </w:r>
      <w:r>
        <w:rPr>
          <w:rFonts w:asciiTheme="minorEastAsia" w:hAnsiTheme="minorEastAsia" w:hint="eastAsia"/>
          <w:sz w:val="24"/>
        </w:rPr>
        <w:t>中级证书</w:t>
      </w:r>
      <w:r>
        <w:rPr>
          <w:rFonts w:asciiTheme="minorEastAsia" w:hAnsiTheme="minorEastAsia" w:hint="eastAsia"/>
          <w:sz w:val="24"/>
        </w:rPr>
        <w:t>1000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>;</w:t>
      </w:r>
      <w:r>
        <w:rPr>
          <w:rFonts w:asciiTheme="minorEastAsia" w:hAnsiTheme="minorEastAsia" w:hint="eastAsia"/>
          <w:sz w:val="24"/>
        </w:rPr>
        <w:t>高级证书</w:t>
      </w:r>
      <w:r>
        <w:rPr>
          <w:rFonts w:asciiTheme="minorEastAsia" w:hAnsiTheme="minorEastAsia" w:hint="eastAsia"/>
          <w:sz w:val="24"/>
        </w:rPr>
        <w:t>1200</w:t>
      </w:r>
      <w:r>
        <w:rPr>
          <w:rFonts w:asciiTheme="minorEastAsia" w:hAnsiTheme="minorEastAsia" w:hint="eastAsia"/>
          <w:sz w:val="24"/>
        </w:rPr>
        <w:t>元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参加认证考试的学员须</w:t>
      </w:r>
      <w:proofErr w:type="gramStart"/>
      <w:r>
        <w:rPr>
          <w:rFonts w:asciiTheme="minorEastAsia" w:hAnsiTheme="minorEastAsia" w:hint="eastAsia"/>
          <w:sz w:val="24"/>
        </w:rPr>
        <w:t>交纳此</w:t>
      </w:r>
      <w:proofErr w:type="gramEnd"/>
      <w:r>
        <w:rPr>
          <w:rFonts w:asciiTheme="minorEastAsia" w:hAnsiTheme="minorEastAsia" w:hint="eastAsia"/>
          <w:sz w:val="24"/>
        </w:rPr>
        <w:t>费用，不参加认证考试的学员无须交纳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F367E9" w:rsidRDefault="00A653D6">
      <w:pPr>
        <w:spacing w:line="440" w:lineRule="exact"/>
        <w:rPr>
          <w:rFonts w:ascii="宋体" w:eastAsia="宋体" w:hAnsi="宋体" w:cs="宋体"/>
          <w:b/>
          <w:bCs/>
          <w:sz w:val="30"/>
          <w:szCs w:val="30"/>
        </w:rPr>
      </w:pP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备　　</w:t>
      </w:r>
      <w:proofErr w:type="gramEnd"/>
      <w:r>
        <w:rPr>
          <w:rFonts w:ascii="宋体" w:eastAsia="宋体" w:hAnsi="宋体" w:cs="宋体" w:hint="eastAsia"/>
          <w:b/>
          <w:bCs/>
          <w:sz w:val="30"/>
          <w:szCs w:val="30"/>
        </w:rPr>
        <w:t>注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:</w:t>
      </w:r>
    </w:p>
    <w:p w:rsidR="00F367E9" w:rsidRDefault="00A653D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高级证书申请须同时进行理论考试和提交论文考试，学员在报名参加培训和认证时请提前准备好论文并</w:t>
      </w:r>
      <w:proofErr w:type="gramStart"/>
      <w:r>
        <w:rPr>
          <w:rFonts w:asciiTheme="minorEastAsia" w:hAnsiTheme="minorEastAsia" w:hint="eastAsia"/>
          <w:sz w:val="24"/>
        </w:rPr>
        <w:t>随理论</w:t>
      </w:r>
      <w:proofErr w:type="gramEnd"/>
      <w:r>
        <w:rPr>
          <w:rFonts w:asciiTheme="minorEastAsia" w:hAnsiTheme="minorEastAsia" w:hint="eastAsia"/>
          <w:sz w:val="24"/>
        </w:rPr>
        <w:t>考试试卷一同提交。</w:t>
      </w:r>
    </w:p>
    <w:p w:rsidR="00F367E9" w:rsidRDefault="00A653D6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凡希望参加认证考试之学员，在培训结束后参加认证考试并合格者，由“香港国际职业资格认证中心</w:t>
      </w:r>
      <w:r>
        <w:rPr>
          <w:rFonts w:asciiTheme="minorEastAsia" w:hAnsiTheme="minorEastAsia" w:hint="eastAsia"/>
          <w:sz w:val="24"/>
        </w:rPr>
        <w:t>HKTCC</w:t>
      </w:r>
      <w:r>
        <w:rPr>
          <w:rFonts w:asciiTheme="minorEastAsia" w:hAnsiTheme="minorEastAsia" w:hint="eastAsia"/>
          <w:sz w:val="24"/>
        </w:rPr>
        <w:t>”颁发与所参加培训课程专业领域相对应证书。（国际认证／全球通行／雇主认可／联网查询）。</w:t>
      </w:r>
    </w:p>
    <w:p w:rsidR="00F367E9" w:rsidRDefault="00A653D6">
      <w:pPr>
        <w:spacing w:beforeLines="50" w:before="156" w:afterLines="100" w:after="312"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课程结束后</w:t>
      </w:r>
      <w:r>
        <w:rPr>
          <w:rFonts w:asciiTheme="minorEastAsia" w:hAnsiTheme="minorEastAsia" w:hint="eastAsia"/>
          <w:sz w:val="24"/>
        </w:rPr>
        <w:t>20</w:t>
      </w:r>
      <w:r>
        <w:rPr>
          <w:rFonts w:asciiTheme="minorEastAsia" w:hAnsiTheme="minorEastAsia" w:hint="eastAsia"/>
          <w:sz w:val="24"/>
        </w:rPr>
        <w:t>日内将证书快递寄给学员；</w:t>
      </w:r>
    </w:p>
    <w:bookmarkEnd w:id="0"/>
    <w:p w:rsidR="00F367E9" w:rsidRDefault="00A653D6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课程背景</w:t>
      </w:r>
    </w:p>
    <w:p w:rsidR="00F367E9" w:rsidRDefault="00F367E9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随着越来越多的新生代员工步入职场，许多管理者渐渐地发现，原有的老一套管理方式已不能有效地推动员工和企业绩效提升。教练型管理者的时代已经来临，优秀企业都在其内部推行教练管理方法，用以提升企业绩效；未来的管理者，最重要的素质将是激发员工积极性和创造力，即教练型管理者。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教练，这种激励潜能、提升效率的技术，已成为管理者提高管理最有效的管理技术。教练如一面镜子，以教练技巧反映出对方的心态，使对方洞悉自己，并就表现的有效性给予直接的回应，令对方及时调整心态认清目标，以最佳状态去创造成果。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与传统的管理者不同的是，教练型管理者不会给员工直接提供解决问题的办法和现成答案，而是运用教练技术，先了解员工的现状、目标、背景，再通过专业的教练能力以及其他专业教练的方法、策略、工具启发员工，最后通过改善行为策略，支持员工找到属于自己的答案。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现代管理思想认为，企业旨在成为一个让员工发挥最大潜</w:t>
      </w:r>
      <w:r>
        <w:rPr>
          <w:rFonts w:asciiTheme="minorEastAsia" w:hAnsiTheme="minorEastAsia" w:hint="eastAsia"/>
          <w:sz w:val="24"/>
        </w:rPr>
        <w:t>力的场所。管理者应给予员工大力支持，鼓励并提供信息和机会的过程，使员工能够更有效地发挥自己的能力；教练型管理者将在员工身上发现他的潜能，然后引爆潜能，让员工在绩效表现上大放光芒，帮助员工实现目标。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课程目的是帮助管理人员认识到教练技术是一套强大的领导工具，意识到要根据员工的状况而不是经理的目标制订发展目标，帮助员工独立思考而非替代员工解决问题，启发员工消化自己的经验和教训而不是灌输经理的经验，掌握教练的流程并发展与教练相关的技能。本课程是一把指导企业管理者唤醒员工能力的工具，以提升效率，取得卓越成果的魔杖</w:t>
      </w:r>
      <w:r>
        <w:rPr>
          <w:rFonts w:asciiTheme="minorEastAsia" w:hAnsiTheme="minorEastAsia" w:hint="eastAsia"/>
          <w:sz w:val="24"/>
        </w:rPr>
        <w:t>，让学员成为员工最贴心的教练，企业最优秀的园丁。</w:t>
      </w:r>
    </w:p>
    <w:p w:rsidR="00F367E9" w:rsidRDefault="00F367E9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F367E9" w:rsidRDefault="00A653D6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课程目标</w:t>
      </w:r>
    </w:p>
    <w:p w:rsidR="00F367E9" w:rsidRDefault="00F367E9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理解教练的三项原则：形成教练的思维模式，与下属建立亲和、信任、协作的关系；</w:t>
      </w: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掌握教练式倾听的秘籍：能够听到对方语言背后的需求，做到打开心扉，建立信任；</w:t>
      </w: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掌握教练式提问的法宝：提升下属独立解决问题的能力，做到启发思考，承担责任；</w:t>
      </w: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掌握教练式反馈的步骤：让下属清晰的看到的优势和不足，做到激发动力，付诸行动；</w:t>
      </w: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掌握教练的对话流程：通过有策略的对话支持被指导者自主探索实现目标的方法；</w:t>
      </w: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快速落地：现场梳理自己在管理工作中真实的困难或挑战，并形成具体的行动方案。</w:t>
      </w:r>
    </w:p>
    <w:p w:rsidR="00F367E9" w:rsidRDefault="00F367E9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F367E9" w:rsidRDefault="00A653D6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课程价值</w:t>
      </w:r>
    </w:p>
    <w:p w:rsidR="00F367E9" w:rsidRDefault="00F367E9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★有效提升管理者的领导力，实现公司从个人能力到团队能力、组织能力的跃迁；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★掌握教练式倾听、提问、反馈及指导的具体方法，充分激发下属潜能和行动的能力；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★帮助企业在组织内部建立结果导向的教练文化，使管理效能最大化并达成绩效目标；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★通过建立亲和式的教练文化，可以提升员工的敬业度，并有效降低离职率；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★课程中的教练技术和工具，可以帮你更好实践</w:t>
      </w:r>
      <w:r>
        <w:rPr>
          <w:rFonts w:asciiTheme="minorEastAsia" w:hAnsiTheme="minorEastAsia" w:hint="eastAsia"/>
          <w:sz w:val="24"/>
        </w:rPr>
        <w:t>其他管理类课程，实现从知道</w:t>
      </w:r>
      <w:proofErr w:type="gramStart"/>
      <w:r>
        <w:rPr>
          <w:rFonts w:asciiTheme="minorEastAsia" w:hAnsiTheme="minorEastAsia" w:hint="eastAsia"/>
          <w:sz w:val="24"/>
        </w:rPr>
        <w:t>到做到</w:t>
      </w:r>
      <w:proofErr w:type="gramEnd"/>
      <w:r>
        <w:rPr>
          <w:rFonts w:asciiTheme="minorEastAsia" w:hAnsiTheme="minorEastAsia" w:hint="eastAsia"/>
          <w:sz w:val="24"/>
        </w:rPr>
        <w:t>的转变。</w:t>
      </w:r>
    </w:p>
    <w:p w:rsidR="00F367E9" w:rsidRDefault="00F367E9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</w:p>
    <w:p w:rsidR="00F367E9" w:rsidRDefault="00F367E9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</w:p>
    <w:p w:rsidR="00F367E9" w:rsidRDefault="00F367E9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</w:p>
    <w:p w:rsidR="00F367E9" w:rsidRDefault="00A653D6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课程特色</w:t>
      </w:r>
    </w:p>
    <w:p w:rsidR="00F367E9" w:rsidRDefault="00F367E9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="MS Gothic" w:eastAsia="MS Gothic" w:hAnsi="MS Gothic" w:cs="MS Gothic" w:hint="eastAsia"/>
          <w:sz w:val="24"/>
        </w:rPr>
        <w:t>➤</w:t>
      </w:r>
      <w:r>
        <w:rPr>
          <w:rFonts w:asciiTheme="minorEastAsia" w:hAnsiTheme="minorEastAsia" w:hint="eastAsia"/>
          <w:sz w:val="24"/>
        </w:rPr>
        <w:t>简单：教学内容全部实现模块化和工具化，便于理解和记忆；</w:t>
      </w: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="MS Gothic" w:eastAsia="MS Gothic" w:hAnsi="MS Gothic" w:cs="MS Gothic" w:hint="eastAsia"/>
          <w:sz w:val="24"/>
        </w:rPr>
        <w:t>➤</w:t>
      </w:r>
      <w:r>
        <w:rPr>
          <w:rFonts w:asciiTheme="minorEastAsia" w:hAnsiTheme="minorEastAsia" w:hint="eastAsia"/>
          <w:sz w:val="24"/>
        </w:rPr>
        <w:t>实用：教学案例全都围绕真实的管理情境，便于转化和应用；</w:t>
      </w:r>
    </w:p>
    <w:p w:rsidR="00F367E9" w:rsidRDefault="00A653D6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  <w:r>
        <w:rPr>
          <w:rFonts w:ascii="MS Gothic" w:eastAsia="MS Gothic" w:hAnsi="MS Gothic" w:cs="MS Gothic" w:hint="eastAsia"/>
          <w:sz w:val="24"/>
        </w:rPr>
        <w:t>➤</w:t>
      </w:r>
      <w:r>
        <w:rPr>
          <w:rFonts w:asciiTheme="minorEastAsia" w:hAnsiTheme="minorEastAsia" w:hint="eastAsia"/>
          <w:sz w:val="24"/>
        </w:rPr>
        <w:t>有效：学员的实际问题都找到了应对的方法和策略，便于跟踪和落实。</w:t>
      </w:r>
    </w:p>
    <w:p w:rsidR="00F367E9" w:rsidRDefault="00F367E9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</w:p>
    <w:p w:rsidR="00F367E9" w:rsidRDefault="00A653D6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课程亮点</w:t>
      </w:r>
    </w:p>
    <w:p w:rsidR="00F367E9" w:rsidRDefault="00F367E9">
      <w:pPr>
        <w:tabs>
          <w:tab w:val="left" w:pos="420"/>
        </w:tabs>
        <w:spacing w:line="440" w:lineRule="exact"/>
        <w:ind w:left="480"/>
        <w:rPr>
          <w:rFonts w:asciiTheme="minorEastAsia" w:hAnsiTheme="minorEastAsia"/>
          <w:sz w:val="24"/>
        </w:rPr>
      </w:pP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MS Gothic" w:eastAsia="MS Gothic" w:hAnsi="MS Gothic" w:cs="MS Gothic" w:hint="eastAsia"/>
          <w:sz w:val="24"/>
        </w:rPr>
        <w:t>✦</w:t>
      </w:r>
      <w:r>
        <w:rPr>
          <w:rFonts w:asciiTheme="minorEastAsia" w:hAnsiTheme="minorEastAsia" w:hint="eastAsia"/>
          <w:sz w:val="24"/>
        </w:rPr>
        <w:t>围绕成长型企业创始团队的诸多管理问题：将教练思维、教练原则、教练工具、教练方法植入到实际管理场景中去；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MS Gothic" w:eastAsia="MS Gothic" w:hAnsi="MS Gothic" w:cs="MS Gothic" w:hint="eastAsia"/>
          <w:sz w:val="24"/>
        </w:rPr>
        <w:t>✦</w:t>
      </w:r>
      <w:r>
        <w:rPr>
          <w:rFonts w:asciiTheme="minorEastAsia" w:hAnsiTheme="minorEastAsia" w:hint="eastAsia"/>
          <w:sz w:val="24"/>
        </w:rPr>
        <w:t>课程以现场研习、实践模拟为主：每个案例都发生在你身边，每个问题你都可能遇到过，学起来简单，用起来有效；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MS Gothic" w:eastAsia="MS Gothic" w:hAnsi="MS Gothic" w:cs="MS Gothic" w:hint="eastAsia"/>
          <w:sz w:val="24"/>
        </w:rPr>
        <w:t>✦</w:t>
      </w:r>
      <w:r>
        <w:rPr>
          <w:rFonts w:asciiTheme="minorEastAsia" w:hAnsiTheme="minorEastAsia" w:hint="eastAsia"/>
          <w:sz w:val="24"/>
        </w:rPr>
        <w:t>配备演练教材：带着实际问题来，带着行动方案走。</w:t>
      </w:r>
    </w:p>
    <w:p w:rsidR="00F367E9" w:rsidRDefault="00F367E9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F367E9" w:rsidRDefault="00A653D6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课程大纲</w:t>
      </w:r>
    </w:p>
    <w:p w:rsidR="00F367E9" w:rsidRDefault="00F367E9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</w:p>
    <w:p w:rsidR="00F367E9" w:rsidRDefault="00A653D6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导入：成长型企业管理中的挑战与困惑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第一单元：从管理到教练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教练式管理与传统管理者的区别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教练式管理的价值和优势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教练的三项基本原则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教练对组织的价值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第二单元：教练型领导力的</w:t>
      </w:r>
      <w:r>
        <w:rPr>
          <w:rFonts w:asciiTheme="minorEastAsia" w:hAnsiTheme="minorEastAsia" w:hint="eastAsia"/>
          <w:b/>
          <w:bCs/>
          <w:sz w:val="24"/>
        </w:rPr>
        <w:t>3</w:t>
      </w:r>
      <w:r>
        <w:rPr>
          <w:rFonts w:asciiTheme="minorEastAsia" w:hAnsiTheme="minorEastAsia" w:hint="eastAsia"/>
          <w:b/>
          <w:bCs/>
          <w:sz w:val="24"/>
        </w:rPr>
        <w:t>项能力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、深度倾听打开心扉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深度倾听的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个要素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通过“接收”做好倾听的准备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通过“回放”迅速建立亲和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通过“确认”有效达成共鸣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深度倾听的实践演练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、有力提问启发思考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lastRenderedPageBreak/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有力提问的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多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少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有力提问的范例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如何问出强有力问题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如何支持下属寻找答案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有力提问的实践演练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、有效反馈付诸行动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反馈三要素（</w:t>
      </w:r>
      <w:r>
        <w:rPr>
          <w:rFonts w:asciiTheme="minorEastAsia" w:hAnsiTheme="minorEastAsia"/>
          <w:sz w:val="24"/>
        </w:rPr>
        <w:t>BIA&amp;BID</w:t>
      </w:r>
      <w:r>
        <w:rPr>
          <w:rFonts w:asciiTheme="minorEastAsia" w:hAnsiTheme="minorEastAsia" w:hint="eastAsia"/>
          <w:sz w:val="24"/>
        </w:rPr>
        <w:t>）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如何做到表扬激励人心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如何做到批评对事不对人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积极性反馈强化下属的正向行为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发展性反馈纠正下属的错误行为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</w:t>
      </w:r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 w:hint="eastAsia"/>
          <w:sz w:val="24"/>
        </w:rPr>
        <w:t>有效反馈的实践演练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第三单元：教练型领导力的</w:t>
      </w:r>
      <w:r>
        <w:rPr>
          <w:rFonts w:asciiTheme="minorEastAsia" w:hAnsiTheme="minorEastAsia" w:hint="eastAsia"/>
          <w:b/>
          <w:bCs/>
          <w:sz w:val="24"/>
        </w:rPr>
        <w:t>4</w:t>
      </w:r>
      <w:r>
        <w:rPr>
          <w:rFonts w:asciiTheme="minorEastAsia" w:hAnsiTheme="minorEastAsia" w:hint="eastAsia"/>
          <w:b/>
          <w:bCs/>
          <w:sz w:val="24"/>
        </w:rPr>
        <w:t>步流程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如何</w:t>
      </w:r>
      <w:proofErr w:type="gramStart"/>
      <w:r>
        <w:rPr>
          <w:rFonts w:asciiTheme="minorEastAsia" w:hAnsiTheme="minorEastAsia" w:hint="eastAsia"/>
          <w:sz w:val="24"/>
        </w:rPr>
        <w:t>变理想</w:t>
      </w:r>
      <w:proofErr w:type="gramEnd"/>
      <w:r>
        <w:rPr>
          <w:rFonts w:asciiTheme="minorEastAsia" w:hAnsiTheme="minorEastAsia" w:hint="eastAsia"/>
          <w:sz w:val="24"/>
        </w:rPr>
        <w:t>目标为绩效目标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如何评估目标和现状的差异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如何探究实现目标的方法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如何强化实现目标的意愿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辅导流程的实践演练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第四单元：教练辅导的实践运用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教练实践探讨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自我教练流程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训后作业布置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制定行动计划</w:t>
      </w:r>
    </w:p>
    <w:p w:rsidR="00F367E9" w:rsidRDefault="00A653D6">
      <w:pPr>
        <w:tabs>
          <w:tab w:val="left" w:pos="420"/>
        </w:tabs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>
        <w:rPr>
          <w:rFonts w:asciiTheme="minorEastAsia" w:hAnsiTheme="minorEastAsia" w:hint="eastAsia"/>
          <w:sz w:val="24"/>
        </w:rPr>
        <w:tab/>
      </w:r>
      <w:r>
        <w:rPr>
          <w:rFonts w:asciiTheme="minorEastAsia" w:hAnsiTheme="minorEastAsia" w:hint="eastAsia"/>
          <w:sz w:val="24"/>
        </w:rPr>
        <w:t>课程总结</w:t>
      </w:r>
    </w:p>
    <w:p w:rsidR="00F367E9" w:rsidRDefault="00F367E9">
      <w:pPr>
        <w:spacing w:line="440" w:lineRule="exact"/>
        <w:jc w:val="left"/>
        <w:rPr>
          <w:rFonts w:asciiTheme="minorEastAsia" w:hAnsiTheme="minorEastAsia" w:cstheme="minorEastAsia"/>
          <w:bCs/>
          <w:sz w:val="24"/>
        </w:rPr>
      </w:pPr>
    </w:p>
    <w:p w:rsidR="00F367E9" w:rsidRDefault="00A653D6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主讲老师：陈西君</w:t>
      </w:r>
    </w:p>
    <w:p w:rsidR="00F367E9" w:rsidRDefault="00F367E9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WIAC</w:t>
      </w:r>
      <w:r>
        <w:rPr>
          <w:rFonts w:asciiTheme="minorEastAsia" w:hAnsiTheme="minorEastAsia" w:cs="Calibri" w:hint="eastAsia"/>
          <w:sz w:val="24"/>
        </w:rPr>
        <w:t>国际行动教练协会授权认证教练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JITA</w:t>
      </w:r>
      <w:r>
        <w:rPr>
          <w:rFonts w:asciiTheme="minorEastAsia" w:hAnsiTheme="minorEastAsia" w:cs="Calibri" w:hint="eastAsia"/>
          <w:sz w:val="24"/>
        </w:rPr>
        <w:t>日本产业训练协会</w:t>
      </w:r>
      <w:r>
        <w:rPr>
          <w:rFonts w:asciiTheme="minorEastAsia" w:hAnsiTheme="minorEastAsia" w:cs="Calibri" w:hint="eastAsia"/>
          <w:sz w:val="24"/>
        </w:rPr>
        <w:t>MTP</w:t>
      </w:r>
      <w:r>
        <w:rPr>
          <w:rFonts w:asciiTheme="minorEastAsia" w:hAnsiTheme="minorEastAsia" w:cs="Calibri" w:hint="eastAsia"/>
          <w:sz w:val="24"/>
        </w:rPr>
        <w:t>授权认证讲师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中山大学高等继续教育学院特邀讲师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暨南大学管理学院</w:t>
      </w:r>
      <w:r>
        <w:rPr>
          <w:rFonts w:asciiTheme="minorEastAsia" w:hAnsiTheme="minorEastAsia" w:cs="Calibri" w:hint="eastAsia"/>
          <w:sz w:val="24"/>
        </w:rPr>
        <w:t>EDP</w:t>
      </w:r>
      <w:r>
        <w:rPr>
          <w:rFonts w:asciiTheme="minorEastAsia" w:hAnsiTheme="minorEastAsia" w:cs="Calibri" w:hint="eastAsia"/>
          <w:sz w:val="24"/>
        </w:rPr>
        <w:t>中心特邀讲师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lastRenderedPageBreak/>
        <w:t>北京大学汇丰商学院领导力研究中心讲师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曾任：日本松下电器（日</w:t>
      </w:r>
      <w:proofErr w:type="gramStart"/>
      <w:r>
        <w:rPr>
          <w:rFonts w:asciiTheme="minorEastAsia" w:hAnsiTheme="minorEastAsia" w:cs="Calibri" w:hint="eastAsia"/>
          <w:sz w:val="24"/>
        </w:rPr>
        <w:t>资世界</w:t>
      </w:r>
      <w:proofErr w:type="gramEnd"/>
      <w:r>
        <w:rPr>
          <w:rFonts w:asciiTheme="minorEastAsia" w:hAnsiTheme="minorEastAsia" w:cs="Calibri" w:hint="eastAsia"/>
          <w:sz w:val="24"/>
        </w:rPr>
        <w:t>500</w:t>
      </w:r>
      <w:r>
        <w:rPr>
          <w:rFonts w:asciiTheme="minorEastAsia" w:hAnsiTheme="minorEastAsia" w:cs="Calibri" w:hint="eastAsia"/>
          <w:sz w:val="24"/>
        </w:rPr>
        <w:t>强）</w:t>
      </w:r>
      <w:proofErr w:type="gramStart"/>
      <w:r>
        <w:rPr>
          <w:rFonts w:asciiTheme="minorEastAsia" w:hAnsiTheme="minorEastAsia" w:cs="Calibri" w:hint="eastAsia"/>
          <w:sz w:val="24"/>
        </w:rPr>
        <w:t>丨</w:t>
      </w:r>
      <w:proofErr w:type="gramEnd"/>
      <w:r>
        <w:rPr>
          <w:rFonts w:asciiTheme="minorEastAsia" w:hAnsiTheme="minorEastAsia" w:cs="Calibri" w:hint="eastAsia"/>
          <w:sz w:val="24"/>
        </w:rPr>
        <w:t>广东区域经理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曾任：德赛集团视听科技（中国电子百强）</w:t>
      </w:r>
      <w:proofErr w:type="gramStart"/>
      <w:r>
        <w:rPr>
          <w:rFonts w:asciiTheme="minorEastAsia" w:hAnsiTheme="minorEastAsia" w:cs="Calibri" w:hint="eastAsia"/>
          <w:sz w:val="24"/>
        </w:rPr>
        <w:t>丨</w:t>
      </w:r>
      <w:proofErr w:type="gramEnd"/>
      <w:r>
        <w:rPr>
          <w:rFonts w:asciiTheme="minorEastAsia" w:hAnsiTheme="minorEastAsia" w:cs="Calibri" w:hint="eastAsia"/>
          <w:sz w:val="24"/>
        </w:rPr>
        <w:t>华中大区经理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曾任：中山达华智能科技股份有限公司（上市公司）</w:t>
      </w:r>
      <w:proofErr w:type="gramStart"/>
      <w:r>
        <w:rPr>
          <w:rFonts w:asciiTheme="minorEastAsia" w:hAnsiTheme="minorEastAsia" w:cs="Calibri" w:hint="eastAsia"/>
          <w:sz w:val="24"/>
        </w:rPr>
        <w:t>丨</w:t>
      </w:r>
      <w:proofErr w:type="gramEnd"/>
      <w:r>
        <w:rPr>
          <w:rFonts w:asciiTheme="minorEastAsia" w:hAnsiTheme="minorEastAsia" w:cs="Calibri" w:hint="eastAsia"/>
          <w:sz w:val="24"/>
        </w:rPr>
        <w:t>营销总监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15</w:t>
      </w:r>
      <w:r>
        <w:rPr>
          <w:rFonts w:asciiTheme="minorEastAsia" w:hAnsiTheme="minorEastAsia" w:cs="Calibri" w:hint="eastAsia"/>
          <w:sz w:val="24"/>
        </w:rPr>
        <w:t>年以上知名国企、外资、合资和民营企业管理实践工作经验，</w:t>
      </w:r>
      <w:r>
        <w:rPr>
          <w:rFonts w:asciiTheme="minorEastAsia" w:hAnsiTheme="minorEastAsia" w:cs="Calibri" w:hint="eastAsia"/>
          <w:sz w:val="24"/>
        </w:rPr>
        <w:t xml:space="preserve"> 200</w:t>
      </w:r>
      <w:r>
        <w:rPr>
          <w:rFonts w:asciiTheme="minorEastAsia" w:hAnsiTheme="minorEastAsia" w:cs="Calibri" w:hint="eastAsia"/>
          <w:sz w:val="24"/>
        </w:rPr>
        <w:t>场</w:t>
      </w:r>
      <w:r>
        <w:rPr>
          <w:rFonts w:asciiTheme="minorEastAsia" w:hAnsiTheme="minorEastAsia" w:cs="Calibri" w:hint="eastAsia"/>
          <w:sz w:val="24"/>
        </w:rPr>
        <w:t>MTP</w:t>
      </w:r>
      <w:r>
        <w:rPr>
          <w:rFonts w:asciiTheme="minorEastAsia" w:hAnsiTheme="minorEastAsia" w:cs="Calibri" w:hint="eastAsia"/>
          <w:sz w:val="24"/>
        </w:rPr>
        <w:t>授课经验、</w:t>
      </w:r>
      <w:r>
        <w:rPr>
          <w:rFonts w:asciiTheme="minorEastAsia" w:hAnsiTheme="minorEastAsia" w:cs="Calibri" w:hint="eastAsia"/>
          <w:sz w:val="24"/>
        </w:rPr>
        <w:t>100</w:t>
      </w:r>
      <w:r>
        <w:rPr>
          <w:rFonts w:asciiTheme="minorEastAsia" w:hAnsiTheme="minorEastAsia" w:cs="Calibri" w:hint="eastAsia"/>
          <w:sz w:val="24"/>
        </w:rPr>
        <w:t>组落地化实用工具，拥有企业高管、管理咨询顾问、职业培训师</w:t>
      </w:r>
      <w:r>
        <w:rPr>
          <w:rFonts w:asciiTheme="minorEastAsia" w:hAnsiTheme="minorEastAsia" w:cs="Calibri" w:hint="eastAsia"/>
          <w:sz w:val="24"/>
        </w:rPr>
        <w:t>3</w:t>
      </w:r>
      <w:r>
        <w:rPr>
          <w:rFonts w:asciiTheme="minorEastAsia" w:hAnsiTheme="minorEastAsia" w:cs="Calibri" w:hint="eastAsia"/>
          <w:sz w:val="24"/>
        </w:rPr>
        <w:t>合</w:t>
      </w:r>
      <w:r>
        <w:rPr>
          <w:rFonts w:asciiTheme="minorEastAsia" w:hAnsiTheme="minorEastAsia" w:cs="Calibri" w:hint="eastAsia"/>
          <w:sz w:val="24"/>
        </w:rPr>
        <w:t>1</w:t>
      </w:r>
      <w:r>
        <w:rPr>
          <w:rFonts w:asciiTheme="minorEastAsia" w:hAnsiTheme="minorEastAsia" w:cs="Calibri" w:hint="eastAsia"/>
          <w:sz w:val="24"/>
        </w:rPr>
        <w:t>实战经验。</w:t>
      </w:r>
    </w:p>
    <w:p w:rsidR="00F367E9" w:rsidRDefault="00A653D6">
      <w:pPr>
        <w:spacing w:line="440" w:lineRule="exact"/>
        <w:ind w:firstLineChars="200" w:firstLine="482"/>
        <w:jc w:val="left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实战经验：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●</w:t>
      </w:r>
      <w:r>
        <w:rPr>
          <w:rFonts w:asciiTheme="minorEastAsia" w:hAnsiTheme="minorEastAsia" w:cs="Calibri" w:hint="eastAsia"/>
          <w:sz w:val="24"/>
        </w:rPr>
        <w:t xml:space="preserve"> </w:t>
      </w:r>
      <w:r>
        <w:rPr>
          <w:rFonts w:asciiTheme="minorEastAsia" w:hAnsiTheme="minorEastAsia" w:cs="Calibri" w:hint="eastAsia"/>
          <w:sz w:val="24"/>
        </w:rPr>
        <w:t>曾在国企、外资、合资和上市公司担任中高级管理职务。涉及制造、电子、日化、</w:t>
      </w:r>
      <w:r>
        <w:rPr>
          <w:rFonts w:asciiTheme="minorEastAsia" w:hAnsiTheme="minorEastAsia" w:cs="Calibri" w:hint="eastAsia"/>
          <w:sz w:val="24"/>
        </w:rPr>
        <w:t>IT</w:t>
      </w:r>
      <w:r>
        <w:rPr>
          <w:rFonts w:asciiTheme="minorEastAsia" w:hAnsiTheme="minorEastAsia" w:cs="Calibri" w:hint="eastAsia"/>
          <w:sz w:val="24"/>
        </w:rPr>
        <w:t>及管理咨询等行业，经历了一线销售、产品开发、市场营销、人力资源等不同管理岗位的工作，深谙企业运营及企业发展对各级管理者的要求及任职资格，在人才培育、组织绩效提升、领导力发展、团队建设等方面有着非常丰富的实战经验和广阔的视野。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●</w:t>
      </w:r>
      <w:r>
        <w:rPr>
          <w:rFonts w:asciiTheme="minorEastAsia" w:hAnsiTheme="minorEastAsia" w:cs="Calibri" w:hint="eastAsia"/>
          <w:sz w:val="24"/>
        </w:rPr>
        <w:t xml:space="preserve"> </w:t>
      </w:r>
      <w:r>
        <w:rPr>
          <w:rFonts w:asciiTheme="minorEastAsia" w:hAnsiTheme="minorEastAsia" w:cs="Calibri" w:hint="eastAsia"/>
          <w:sz w:val="24"/>
        </w:rPr>
        <w:t>长期为多家企业担任管理顾问，深入接触大量企业经典案例，帮助企业切实解决管理困惑，辅导企业健康快速成长，是一位真正知行合一的实战管理专家。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●</w:t>
      </w:r>
      <w:r>
        <w:rPr>
          <w:rFonts w:asciiTheme="minorEastAsia" w:hAnsiTheme="minorEastAsia" w:cs="Calibri" w:hint="eastAsia"/>
          <w:sz w:val="24"/>
        </w:rPr>
        <w:t xml:space="preserve"> </w:t>
      </w:r>
      <w:r>
        <w:rPr>
          <w:rFonts w:asciiTheme="minorEastAsia" w:hAnsiTheme="minorEastAsia" w:cs="Calibri" w:hint="eastAsia"/>
          <w:sz w:val="24"/>
        </w:rPr>
        <w:t>具有丰富的培训经验，所到之处，受到参训企业和学员的高度好评，他刚</w:t>
      </w:r>
      <w:r>
        <w:rPr>
          <w:rFonts w:asciiTheme="minorEastAsia" w:hAnsiTheme="minorEastAsia" w:cs="Calibri" w:hint="eastAsia"/>
          <w:sz w:val="24"/>
        </w:rPr>
        <w:t>柔并济的辅导技术，富有哲理而通俗的培训风格和对培训效果的执著追求，使他的训练和辅导具有极强的组织系统和个人改善效果。</w:t>
      </w:r>
    </w:p>
    <w:p w:rsidR="00F367E9" w:rsidRDefault="00A653D6">
      <w:pPr>
        <w:spacing w:line="440" w:lineRule="exact"/>
        <w:ind w:firstLineChars="200" w:firstLine="482"/>
        <w:jc w:val="left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专业背景：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●</w:t>
      </w:r>
      <w:r>
        <w:rPr>
          <w:rFonts w:asciiTheme="minorEastAsia" w:hAnsiTheme="minorEastAsia" w:cs="Calibri" w:hint="eastAsia"/>
          <w:sz w:val="24"/>
        </w:rPr>
        <w:t xml:space="preserve"> </w:t>
      </w:r>
      <w:r>
        <w:rPr>
          <w:rFonts w:asciiTheme="minorEastAsia" w:hAnsiTheme="minorEastAsia" w:cs="Calibri" w:hint="eastAsia"/>
          <w:sz w:val="24"/>
        </w:rPr>
        <w:t>美国</w:t>
      </w:r>
      <w:r>
        <w:rPr>
          <w:rFonts w:asciiTheme="minorEastAsia" w:hAnsiTheme="minorEastAsia" w:cs="Calibri" w:hint="eastAsia"/>
          <w:sz w:val="24"/>
        </w:rPr>
        <w:t>ALAMO</w:t>
      </w:r>
      <w:r>
        <w:rPr>
          <w:rFonts w:asciiTheme="minorEastAsia" w:hAnsiTheme="minorEastAsia" w:cs="Calibri" w:hint="eastAsia"/>
          <w:sz w:val="24"/>
        </w:rPr>
        <w:t>公司《领导者之剑—问题分析与解决》授权认证讲师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●</w:t>
      </w:r>
      <w:r>
        <w:rPr>
          <w:rFonts w:asciiTheme="minorEastAsia" w:hAnsiTheme="minorEastAsia" w:cs="Calibri" w:hint="eastAsia"/>
          <w:sz w:val="24"/>
        </w:rPr>
        <w:t xml:space="preserve"> </w:t>
      </w:r>
      <w:r>
        <w:rPr>
          <w:rFonts w:asciiTheme="minorEastAsia" w:hAnsiTheme="minorEastAsia" w:cs="Calibri" w:hint="eastAsia"/>
          <w:sz w:val="24"/>
        </w:rPr>
        <w:t>北京大学应用心理学硕士；华中农业大学经济学士、中国地质大学管理学士。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●</w:t>
      </w:r>
      <w:r>
        <w:rPr>
          <w:rFonts w:asciiTheme="minorEastAsia" w:hAnsiTheme="minorEastAsia" w:cs="Calibri" w:hint="eastAsia"/>
          <w:sz w:val="24"/>
        </w:rPr>
        <w:t xml:space="preserve"> 2010</w:t>
      </w:r>
      <w:r>
        <w:rPr>
          <w:rFonts w:asciiTheme="minorEastAsia" w:hAnsiTheme="minorEastAsia" w:cs="Calibri" w:hint="eastAsia"/>
          <w:sz w:val="24"/>
        </w:rPr>
        <w:t>年，陈老师师从国内著名领导力专家，现任北京大学汇丰商学院领导力研究中心执行主任的杨思卓老师，获得亲传《六维领导力》课程，并获得课程授权。</w:t>
      </w:r>
    </w:p>
    <w:p w:rsidR="00F367E9" w:rsidRDefault="00A653D6">
      <w:pPr>
        <w:spacing w:line="440" w:lineRule="exact"/>
        <w:ind w:firstLineChars="200" w:firstLine="482"/>
        <w:jc w:val="left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授课特点：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前瞻的理念、独到的观点、实用的方法、幽默的语言，以及多学科交叉的丰富而又精深的知</w:t>
      </w:r>
      <w:r>
        <w:rPr>
          <w:rFonts w:asciiTheme="minorEastAsia" w:hAnsiTheme="minorEastAsia" w:cs="Calibri" w:hint="eastAsia"/>
          <w:sz w:val="24"/>
        </w:rPr>
        <w:t>识结构，形成陈老师融洽统一的授课风格。陈老师擅长调动学员的激情和兴趣，并通过案例分析、角色扮演、情景模拟、管理游戏等互动式、启发式教学，深入浅出、学有所用，使学员记忆深刻，深受裨益，轻松成长。</w:t>
      </w:r>
    </w:p>
    <w:p w:rsidR="00F367E9" w:rsidRDefault="00A653D6">
      <w:pPr>
        <w:spacing w:line="440" w:lineRule="exact"/>
        <w:ind w:firstLineChars="200" w:firstLine="482"/>
        <w:jc w:val="left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服务客户：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银行保险：中国平安银行深圳分行、中国建设银行福建分行、中国银行常州分行、中国银行福州分行、广发银行深圳分行、长沙农业银行、深圳招商银行股份有限公司、江西赣州农商行石城支行、广州农商行黄埔支行、广州农商银行番禺支行、东莞农商行、广东梅州农商行大埔支行、交通银行太平洋信用卡中心、中国大地财产保险安徽分公司、江</w:t>
      </w:r>
      <w:r>
        <w:rPr>
          <w:rFonts w:asciiTheme="minorEastAsia" w:hAnsiTheme="minorEastAsia" w:cs="Calibri" w:hint="eastAsia"/>
          <w:sz w:val="24"/>
        </w:rPr>
        <w:t>苏银行深圳</w:t>
      </w:r>
      <w:r>
        <w:rPr>
          <w:rFonts w:asciiTheme="minorEastAsia" w:hAnsiTheme="minorEastAsia" w:cs="Calibri" w:hint="eastAsia"/>
          <w:sz w:val="24"/>
        </w:rPr>
        <w:lastRenderedPageBreak/>
        <w:t>分行、唐山农村信用合作社……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政府事业：广州市</w:t>
      </w:r>
      <w:proofErr w:type="gramStart"/>
      <w:r>
        <w:rPr>
          <w:rFonts w:asciiTheme="minorEastAsia" w:hAnsiTheme="minorEastAsia" w:cs="Calibri" w:hint="eastAsia"/>
          <w:sz w:val="24"/>
        </w:rPr>
        <w:t>规划局海珠</w:t>
      </w:r>
      <w:proofErr w:type="gramEnd"/>
      <w:r>
        <w:rPr>
          <w:rFonts w:asciiTheme="minorEastAsia" w:hAnsiTheme="minorEastAsia" w:cs="Calibri" w:hint="eastAsia"/>
          <w:sz w:val="24"/>
        </w:rPr>
        <w:t>区分局、广州市职业能力培训指导中心、广州市天河区人力资源和社会保障局、广州越秀资产管理有限公司、广东省邮政局函件中心、广州设计院、暨南大学管理学院、中山大学继续教育学院、南昌大学</w:t>
      </w:r>
      <w:r>
        <w:rPr>
          <w:rFonts w:asciiTheme="minorEastAsia" w:hAnsiTheme="minorEastAsia" w:cs="Calibri" w:hint="eastAsia"/>
          <w:sz w:val="24"/>
        </w:rPr>
        <w:t>EMBA</w:t>
      </w:r>
      <w:r>
        <w:rPr>
          <w:rFonts w:asciiTheme="minorEastAsia" w:hAnsiTheme="minorEastAsia" w:cs="Calibri" w:hint="eastAsia"/>
          <w:sz w:val="24"/>
        </w:rPr>
        <w:t>总裁班、佛山市高明团委、佛山</w:t>
      </w:r>
      <w:proofErr w:type="gramStart"/>
      <w:r>
        <w:rPr>
          <w:rFonts w:asciiTheme="minorEastAsia" w:hAnsiTheme="minorEastAsia" w:cs="Calibri" w:hint="eastAsia"/>
          <w:sz w:val="24"/>
        </w:rPr>
        <w:t>市水业集团</w:t>
      </w:r>
      <w:proofErr w:type="gramEnd"/>
      <w:r>
        <w:rPr>
          <w:rFonts w:asciiTheme="minorEastAsia" w:hAnsiTheme="minorEastAsia" w:cs="Calibri" w:hint="eastAsia"/>
          <w:sz w:val="24"/>
        </w:rPr>
        <w:t>有限公司、广州特种承压设备检测研究院、顺德电力设计院、昆明供电设计院有限公司、重庆邮政公司、中山广播电视大学……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国企及化工：青岛港集团公司、中</w:t>
      </w:r>
      <w:proofErr w:type="gramStart"/>
      <w:r>
        <w:rPr>
          <w:rFonts w:asciiTheme="minorEastAsia" w:hAnsiTheme="minorEastAsia" w:cs="Calibri" w:hint="eastAsia"/>
          <w:sz w:val="24"/>
        </w:rPr>
        <w:t>化石油</w:t>
      </w:r>
      <w:proofErr w:type="gramEnd"/>
      <w:r>
        <w:rPr>
          <w:rFonts w:asciiTheme="minorEastAsia" w:hAnsiTheme="minorEastAsia" w:cs="Calibri" w:hint="eastAsia"/>
          <w:sz w:val="24"/>
        </w:rPr>
        <w:t>湖南公司、南方电网贵州公司、南方电网梅州公司、四川电力公司、深圳地铁总公司、深圳供电局、广州自来水公司、安徽徽商金属股份有限公司、青岛</w:t>
      </w:r>
      <w:r>
        <w:rPr>
          <w:rFonts w:asciiTheme="minorEastAsia" w:hAnsiTheme="minorEastAsia" w:cs="Calibri" w:hint="eastAsia"/>
          <w:sz w:val="24"/>
        </w:rPr>
        <w:t>4308</w:t>
      </w:r>
      <w:r>
        <w:rPr>
          <w:rFonts w:asciiTheme="minorEastAsia" w:hAnsiTheme="minorEastAsia" w:cs="Calibri" w:hint="eastAsia"/>
          <w:sz w:val="24"/>
        </w:rPr>
        <w:t>机械厂、广铁集团餐饮公司、福建亿力集团、安徽铁通集团、赣州烟草工业公司、中烟摩</w:t>
      </w:r>
      <w:proofErr w:type="gramStart"/>
      <w:r>
        <w:rPr>
          <w:rFonts w:asciiTheme="minorEastAsia" w:hAnsiTheme="minorEastAsia" w:cs="Calibri" w:hint="eastAsia"/>
          <w:sz w:val="24"/>
        </w:rPr>
        <w:t>迪</w:t>
      </w:r>
      <w:proofErr w:type="gramEnd"/>
      <w:r>
        <w:rPr>
          <w:rFonts w:asciiTheme="minorEastAsia" w:hAnsiTheme="minorEastAsia" w:cs="Calibri" w:hint="eastAsia"/>
          <w:sz w:val="24"/>
        </w:rPr>
        <w:t>纸业（江门）有限公司、广东烟草、中国石化仪征化纤集团、武汉钢铁集团公司、山东鲁泰纺织股份公司、华润三九药业公司……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建筑地产业：中建三局、中铁四局、广东万科地产、广东碧桂园地产集团、保利地产物业管理公司、广州建设投资有限公司、广州市城市建设开发有限公司、</w:t>
      </w:r>
      <w:r>
        <w:rPr>
          <w:rFonts w:asciiTheme="minorEastAsia" w:hAnsiTheme="minorEastAsia" w:cs="Calibri" w:hint="eastAsia"/>
          <w:sz w:val="24"/>
        </w:rPr>
        <w:t>海南海岛建设股份有限公司、赣州城市建设投资公司、广东中山城市建设开发有限公司……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信息产业：广东电信公司、上海电信公司、深圳金蝶软件、广州联通公司、长沙移动公司、深圳移动公司、郑州移动、武汉联通公司、江苏移动客服中心、江门电信公司、贵州移动六盘水公司、郑州联通公司、广东移动客服中心、广州移动通讯有限公司、广东威创视讯科技股份有限公司、中山达华智能科技股份有限公司、广州埃特尼特建筑系统有限公司、深圳</w:t>
      </w:r>
      <w:proofErr w:type="gramStart"/>
      <w:r>
        <w:rPr>
          <w:rFonts w:asciiTheme="minorEastAsia" w:hAnsiTheme="minorEastAsia" w:cs="Calibri" w:hint="eastAsia"/>
          <w:sz w:val="24"/>
        </w:rPr>
        <w:t>太和物联信息技术</w:t>
      </w:r>
      <w:proofErr w:type="gramEnd"/>
      <w:r>
        <w:rPr>
          <w:rFonts w:asciiTheme="minorEastAsia" w:hAnsiTheme="minorEastAsia" w:cs="Calibri" w:hint="eastAsia"/>
          <w:sz w:val="24"/>
        </w:rPr>
        <w:t>有限公司、金发科技股份有限公司、东莞迅脉电子有限公司、安徽创世科技有限公司、深圳市泰昂能源科技股</w:t>
      </w:r>
      <w:r>
        <w:rPr>
          <w:rFonts w:asciiTheme="minorEastAsia" w:hAnsiTheme="minorEastAsia" w:cs="Calibri" w:hint="eastAsia"/>
          <w:sz w:val="24"/>
        </w:rPr>
        <w:t>份有限公司、北京五八信息技术有限公司（</w:t>
      </w:r>
      <w:r>
        <w:rPr>
          <w:rFonts w:asciiTheme="minorEastAsia" w:hAnsiTheme="minorEastAsia" w:cs="Calibri" w:hint="eastAsia"/>
          <w:sz w:val="24"/>
        </w:rPr>
        <w:t>58</w:t>
      </w:r>
      <w:r>
        <w:rPr>
          <w:rFonts w:asciiTheme="minorEastAsia" w:hAnsiTheme="minorEastAsia" w:cs="Calibri" w:hint="eastAsia"/>
          <w:sz w:val="24"/>
        </w:rPr>
        <w:t>同城）……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制造业：广东格力集团、广东美的集团、南航股份广州飞机维修工程有限公司、广州新科宇航科技有限公司、广州航新航空科技有限公司、广东松下环境电器有限公司、日立电梯中国有限公司、汤浅蓄电池顺德有限公司、东兴商标织绣有限公司、东莞长盈精密技术有限公司、汕头信利光电股份有限公司、东莞劲胜股份有限公司、中船</w:t>
      </w:r>
      <w:proofErr w:type="gramStart"/>
      <w:r>
        <w:rPr>
          <w:rFonts w:asciiTheme="minorEastAsia" w:hAnsiTheme="minorEastAsia" w:cs="Calibri" w:hint="eastAsia"/>
          <w:sz w:val="24"/>
        </w:rPr>
        <w:t>黄埔文</w:t>
      </w:r>
      <w:proofErr w:type="gramEnd"/>
      <w:r>
        <w:rPr>
          <w:rFonts w:asciiTheme="minorEastAsia" w:hAnsiTheme="minorEastAsia" w:cs="Calibri" w:hint="eastAsia"/>
          <w:sz w:val="24"/>
        </w:rPr>
        <w:t>冲船舶有限公司、欧姆龙精密电子有限公司、福斯流体（苏州）有限公司、东莞华科电子有限公司、正大集团广西正大畜禽有限公司、福建泉州科盛包装机械有限公司公司、太原钢</w:t>
      </w:r>
      <w:r>
        <w:rPr>
          <w:rFonts w:asciiTheme="minorEastAsia" w:hAnsiTheme="minorEastAsia" w:cs="Calibri" w:hint="eastAsia"/>
          <w:sz w:val="24"/>
        </w:rPr>
        <w:t>铁集团、珠海诚威控股有限公司、东莞龙亿表业有限公司、甘肃隆辰实业有限公司、东莞华科电子有限公司、东莞亿环电子科技有限公司、佛山澳</w:t>
      </w:r>
      <w:proofErr w:type="gramStart"/>
      <w:r>
        <w:rPr>
          <w:rFonts w:asciiTheme="minorEastAsia" w:hAnsiTheme="minorEastAsia" w:cs="Calibri" w:hint="eastAsia"/>
          <w:sz w:val="24"/>
        </w:rPr>
        <w:t>祥</w:t>
      </w:r>
      <w:proofErr w:type="gramEnd"/>
      <w:r>
        <w:rPr>
          <w:rFonts w:asciiTheme="minorEastAsia" w:hAnsiTheme="minorEastAsia" w:cs="Calibri" w:hint="eastAsia"/>
          <w:sz w:val="24"/>
        </w:rPr>
        <w:t>陶瓷有限公司、广东伟经金属制品有限公司、安徽美芝制冷设备有限公司、美的环境电器事业部、史丹利百得精密制造（深圳）有限公司……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汽车及配件：</w:t>
      </w:r>
      <w:proofErr w:type="gramStart"/>
      <w:r>
        <w:rPr>
          <w:rFonts w:asciiTheme="minorEastAsia" w:hAnsiTheme="minorEastAsia" w:cs="Calibri" w:hint="eastAsia"/>
          <w:sz w:val="24"/>
        </w:rPr>
        <w:t>广汽丰田汽车有限公司</w:t>
      </w:r>
      <w:proofErr w:type="gramEnd"/>
      <w:r>
        <w:rPr>
          <w:rFonts w:asciiTheme="minorEastAsia" w:hAnsiTheme="minorEastAsia" w:cs="Calibri" w:hint="eastAsia"/>
          <w:sz w:val="24"/>
        </w:rPr>
        <w:t>、东风日产汽车有限公司、东风裕隆汽车有限公司、比亚迪汽车有限公司、</w:t>
      </w:r>
      <w:proofErr w:type="gramStart"/>
      <w:r>
        <w:rPr>
          <w:rFonts w:asciiTheme="minorEastAsia" w:hAnsiTheme="minorEastAsia" w:cs="Calibri" w:hint="eastAsia"/>
          <w:sz w:val="24"/>
        </w:rPr>
        <w:t>大连速亚动力</w:t>
      </w:r>
      <w:proofErr w:type="gramEnd"/>
      <w:r>
        <w:rPr>
          <w:rFonts w:asciiTheme="minorEastAsia" w:hAnsiTheme="minorEastAsia" w:cs="Calibri" w:hint="eastAsia"/>
          <w:sz w:val="24"/>
        </w:rPr>
        <w:t>总成零部件有限公司、广东增城奔马实业有限公司、广</w:t>
      </w:r>
      <w:r>
        <w:rPr>
          <w:rFonts w:asciiTheme="minorEastAsia" w:hAnsiTheme="minorEastAsia" w:cs="Calibri" w:hint="eastAsia"/>
          <w:sz w:val="24"/>
        </w:rPr>
        <w:lastRenderedPageBreak/>
        <w:t>州飞肯摩托车有限公司、广州艾帕克汽车配件有限公司、江西运通汽车集团……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服装、医药、食品：浙江欧诗</w:t>
      </w:r>
      <w:r>
        <w:rPr>
          <w:rFonts w:asciiTheme="minorEastAsia" w:hAnsiTheme="minorEastAsia" w:cs="Calibri" w:hint="eastAsia"/>
          <w:sz w:val="24"/>
        </w:rPr>
        <w:t>漫集团、</w:t>
      </w:r>
      <w:proofErr w:type="gramStart"/>
      <w:r>
        <w:rPr>
          <w:rFonts w:asciiTheme="minorEastAsia" w:hAnsiTheme="minorEastAsia" w:cs="Calibri" w:hint="eastAsia"/>
          <w:sz w:val="24"/>
        </w:rPr>
        <w:t>卡姿兰</w:t>
      </w:r>
      <w:proofErr w:type="gramEnd"/>
      <w:r>
        <w:rPr>
          <w:rFonts w:asciiTheme="minorEastAsia" w:hAnsiTheme="minorEastAsia" w:cs="Calibri" w:hint="eastAsia"/>
          <w:sz w:val="24"/>
        </w:rPr>
        <w:t>集团（香港）有限公司、安徽益</w:t>
      </w:r>
      <w:proofErr w:type="gramStart"/>
      <w:r>
        <w:rPr>
          <w:rFonts w:asciiTheme="minorEastAsia" w:hAnsiTheme="minorEastAsia" w:cs="Calibri" w:hint="eastAsia"/>
          <w:sz w:val="24"/>
        </w:rPr>
        <w:t>益</w:t>
      </w:r>
      <w:proofErr w:type="gramEnd"/>
      <w:r>
        <w:rPr>
          <w:rFonts w:asciiTheme="minorEastAsia" w:hAnsiTheme="minorEastAsia" w:cs="Calibri" w:hint="eastAsia"/>
          <w:sz w:val="24"/>
        </w:rPr>
        <w:t>乳业、广州科方生物技术有限公司、广州爱帛服饰有限公司、海南康芝药业股份有限公司、广州凯闻食品发展有限公司、山东淄博新华医药设备公司……</w:t>
      </w:r>
    </w:p>
    <w:p w:rsidR="00F367E9" w:rsidRDefault="00A653D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服务百货业：广东德邦物流、广州摩登百货公司、广东罗浮宫集团、广州远信集团、广东名匠装饰集团、武汉罗马春天百货、广州德臻机电安装公司、广东和新科技有限公司、广东五丰行集团、北京华冠商贸有限公司、沈阳新创集团、广州万力集团有限公司、成都双虎家私新疆公司、广州包道集团公司……</w:t>
      </w:r>
    </w:p>
    <w:p w:rsidR="00F367E9" w:rsidRDefault="00A653D6">
      <w:pPr>
        <w:spacing w:line="440" w:lineRule="exact"/>
        <w:ind w:firstLineChars="200" w:firstLine="482"/>
        <w:jc w:val="left"/>
        <w:rPr>
          <w:rFonts w:asciiTheme="minorEastAsia" w:hAnsiTheme="minorEastAsia" w:cs="Calibri"/>
          <w:b/>
          <w:bCs/>
          <w:sz w:val="24"/>
        </w:rPr>
      </w:pPr>
      <w:r>
        <w:rPr>
          <w:rFonts w:asciiTheme="minorEastAsia" w:hAnsiTheme="minorEastAsia" w:cs="Calibri" w:hint="eastAsia"/>
          <w:b/>
          <w:bCs/>
          <w:sz w:val="24"/>
        </w:rPr>
        <w:t>主讲课程</w:t>
      </w:r>
    </w:p>
    <w:tbl>
      <w:tblPr>
        <w:tblW w:w="8735" w:type="dxa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7243"/>
      </w:tblGrid>
      <w:tr w:rsidR="00F367E9">
        <w:trPr>
          <w:trHeight w:val="385"/>
          <w:jc w:val="center"/>
        </w:trPr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7E9" w:rsidRDefault="00A653D6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领导力</w:t>
            </w:r>
          </w:p>
        </w:tc>
        <w:tc>
          <w:tcPr>
            <w:tcW w:w="7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《六维领导力》</w:t>
            </w:r>
            <w:r>
              <w:rPr>
                <w:rFonts w:asciiTheme="minorEastAsia" w:hAnsiTheme="minorEastAsia" w:hint="eastAsia"/>
                <w:sz w:val="24"/>
              </w:rPr>
              <w:t xml:space="preserve"> 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</w:t>
            </w:r>
            <w:r>
              <w:rPr>
                <w:rFonts w:asciiTheme="minorEastAsia" w:hAnsiTheme="minorEastAsia" w:hint="eastAsia"/>
                <w:sz w:val="24"/>
              </w:rPr>
              <w:t>LTP</w:t>
            </w:r>
            <w:r>
              <w:rPr>
                <w:rFonts w:asciiTheme="minorEastAsia" w:hAnsiTheme="minorEastAsia" w:hint="eastAsia"/>
                <w:sz w:val="24"/>
              </w:rPr>
              <w:t>卓越领导</w:t>
            </w:r>
            <w:r>
              <w:rPr>
                <w:rFonts w:asciiTheme="minorEastAsia" w:hAnsiTheme="minorEastAsia" w:hint="eastAsia"/>
                <w:sz w:val="24"/>
              </w:rPr>
              <w:t>力提升》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A653D6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MTP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系列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</w:t>
            </w:r>
            <w:r>
              <w:rPr>
                <w:rFonts w:asciiTheme="minorEastAsia" w:hAnsiTheme="minorEastAsia" w:hint="eastAsia"/>
                <w:sz w:val="24"/>
              </w:rPr>
              <w:t>MTP</w:t>
            </w:r>
            <w:r>
              <w:rPr>
                <w:rFonts w:asciiTheme="minorEastAsia" w:hAnsiTheme="minorEastAsia" w:hint="eastAsia"/>
                <w:sz w:val="24"/>
              </w:rPr>
              <w:t>中高层管理者技能提升训练》标准版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</w:t>
            </w:r>
            <w:r>
              <w:rPr>
                <w:rFonts w:asciiTheme="minorEastAsia" w:hAnsiTheme="minorEastAsia" w:hint="eastAsia"/>
                <w:sz w:val="24"/>
              </w:rPr>
              <w:t>MTP</w:t>
            </w:r>
            <w:r>
              <w:rPr>
                <w:rFonts w:asciiTheme="minorEastAsia" w:hAnsiTheme="minorEastAsia" w:hint="eastAsia"/>
                <w:sz w:val="24"/>
              </w:rPr>
              <w:t>中高层管理者技能提升训练》系统版</w:t>
            </w:r>
            <w:r>
              <w:rPr>
                <w:rFonts w:asciiTheme="minorEastAsia" w:hAnsiTheme="minorEastAsia" w:hint="eastAsia"/>
                <w:sz w:val="24"/>
              </w:rPr>
              <w:t>6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《高定位管理者角色认与素养》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《高效能时间管理与</w:t>
            </w:r>
            <w:r>
              <w:rPr>
                <w:rFonts w:asciiTheme="minorEastAsia" w:hAnsiTheme="minorEastAsia"/>
                <w:sz w:val="24"/>
              </w:rPr>
              <w:t>工作规</w:t>
            </w:r>
            <w:r>
              <w:rPr>
                <w:rFonts w:asciiTheme="minorEastAsia" w:hAnsiTheme="minorEastAsia" w:hint="eastAsia"/>
                <w:sz w:val="24"/>
              </w:rPr>
              <w:t>划》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《高效</w:t>
            </w:r>
            <w:r>
              <w:rPr>
                <w:rFonts w:asciiTheme="minorEastAsia" w:hAnsiTheme="minorEastAsia"/>
                <w:sz w:val="24"/>
              </w:rPr>
              <w:t>率</w:t>
            </w:r>
            <w:r>
              <w:rPr>
                <w:rFonts w:asciiTheme="minorEastAsia" w:hAnsiTheme="minorEastAsia" w:hint="eastAsia"/>
                <w:sz w:val="24"/>
              </w:rPr>
              <w:t>目标管理与计划控制》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《高品质沟通技巧与</w:t>
            </w:r>
            <w:r>
              <w:rPr>
                <w:rFonts w:asciiTheme="minorEastAsia" w:hAnsiTheme="minorEastAsia"/>
                <w:sz w:val="24"/>
              </w:rPr>
              <w:t>冲突</w:t>
            </w:r>
            <w:r>
              <w:rPr>
                <w:rFonts w:asciiTheme="minorEastAsia" w:hAnsiTheme="minorEastAsia" w:hint="eastAsia"/>
                <w:sz w:val="24"/>
              </w:rPr>
              <w:t>管理》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</w:t>
            </w:r>
            <w:r>
              <w:rPr>
                <w:rFonts w:asciiTheme="minorEastAsia" w:hAnsiTheme="minorEastAsia"/>
                <w:sz w:val="24"/>
              </w:rPr>
              <w:t>水平</w:t>
            </w:r>
            <w:r>
              <w:rPr>
                <w:rFonts w:asciiTheme="minorEastAsia" w:hAnsiTheme="minorEastAsia" w:hint="eastAsia"/>
                <w:sz w:val="24"/>
              </w:rPr>
              <w:t>问题分析与有效解决》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</w:t>
            </w:r>
            <w:r>
              <w:rPr>
                <w:rFonts w:asciiTheme="minorEastAsia" w:hAnsiTheme="minorEastAsia"/>
                <w:sz w:val="24"/>
              </w:rPr>
              <w:t>驱动</w:t>
            </w:r>
            <w:r>
              <w:rPr>
                <w:rFonts w:asciiTheme="minorEastAsia" w:hAnsiTheme="minorEastAsia" w:hint="eastAsia"/>
                <w:sz w:val="24"/>
              </w:rPr>
              <w:t>部属激励与授权技巧》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《</w:t>
            </w:r>
            <w:r>
              <w:rPr>
                <w:rFonts w:asciiTheme="minorEastAsia" w:hAnsiTheme="minorEastAsia" w:hint="eastAsia"/>
                <w:sz w:val="24"/>
              </w:rPr>
              <w:t>高</w:t>
            </w:r>
            <w:r>
              <w:rPr>
                <w:rFonts w:asciiTheme="minorEastAsia" w:hAnsiTheme="minorEastAsia"/>
                <w:sz w:val="24"/>
              </w:rPr>
              <w:t>产</w:t>
            </w:r>
            <w:r>
              <w:rPr>
                <w:rFonts w:asciiTheme="minorEastAsia" w:hAnsiTheme="minorEastAsia" w:hint="eastAsia"/>
                <w:sz w:val="24"/>
              </w:rPr>
              <w:t>出教练技术与</w:t>
            </w:r>
            <w:r>
              <w:rPr>
                <w:rFonts w:asciiTheme="minorEastAsia" w:hAnsiTheme="minorEastAsia"/>
                <w:sz w:val="24"/>
              </w:rPr>
              <w:t>员工辅导》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《高绩效团队建设与管理》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《高情商</w:t>
            </w:r>
            <w:r>
              <w:rPr>
                <w:rFonts w:asciiTheme="minorEastAsia" w:hAnsiTheme="minorEastAsia"/>
                <w:sz w:val="24"/>
              </w:rPr>
              <w:t>领导力提升》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职业竞争力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adjustRightInd w:val="0"/>
              <w:snapToGrid w:val="0"/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《高效能人士的七个习惯》</w:t>
            </w:r>
            <w:r>
              <w:rPr>
                <w:rFonts w:asciiTheme="minorEastAsia" w:hAnsiTheme="minorEastAsia" w:hint="eastAsia"/>
                <w:sz w:val="24"/>
              </w:rPr>
              <w:t>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  <w:tr w:rsidR="00F367E9">
        <w:trPr>
          <w:trHeight w:val="385"/>
          <w:jc w:val="center"/>
        </w:trPr>
        <w:tc>
          <w:tcPr>
            <w:tcW w:w="1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67E9" w:rsidRDefault="00F367E9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7E9" w:rsidRDefault="00A653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《演说领导力——公众演讲技巧》</w:t>
            </w:r>
            <w:r>
              <w:rPr>
                <w:rFonts w:asciiTheme="minorEastAsia" w:hAnsiTheme="minorEastAsia" w:hint="eastAsia"/>
                <w:sz w:val="24"/>
              </w:rPr>
              <w:t xml:space="preserve"> 2</w:t>
            </w:r>
            <w:r>
              <w:rPr>
                <w:rFonts w:asciiTheme="minorEastAsia" w:hAnsiTheme="minorEastAsia" w:hint="eastAsia"/>
                <w:sz w:val="24"/>
              </w:rPr>
              <w:t>天</w:t>
            </w:r>
          </w:p>
        </w:tc>
      </w:tr>
    </w:tbl>
    <w:p w:rsidR="00F367E9" w:rsidRDefault="00F367E9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3C5D96" w:rsidRDefault="003C5D9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3C5D96" w:rsidRDefault="003C5D9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3C5D96" w:rsidRDefault="003C5D9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3C5D96" w:rsidRDefault="003C5D96">
      <w:pPr>
        <w:spacing w:line="440" w:lineRule="exact"/>
        <w:ind w:firstLineChars="200" w:firstLine="480"/>
        <w:jc w:val="left"/>
        <w:rPr>
          <w:rFonts w:asciiTheme="minorEastAsia" w:hAnsiTheme="minorEastAsia" w:cs="Calibri"/>
          <w:sz w:val="24"/>
        </w:rPr>
      </w:pPr>
    </w:p>
    <w:p w:rsidR="003C5D96" w:rsidRDefault="003C5D96">
      <w:pPr>
        <w:spacing w:line="440" w:lineRule="exact"/>
        <w:ind w:firstLineChars="200" w:firstLine="480"/>
        <w:jc w:val="left"/>
        <w:rPr>
          <w:rFonts w:asciiTheme="minorEastAsia" w:hAnsiTheme="minorEastAsia" w:cs="Calibri" w:hint="eastAsia"/>
          <w:sz w:val="24"/>
        </w:rPr>
      </w:pPr>
    </w:p>
    <w:p w:rsidR="00F367E9" w:rsidRDefault="00A653D6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报名回执</w:t>
      </w:r>
    </w:p>
    <w:p w:rsidR="00F367E9" w:rsidRDefault="00F367E9">
      <w:pPr>
        <w:spacing w:line="540" w:lineRule="exact"/>
        <w:jc w:val="left"/>
        <w:rPr>
          <w:rFonts w:asciiTheme="minorEastAsia" w:hAnsiTheme="minorEastAsia" w:cstheme="minorEastAsia"/>
          <w:bCs/>
          <w:sz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21"/>
        <w:gridCol w:w="1644"/>
        <w:gridCol w:w="840"/>
        <w:gridCol w:w="418"/>
        <w:gridCol w:w="923"/>
        <w:gridCol w:w="442"/>
        <w:gridCol w:w="299"/>
        <w:gridCol w:w="2972"/>
      </w:tblGrid>
      <w:tr w:rsidR="00F367E9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上课时间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上课地点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公司名称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Cs/>
                <w:color w:val="404040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404040"/>
                <w:szCs w:val="21"/>
              </w:rPr>
              <w:t>（发票抬头）</w:t>
            </w:r>
          </w:p>
        </w:tc>
      </w:tr>
      <w:tr w:rsidR="00F367E9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系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人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部门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/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手机号码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电子邮箱（接收开课通知书，非常重要）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参会学员姓名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性别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联系电话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&amp;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手机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jc w:val="center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Email</w:t>
            </w:r>
          </w:p>
        </w:tc>
      </w:tr>
      <w:tr w:rsidR="00F367E9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F367E9">
        <w:trPr>
          <w:trHeight w:val="545"/>
          <w:jc w:val="center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440" w:lineRule="exact"/>
              <w:rPr>
                <w:rFonts w:ascii="微软雅黑" w:eastAsia="微软雅黑" w:hAnsi="微软雅黑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参会人数：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人，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费用合计：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_________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元；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付款方式：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转帐</w:t>
            </w:r>
            <w:proofErr w:type="gramEnd"/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Cs w:val="21"/>
              </w:rPr>
              <w:t>现金</w:t>
            </w:r>
          </w:p>
          <w:p w:rsidR="00F367E9" w:rsidRDefault="00A653D6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发票类别：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增值税普通发票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 w:val="32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FF"/>
                <w:szCs w:val="21"/>
              </w:rPr>
              <w:t>增值税专用发票（需提供一般纳税人开票资料）</w:t>
            </w:r>
          </w:p>
        </w:tc>
      </w:tr>
      <w:tr w:rsidR="00F367E9">
        <w:trPr>
          <w:trHeight w:val="545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收款</w:t>
            </w:r>
            <w:proofErr w:type="gramStart"/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帐号</w:t>
            </w:r>
            <w:proofErr w:type="gramEnd"/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440" w:lineRule="exact"/>
              <w:jc w:val="center"/>
              <w:rPr>
                <w:rFonts w:ascii="微软雅黑" w:eastAsia="微软雅黑" w:hAnsi="微软雅黑" w:cs="Arial"/>
                <w:b/>
                <w:bCs/>
                <w:sz w:val="22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22"/>
                <w:szCs w:val="21"/>
              </w:rPr>
              <w:t>说明</w:t>
            </w:r>
          </w:p>
        </w:tc>
      </w:tr>
      <w:tr w:rsidR="00F367E9">
        <w:trPr>
          <w:trHeight w:val="545"/>
          <w:jc w:val="center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开户名：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广州蓝令企业管理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咨询有限公司天河分公司</w:t>
            </w:r>
          </w:p>
          <w:p w:rsidR="00F367E9" w:rsidRDefault="00A653D6">
            <w:pPr>
              <w:spacing w:line="36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szCs w:val="21"/>
              </w:rPr>
              <w:t>中国农业银行股份有限公司广州员村二横路支行</w:t>
            </w:r>
          </w:p>
          <w:p w:rsidR="00F367E9" w:rsidRDefault="00A653D6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帐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号：</w:t>
            </w:r>
            <w:r>
              <w:rPr>
                <w:rFonts w:ascii="微软雅黑" w:eastAsia="微软雅黑" w:hAnsi="微软雅黑"/>
                <w:szCs w:val="21"/>
              </w:rPr>
              <w:t>4405 7801 0400 04783</w:t>
            </w:r>
          </w:p>
          <w:p w:rsidR="00F367E9" w:rsidRDefault="00F367E9">
            <w:pPr>
              <w:spacing w:line="440" w:lineRule="exact"/>
              <w:rPr>
                <w:rFonts w:ascii="微软雅黑" w:eastAsia="微软雅黑" w:hAnsi="微软雅黑" w:cs="Arial"/>
                <w:bCs/>
                <w:color w:val="0000FF"/>
                <w:szCs w:val="21"/>
              </w:rPr>
            </w:pP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E9" w:rsidRDefault="00A653D6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填写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完毕请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发邮件至：</w:t>
            </w:r>
          </w:p>
          <w:p w:rsidR="00F367E9" w:rsidRDefault="00A653D6">
            <w:pPr>
              <w:pStyle w:val="2"/>
              <w:spacing w:beforeLines="18" w:before="56" w:line="360" w:lineRule="exact"/>
              <w:ind w:left="420" w:firstLineChars="0" w:firstLine="0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zw@learningconsult.cn</w:t>
            </w:r>
          </w:p>
          <w:p w:rsidR="00F367E9" w:rsidRDefault="00A653D6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我们将在开课前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天向您发送《开课通知书》；</w:t>
            </w:r>
          </w:p>
          <w:p w:rsidR="00F367E9" w:rsidRDefault="00A653D6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请于开课前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个工作日内将培训费用汇至我司指定收款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帐户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</w:p>
          <w:p w:rsidR="00F367E9" w:rsidRDefault="00A653D6">
            <w:pPr>
              <w:pStyle w:val="2"/>
              <w:numPr>
                <w:ilvl w:val="0"/>
                <w:numId w:val="1"/>
              </w:numPr>
              <w:spacing w:beforeLines="18" w:before="56" w:line="360" w:lineRule="exact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如需要开具</w:t>
            </w:r>
            <w:r>
              <w:rPr>
                <w:rFonts w:ascii="微软雅黑" w:eastAsia="微软雅黑" w:hAnsi="微软雅黑" w:hint="eastAsia"/>
                <w:sz w:val="20"/>
                <w:szCs w:val="20"/>
                <w:u w:val="single"/>
              </w:rPr>
              <w:t>增值税专用发票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，请提供如下开票信息：开票名称、纳税人识别号、地址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电话、开户行及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帐号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</w:t>
            </w:r>
          </w:p>
          <w:p w:rsidR="00F367E9" w:rsidRDefault="00F367E9">
            <w:pPr>
              <w:spacing w:line="360" w:lineRule="exact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</w:tbl>
    <w:p w:rsidR="00F367E9" w:rsidRDefault="00F367E9">
      <w:pPr>
        <w:spacing w:line="540" w:lineRule="exact"/>
        <w:jc w:val="left"/>
        <w:rPr>
          <w:rFonts w:asciiTheme="minorEastAsia" w:hAnsiTheme="minorEastAsia" w:cstheme="minorEastAsia"/>
          <w:b/>
          <w:bCs/>
          <w:sz w:val="24"/>
        </w:rPr>
      </w:pPr>
    </w:p>
    <w:sectPr w:rsidR="00F367E9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D6" w:rsidRDefault="00A653D6">
      <w:r>
        <w:separator/>
      </w:r>
    </w:p>
  </w:endnote>
  <w:endnote w:type="continuationSeparator" w:id="0">
    <w:p w:rsidR="00A653D6" w:rsidRDefault="00A6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E9" w:rsidRDefault="00A653D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4445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F367E9" w:rsidRDefault="00A653D6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蓝令企业管理</w:t>
                          </w:r>
                          <w:proofErr w:type="gramEnd"/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咨询有限公司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5pt;margin-top:7.65pt;width:5in;height:5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" filled="f" stroked="f">
              <v:textbox>
                <w:txbxContent>
                  <w:p w:rsidR="00F367E9" w:rsidRDefault="00A653D6">
                    <w:pPr>
                      <w:jc w:val="center"/>
                      <w:rPr>
                        <w:rFonts w:ascii="微软雅黑" w:eastAsia="微软雅黑" w:hAnsi="微软雅黑" w:cs="微软雅黑"/>
                        <w:szCs w:val="21"/>
                      </w:rPr>
                    </w:pPr>
                    <w:proofErr w:type="gramStart"/>
                    <w:r>
                      <w:rPr>
                        <w:rFonts w:hint="eastAsia"/>
                        <w:sz w:val="28"/>
                        <w:szCs w:val="28"/>
                      </w:rPr>
                      <w:t>蓝令企业管理</w:t>
                    </w:r>
                    <w:proofErr w:type="gramEnd"/>
                    <w:r>
                      <w:rPr>
                        <w:rFonts w:hint="eastAsia"/>
                        <w:sz w:val="28"/>
                        <w:szCs w:val="28"/>
                      </w:rPr>
                      <w:t>咨询有限公司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635" b="190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97F18" id="Rectangle 5" o:spid="_x0000_s1026" style="position:absolute;left:0;text-align:left;margin-left:-86.3pt;margin-top:44.85pt;width:57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1270" b="190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A9F02B" id="Rectangle 6" o:spid="_x0000_s1026" style="position:absolute;left:0;text-align:left;margin-left:-31.6pt;margin-top:-12.15pt;width:474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D6" w:rsidRDefault="00A653D6">
      <w:r>
        <w:separator/>
      </w:r>
    </w:p>
  </w:footnote>
  <w:footnote w:type="continuationSeparator" w:id="0">
    <w:p w:rsidR="00A653D6" w:rsidRDefault="00A6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E9" w:rsidRDefault="00A653D6">
    <w:pPr>
      <w:pStyle w:val="a6"/>
      <w:pBdr>
        <w:bottom w:val="none" w:sz="0" w:space="0" w:color="auto"/>
      </w:pBdr>
      <w:bidi/>
      <w:ind w:rightChars="400" w:right="840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-254000</wp:posOffset>
          </wp:positionV>
          <wp:extent cx="1590040" cy="62039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66"/>
                  <a:stretch>
                    <a:fillRect/>
                  </a:stretch>
                </pic:blipFill>
                <pic:spPr>
                  <a:xfrm>
                    <a:off x="0" y="0"/>
                    <a:ext cx="1595640" cy="622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1270" r="63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DFE8A4" id="Rectangle 2" o:spid="_x0000_s1026" style="position:absolute;left:0;text-align:left;margin-left:-66.05pt;margin-top:-23.9pt;width:516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2C5C"/>
    <w:multiLevelType w:val="multilevel"/>
    <w:tmpl w:val="7DD52C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83D"/>
    <w:rsid w:val="000236CD"/>
    <w:rsid w:val="00025AA9"/>
    <w:rsid w:val="00065C60"/>
    <w:rsid w:val="000F11AD"/>
    <w:rsid w:val="00102921"/>
    <w:rsid w:val="00144D94"/>
    <w:rsid w:val="001B2333"/>
    <w:rsid w:val="001C5690"/>
    <w:rsid w:val="001D59DE"/>
    <w:rsid w:val="00204912"/>
    <w:rsid w:val="002154C3"/>
    <w:rsid w:val="00216F19"/>
    <w:rsid w:val="002505F2"/>
    <w:rsid w:val="0025115F"/>
    <w:rsid w:val="002733C4"/>
    <w:rsid w:val="0027675F"/>
    <w:rsid w:val="002773C2"/>
    <w:rsid w:val="00281C9B"/>
    <w:rsid w:val="00282DDB"/>
    <w:rsid w:val="002A4A3D"/>
    <w:rsid w:val="002B2141"/>
    <w:rsid w:val="002B3AF3"/>
    <w:rsid w:val="002B432E"/>
    <w:rsid w:val="002E7EA2"/>
    <w:rsid w:val="00302A4D"/>
    <w:rsid w:val="00324E74"/>
    <w:rsid w:val="00330B2A"/>
    <w:rsid w:val="00334EE1"/>
    <w:rsid w:val="00347A5F"/>
    <w:rsid w:val="00380FBE"/>
    <w:rsid w:val="003C5D96"/>
    <w:rsid w:val="00403F62"/>
    <w:rsid w:val="00414E5F"/>
    <w:rsid w:val="004211A4"/>
    <w:rsid w:val="00427DA2"/>
    <w:rsid w:val="00431731"/>
    <w:rsid w:val="004530E9"/>
    <w:rsid w:val="00463BC3"/>
    <w:rsid w:val="00471138"/>
    <w:rsid w:val="00493C18"/>
    <w:rsid w:val="004B3FAD"/>
    <w:rsid w:val="004B483D"/>
    <w:rsid w:val="004D3E27"/>
    <w:rsid w:val="004E4DD2"/>
    <w:rsid w:val="00514901"/>
    <w:rsid w:val="00517277"/>
    <w:rsid w:val="005953BB"/>
    <w:rsid w:val="005968F9"/>
    <w:rsid w:val="005E75C7"/>
    <w:rsid w:val="005F0D84"/>
    <w:rsid w:val="00634D71"/>
    <w:rsid w:val="00642CB9"/>
    <w:rsid w:val="006B3BA8"/>
    <w:rsid w:val="006F7178"/>
    <w:rsid w:val="00755A85"/>
    <w:rsid w:val="007B68B9"/>
    <w:rsid w:val="007C318A"/>
    <w:rsid w:val="007D3C72"/>
    <w:rsid w:val="007F677E"/>
    <w:rsid w:val="00810C3A"/>
    <w:rsid w:val="008201A1"/>
    <w:rsid w:val="00823687"/>
    <w:rsid w:val="0086764C"/>
    <w:rsid w:val="008C4DAC"/>
    <w:rsid w:val="008C5842"/>
    <w:rsid w:val="00903A94"/>
    <w:rsid w:val="0092381F"/>
    <w:rsid w:val="00967C57"/>
    <w:rsid w:val="00995558"/>
    <w:rsid w:val="009A4921"/>
    <w:rsid w:val="00A15BC4"/>
    <w:rsid w:val="00A23EA7"/>
    <w:rsid w:val="00A628C7"/>
    <w:rsid w:val="00A653D6"/>
    <w:rsid w:val="00A733B7"/>
    <w:rsid w:val="00A94E69"/>
    <w:rsid w:val="00AB43FB"/>
    <w:rsid w:val="00AC7ED1"/>
    <w:rsid w:val="00B047FE"/>
    <w:rsid w:val="00B132BF"/>
    <w:rsid w:val="00B32E7A"/>
    <w:rsid w:val="00B545A7"/>
    <w:rsid w:val="00B95597"/>
    <w:rsid w:val="00BB1548"/>
    <w:rsid w:val="00BE3AF3"/>
    <w:rsid w:val="00C14A85"/>
    <w:rsid w:val="00C34974"/>
    <w:rsid w:val="00C62077"/>
    <w:rsid w:val="00C707B9"/>
    <w:rsid w:val="00C715F0"/>
    <w:rsid w:val="00C76020"/>
    <w:rsid w:val="00C84FCB"/>
    <w:rsid w:val="00D004CA"/>
    <w:rsid w:val="00D054E5"/>
    <w:rsid w:val="00D056E5"/>
    <w:rsid w:val="00D15FD7"/>
    <w:rsid w:val="00D349A4"/>
    <w:rsid w:val="00D65937"/>
    <w:rsid w:val="00D73805"/>
    <w:rsid w:val="00D863E0"/>
    <w:rsid w:val="00D90381"/>
    <w:rsid w:val="00D94B06"/>
    <w:rsid w:val="00DD79C4"/>
    <w:rsid w:val="00DE2CF6"/>
    <w:rsid w:val="00DF09AE"/>
    <w:rsid w:val="00E0213B"/>
    <w:rsid w:val="00E21301"/>
    <w:rsid w:val="00E2237A"/>
    <w:rsid w:val="00E4411A"/>
    <w:rsid w:val="00E55221"/>
    <w:rsid w:val="00EB7374"/>
    <w:rsid w:val="00F30D0B"/>
    <w:rsid w:val="00F367E9"/>
    <w:rsid w:val="00F37370"/>
    <w:rsid w:val="00F45274"/>
    <w:rsid w:val="00F6060F"/>
    <w:rsid w:val="00F6293C"/>
    <w:rsid w:val="00FA70C3"/>
    <w:rsid w:val="00FE0E7A"/>
    <w:rsid w:val="00FE342B"/>
    <w:rsid w:val="00FF5345"/>
    <w:rsid w:val="01331E45"/>
    <w:rsid w:val="09C05201"/>
    <w:rsid w:val="105000F8"/>
    <w:rsid w:val="13C86BE9"/>
    <w:rsid w:val="1807409F"/>
    <w:rsid w:val="184123F5"/>
    <w:rsid w:val="25CD7544"/>
    <w:rsid w:val="298B645C"/>
    <w:rsid w:val="29EB12F2"/>
    <w:rsid w:val="29EF3210"/>
    <w:rsid w:val="307820FC"/>
    <w:rsid w:val="384F5916"/>
    <w:rsid w:val="408B1CD0"/>
    <w:rsid w:val="411E1D16"/>
    <w:rsid w:val="49451AB7"/>
    <w:rsid w:val="515C3FAB"/>
    <w:rsid w:val="52A9707A"/>
    <w:rsid w:val="562A7E09"/>
    <w:rsid w:val="63FD46C2"/>
    <w:rsid w:val="7F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0ACA2"/>
  <w15:docId w15:val="{690BE7F8-9BA5-4D67-A0EE-B02B1B60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Hyperlink"/>
    <w:basedOn w:val="a0"/>
    <w:rPr>
      <w:color w:val="5F5F5F" w:themeColor="hyperlink"/>
      <w:u w:val="single"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819</Words>
  <Characters>4674</Characters>
  <Application>Microsoft Office Word</Application>
  <DocSecurity>0</DocSecurity>
  <Lines>38</Lines>
  <Paragraphs>10</Paragraphs>
  <ScaleCrop>false</ScaleCrop>
  <Company>ITianKong.Com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杜建婷</dc:creator>
  <cp:lastModifiedBy>3397197035@qq.com</cp:lastModifiedBy>
  <cp:revision>9</cp:revision>
  <dcterms:created xsi:type="dcterms:W3CDTF">2019-01-11T10:03:00Z</dcterms:created>
  <dcterms:modified xsi:type="dcterms:W3CDTF">2019-01-16T01:41:00Z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