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7" w:lineRule="exact"/>
        <w:ind w:firstLine="1065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3991610</wp:posOffset>
            </wp:positionH>
            <wp:positionV relativeFrom="page">
              <wp:posOffset>1279525</wp:posOffset>
            </wp:positionV>
            <wp:extent cx="2018665" cy="24638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4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3659505" cy="2457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0114" cy="2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2" w:lineRule="auto"/>
        <w:rPr>
          <w:rFonts w:ascii="Arial"/>
          <w:sz w:val="21"/>
        </w:rPr>
      </w:pPr>
    </w:p>
    <w:p>
      <w:pPr>
        <w:spacing w:line="390" w:lineRule="exact"/>
        <w:ind w:firstLine="190"/>
        <w:textAlignment w:val="center"/>
      </w:pPr>
      <w:r>
        <w:drawing>
          <wp:inline distT="0" distB="0" distL="0" distR="0">
            <wp:extent cx="2641600" cy="2470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968" cy="24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11" w:line="187" w:lineRule="auto"/>
        <w:ind w:left="2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0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项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目介绍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98" w:line="233" w:lineRule="auto"/>
        <w:ind w:left="3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1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. 项目批准书 ：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99" w:line="189" w:lineRule="auto"/>
        <w:ind w:left="2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 xml:space="preserve">本项目已获得中国教育部的批准 ，批准书编号为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MOE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33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FR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20181924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N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。</w:t>
      </w:r>
    </w:p>
    <w:p>
      <w:pPr>
        <w:spacing w:line="448" w:lineRule="auto"/>
        <w:rPr>
          <w:rFonts w:ascii="Arial"/>
          <w:sz w:val="21"/>
        </w:rPr>
      </w:pPr>
    </w:p>
    <w:p>
      <w:pPr>
        <w:spacing w:before="99" w:line="233" w:lineRule="auto"/>
        <w:ind w:left="3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2. 培养目标 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：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99" w:line="384" w:lineRule="auto"/>
        <w:ind w:left="21" w:right="13" w:firstLine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中国美术学院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和法国南特大西洋设计学院依托两校设计学科优势 ，引进法国优质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教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育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资源和培养模式 ，采用跨学科、跨专业合作教学模式 ，培养艺术设计领域的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高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层次复合应用型专业人才 ，研究范围涉及数字文化媒体设计、食品设计与品牌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策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划、城市可持续发展和社会创新和健康关怀四大领域 ，研究方向为创新设计研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究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与实践。</w:t>
      </w:r>
    </w:p>
    <w:p>
      <w:pPr>
        <w:spacing w:before="202" w:line="235" w:lineRule="auto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3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. 招生计划 ：</w:t>
      </w:r>
    </w:p>
    <w:p>
      <w:pPr>
        <w:spacing w:line="417" w:lineRule="auto"/>
        <w:rPr>
          <w:rFonts w:ascii="Arial"/>
          <w:sz w:val="21"/>
        </w:rPr>
      </w:pPr>
    </w:p>
    <w:p>
      <w:pPr>
        <w:tabs>
          <w:tab w:val="left" w:pos="115"/>
        </w:tabs>
        <w:spacing w:before="99" w:line="229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12"/>
          <w:sz w:val="23"/>
          <w:szCs w:val="23"/>
        </w:rPr>
        <w:t xml:space="preserve">(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1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 ) 该项目计划内和计划外拟招生 30 名。</w:t>
      </w:r>
    </w:p>
    <w:p>
      <w:pPr>
        <w:spacing w:line="424" w:lineRule="auto"/>
        <w:rPr>
          <w:rFonts w:ascii="Arial"/>
          <w:sz w:val="21"/>
        </w:rPr>
      </w:pPr>
    </w:p>
    <w:p>
      <w:pPr>
        <w:tabs>
          <w:tab w:val="left" w:pos="115"/>
        </w:tabs>
        <w:spacing w:before="99" w:line="229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 xml:space="preserve">( 2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)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 xml:space="preserve"> 国家计划外自主招收学生 ，按照法国南特大西洋设计学院的要求执行 ，不</w:t>
      </w:r>
    </w:p>
    <w:p>
      <w:pPr>
        <w:spacing w:before="293" w:line="189" w:lineRule="auto"/>
        <w:ind w:left="1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低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于该校在法国的招生标准。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99" w:line="234" w:lineRule="auto"/>
        <w:ind w:left="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4. 毕业文凭 ：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99" w:line="386" w:lineRule="auto"/>
        <w:ind w:left="20" w:right="13" w:firstLine="7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计划外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招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收的硕士研究生 ，修满法方规定的学分 ，毕业考试合格者 ，可获得法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0"/>
          <w:sz w:val="23"/>
          <w:szCs w:val="23"/>
        </w:rPr>
        <w:t>国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高等教育部认可的硕士设计文凭 ，该文凭经中国教育部留学服务中心认证后具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5"/>
          <w:sz w:val="23"/>
          <w:szCs w:val="23"/>
        </w:rPr>
        <w:t>有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学历学位合法效应。</w:t>
      </w:r>
    </w:p>
    <w:p>
      <w:pPr>
        <w:sectPr>
          <w:pgSz w:w="11906" w:h="16839"/>
          <w:pgMar w:top="1254" w:right="1785" w:bottom="0" w:left="1781" w:header="0" w:footer="0" w:gutter="0"/>
          <w:cols w:space="720" w:num="1"/>
        </w:sectPr>
      </w:pPr>
    </w:p>
    <w:p>
      <w:pPr>
        <w:spacing w:before="54" w:line="187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合作院校介绍</w:t>
      </w:r>
    </w:p>
    <w:p>
      <w:pPr>
        <w:spacing w:line="464" w:lineRule="auto"/>
        <w:rPr>
          <w:rFonts w:ascii="Arial"/>
          <w:sz w:val="21"/>
        </w:rPr>
      </w:pPr>
    </w:p>
    <w:p>
      <w:pPr>
        <w:spacing w:before="99" w:line="385" w:lineRule="auto"/>
        <w:ind w:left="17" w:right="13" w:firstLine="1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中国美术学院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是中国第一所综合性的国立高等艺术学府 ，由中华人民共和国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文</w:t>
      </w:r>
      <w:r>
        <w:rPr>
          <w:rFonts w:ascii="微软雅黑" w:hAnsi="微软雅黑" w:eastAsia="微软雅黑" w:cs="微软雅黑"/>
          <w:sz w:val="23"/>
          <w:szCs w:val="23"/>
        </w:rPr>
        <w:t xml:space="preserve">化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部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浙江省人民政府共建 ，也是最早实施设计学的高等学府 ，是中国最早的艺术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革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命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团体发祥地 ，中国唯一一个美术学国家重点学科所在地 ，是联合国科教文组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织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唯一承认学历的中国美术类大学。</w:t>
      </w:r>
    </w:p>
    <w:p>
      <w:pPr>
        <w:spacing w:before="42" w:line="4675" w:lineRule="exact"/>
        <w:ind w:firstLine="14"/>
        <w:textAlignment w:val="center"/>
      </w:pPr>
      <w:r>
        <w:drawing>
          <wp:inline distT="0" distB="0" distL="0" distR="0">
            <wp:extent cx="5263515" cy="29686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296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98" w:line="385" w:lineRule="auto"/>
        <w:ind w:left="16" w:right="13" w:firstLine="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南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特大西洋设计学校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是法国南特工商会所属的高等专业院校 ，也是全法唯一由法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国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教育部认定的设计学科重点院校。该校为法国精英高校联盟成员 ，全欧高等设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计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学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校联合会成员及美国工业设计协会成员。该校旨在培养具有领先精神、创造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性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思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维和市场开放能力的新型设计师 ，毕业生在法国业界享有极高声誉。</w:t>
      </w:r>
    </w:p>
    <w:p>
      <w:pPr>
        <w:sectPr>
          <w:pgSz w:w="11906" w:h="16839"/>
          <w:pgMar w:top="1122" w:right="1785" w:bottom="0" w:left="1785" w:header="0" w:footer="0" w:gutter="0"/>
          <w:cols w:space="720" w:num="1"/>
        </w:sectPr>
      </w:pPr>
    </w:p>
    <w:p>
      <w:pPr>
        <w:spacing w:line="4668" w:lineRule="exact"/>
        <w:ind w:firstLine="14"/>
        <w:textAlignment w:val="center"/>
      </w:pPr>
      <w:r>
        <w:drawing>
          <wp:inline distT="0" distB="0" distL="0" distR="0">
            <wp:extent cx="5266690" cy="296418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11" w:line="187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9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</w:t>
      </w:r>
      <w:r>
        <w:rPr>
          <w:rFonts w:ascii="微软雅黑" w:hAnsi="微软雅黑" w:eastAsia="微软雅黑" w:cs="微软雅黑"/>
          <w:color w:val="3370CC"/>
          <w:spacing w:val="8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考条件</w:t>
      </w:r>
    </w:p>
    <w:p>
      <w:pPr>
        <w:spacing w:before="246" w:line="379" w:lineRule="auto"/>
        <w:ind w:left="19" w:right="69" w:firstLine="1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-2"/>
          <w:sz w:val="23"/>
          <w:szCs w:val="23"/>
        </w:rPr>
        <w:t>1 ．遵纪守法 ，品德</w:t>
      </w:r>
      <w:r>
        <w:rPr>
          <w:rFonts w:ascii="微软雅黑" w:hAnsi="微软雅黑" w:eastAsia="微软雅黑" w:cs="微软雅黑"/>
          <w:color w:val="080808"/>
          <w:spacing w:val="-1"/>
          <w:sz w:val="23"/>
          <w:szCs w:val="23"/>
        </w:rPr>
        <w:t>良好 ，无不良记录 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                             </w:t>
      </w:r>
      <w:r>
        <w:rPr>
          <w:rFonts w:ascii="微软雅黑" w:hAnsi="微软雅黑" w:eastAsia="微软雅黑" w:cs="微软雅黑"/>
          <w:color w:val="080808"/>
          <w:spacing w:val="18"/>
          <w:sz w:val="23"/>
          <w:szCs w:val="23"/>
        </w:rPr>
        <w:t xml:space="preserve">2 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>．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身体健康 (需提供二级甲等以上医院健康检查证明 )  ；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</w:t>
      </w:r>
      <w:r>
        <w:rPr>
          <w:rFonts w:ascii="微软雅黑" w:hAnsi="微软雅黑" w:eastAsia="微软雅黑" w:cs="微软雅黑"/>
          <w:color w:val="080808"/>
          <w:spacing w:val="22"/>
          <w:sz w:val="23"/>
          <w:szCs w:val="23"/>
        </w:rPr>
        <w:t xml:space="preserve">3 </w:t>
      </w:r>
      <w:r>
        <w:rPr>
          <w:rFonts w:ascii="微软雅黑" w:hAnsi="微软雅黑" w:eastAsia="微软雅黑" w:cs="微软雅黑"/>
          <w:color w:val="080808"/>
          <w:spacing w:val="17"/>
          <w:sz w:val="23"/>
          <w:szCs w:val="23"/>
        </w:rPr>
        <w:t>．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获得中国教育部承认的以下学科门类 (相关专业) 大学本科毕业证并取得学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 xml:space="preserve">士学位者均可报考 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：</w:t>
      </w:r>
    </w:p>
    <w:p>
      <w:pPr>
        <w:spacing w:before="2" w:line="379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>艺术学门类 ：包含视觉传达设计、平面设计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、环境设计、产品设计、多媒体设计、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服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装与服饰设计、艺术设计学、美术学、绘画、雕塑、摄影摄像、书法、新媒体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艺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术、公共艺术、工艺美术、动画、影视、戏剧、动画、艺术史论等专业及相近</w:t>
      </w:r>
    </w:p>
    <w:p>
      <w:pPr>
        <w:spacing w:line="233" w:lineRule="auto"/>
        <w:ind w:left="1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 xml:space="preserve">专业 </w:t>
      </w: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>；</w:t>
      </w:r>
    </w:p>
    <w:p>
      <w:pPr>
        <w:spacing w:before="240" w:line="233" w:lineRule="auto"/>
        <w:ind w:left="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工学门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类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 xml:space="preserve"> ：包含工业设计专业及相近专业 ；</w:t>
      </w:r>
    </w:p>
    <w:p>
      <w:pPr>
        <w:spacing w:before="240" w:line="229" w:lineRule="auto"/>
        <w:ind w:left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22"/>
          <w:sz w:val="23"/>
          <w:szCs w:val="23"/>
        </w:rPr>
        <w:t>4</w:t>
      </w:r>
      <w:r>
        <w:rPr>
          <w:rFonts w:ascii="微软雅黑" w:hAnsi="微软雅黑" w:eastAsia="微软雅黑" w:cs="微软雅黑"/>
          <w:color w:val="080808"/>
          <w:spacing w:val="19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1"/>
          <w:sz w:val="23"/>
          <w:szCs w:val="23"/>
        </w:rPr>
        <w:t>．大学英语四级 (以上) 考试合格或相应雅思、托福等英语成绩证明。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12" w:line="189" w:lineRule="auto"/>
        <w:ind w:left="2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5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学制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100" w:line="390" w:lineRule="auto"/>
        <w:ind w:left="15" w:right="5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本项目学制 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3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 xml:space="preserve"> 年 ，采用中法合作培养模式 ，学生第一学年在中国美术学院学习。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14"/>
          <w:sz w:val="23"/>
          <w:szCs w:val="23"/>
        </w:rPr>
        <w:t>第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二</w:t>
      </w: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学年赴法国南特大西洋设计学院学习。第三年学生根据选题确定学习地点并</w:t>
      </w:r>
    </w:p>
    <w:p>
      <w:pPr>
        <w:sectPr>
          <w:pgSz w:w="11906" w:h="16839"/>
          <w:pgMar w:top="986" w:right="1732" w:bottom="0" w:left="1785" w:header="0" w:footer="0" w:gutter="0"/>
          <w:cols w:space="720" w:num="1"/>
        </w:sectPr>
      </w:pPr>
    </w:p>
    <w:p>
      <w:pPr>
        <w:spacing w:before="46" w:line="189" w:lineRule="auto"/>
        <w:ind w:left="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7"/>
          <w:sz w:val="23"/>
          <w:szCs w:val="23"/>
        </w:rPr>
        <w:t>完成学业。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111" w:line="236" w:lineRule="auto"/>
        <w:ind w:left="2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70CC"/>
          <w:spacing w:val="12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报名&amp;考试&amp;录取&amp;学</w:t>
      </w:r>
      <w:r>
        <w:rPr>
          <w:rFonts w:ascii="微软雅黑" w:hAnsi="微软雅黑" w:eastAsia="微软雅黑" w:cs="微软雅黑"/>
          <w:color w:val="3370CC"/>
          <w:spacing w:val="11"/>
          <w:sz w:val="26"/>
          <w:szCs w:val="26"/>
          <w14:textOutline w14:w="3175" w14:cap="flat" w14:cmpd="sng">
            <w14:solidFill>
              <w14:srgbClr w14:val="3370CC"/>
            </w14:solidFill>
            <w14:prstDash w14:val="solid"/>
            <w14:miter w14:val="0"/>
          </w14:textOutline>
        </w:rPr>
        <w:t>费</w:t>
      </w:r>
    </w:p>
    <w:p>
      <w:pPr>
        <w:spacing w:line="386" w:lineRule="auto"/>
        <w:rPr>
          <w:rFonts w:ascii="Arial"/>
          <w:sz w:val="21"/>
        </w:rPr>
      </w:pPr>
    </w:p>
    <w:p>
      <w:pPr>
        <w:spacing w:before="99" w:line="234" w:lineRule="auto"/>
        <w:ind w:left="3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 xml:space="preserve">1. 报名截止时间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>：</w:t>
      </w:r>
    </w:p>
    <w:p>
      <w:pPr>
        <w:tabs>
          <w:tab w:val="left" w:pos="115"/>
        </w:tabs>
        <w:spacing w:before="239" w:line="229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1"/>
          <w:sz w:val="23"/>
          <w:szCs w:val="23"/>
        </w:rPr>
        <w:t xml:space="preserve">( 1 ) 春季招生 ：5 月 30 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>日 ；</w:t>
      </w:r>
    </w:p>
    <w:p>
      <w:pPr>
        <w:tabs>
          <w:tab w:val="left" w:pos="115"/>
        </w:tabs>
        <w:spacing w:before="246" w:line="342" w:lineRule="auto"/>
        <w:ind w:left="25" w:hanging="2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ab/>
      </w:r>
      <w:r>
        <w:rPr>
          <w:rFonts w:ascii="微软雅黑" w:hAnsi="微软雅黑" w:eastAsia="微软雅黑" w:cs="微软雅黑"/>
          <w:color w:val="080808"/>
          <w:spacing w:val="2"/>
          <w:sz w:val="23"/>
          <w:szCs w:val="23"/>
        </w:rPr>
        <w:t>( 2 ) 秋季招生 ：8 月 30 日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。                                                                               </w:t>
      </w: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2.考试方式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4"/>
          <w:sz w:val="23"/>
          <w:szCs w:val="23"/>
        </w:rPr>
        <w:t>：中国美术学院和法国南特大西洋设计学院进行专业考试和英语面试。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3.考试时间 </w:t>
      </w:r>
      <w:r>
        <w:rPr>
          <w:rFonts w:ascii="微软雅黑" w:hAnsi="微软雅黑" w:eastAsia="微软雅黑" w:cs="微软雅黑"/>
          <w:color w:val="080808"/>
          <w:spacing w:val="5"/>
          <w:sz w:val="23"/>
          <w:szCs w:val="23"/>
        </w:rPr>
        <w:t>：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春季招生 ：6 月 ；秋季招生 ：9 月初 (具体时间以学校通知的时间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color w:val="080808"/>
          <w:spacing w:val="23"/>
          <w:sz w:val="23"/>
          <w:szCs w:val="23"/>
        </w:rPr>
        <w:t>为</w:t>
      </w:r>
      <w:r>
        <w:rPr>
          <w:rFonts w:ascii="微软雅黑" w:hAnsi="微软雅黑" w:eastAsia="微软雅黑" w:cs="微软雅黑"/>
          <w:color w:val="080808"/>
          <w:spacing w:val="21"/>
          <w:sz w:val="23"/>
          <w:szCs w:val="23"/>
        </w:rPr>
        <w:t>准) 。</w:t>
      </w:r>
    </w:p>
    <w:p>
      <w:pPr>
        <w:spacing w:before="248" w:line="393" w:lineRule="auto"/>
        <w:ind w:left="38" w:right="189" w:hanging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6"/>
          <w:sz w:val="23"/>
          <w:szCs w:val="23"/>
        </w:rPr>
        <w:t xml:space="preserve">4.录取标准 </w:t>
      </w:r>
      <w:r>
        <w:rPr>
          <w:rFonts w:ascii="微软雅黑" w:hAnsi="微软雅黑" w:eastAsia="微软雅黑" w:cs="微软雅黑"/>
          <w:color w:val="080808"/>
          <w:spacing w:val="3"/>
          <w:sz w:val="23"/>
          <w:szCs w:val="23"/>
        </w:rPr>
        <w:t>：根据作品集和面试成绩综合评定 ，择优录取。</w:t>
      </w:r>
      <w:r>
        <w:rPr>
          <w:rFonts w:ascii="微软雅黑" w:hAnsi="微软雅黑" w:eastAsia="微软雅黑" w:cs="微软雅黑"/>
          <w:color w:val="080808"/>
          <w:sz w:val="23"/>
          <w:szCs w:val="23"/>
        </w:rPr>
        <w:t xml:space="preserve">                                </w:t>
      </w:r>
      <w:r>
        <w:rPr>
          <w:rFonts w:ascii="微软雅黑" w:hAnsi="微软雅黑" w:eastAsia="微软雅黑" w:cs="微软雅黑"/>
          <w:color w:val="080808"/>
          <w:spacing w:val="18"/>
          <w:sz w:val="23"/>
          <w:szCs w:val="23"/>
        </w:rPr>
        <w:t>5.学</w:t>
      </w:r>
      <w:r>
        <w:rPr>
          <w:rFonts w:ascii="微软雅黑" w:hAnsi="微软雅黑" w:eastAsia="微软雅黑" w:cs="微软雅黑"/>
          <w:color w:val="080808"/>
          <w:spacing w:val="13"/>
          <w:sz w:val="23"/>
          <w:szCs w:val="23"/>
        </w:rPr>
        <w:t>费</w:t>
      </w:r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标准 ：每学年 </w:t>
      </w:r>
      <w:bookmarkStart w:id="0" w:name="_GoBack"/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>70000</w:t>
      </w:r>
      <w:bookmarkEnd w:id="0"/>
      <w:r>
        <w:rPr>
          <w:rFonts w:ascii="微软雅黑" w:hAnsi="微软雅黑" w:eastAsia="微软雅黑" w:cs="微软雅黑"/>
          <w:color w:val="080808"/>
          <w:spacing w:val="9"/>
          <w:sz w:val="23"/>
          <w:szCs w:val="23"/>
        </w:rPr>
        <w:t xml:space="preserve"> 元 (经浙江省物价局审核)  ，报到注册时须一次缴</w:t>
      </w:r>
    </w:p>
    <w:p>
      <w:pPr>
        <w:spacing w:line="189" w:lineRule="auto"/>
        <w:ind w:left="2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80808"/>
          <w:spacing w:val="8"/>
          <w:sz w:val="23"/>
          <w:szCs w:val="23"/>
        </w:rPr>
        <w:t>清一学年学费。</w:t>
      </w:r>
    </w:p>
    <w:p>
      <w:pPr>
        <w:spacing w:before="180" w:line="7328" w:lineRule="exact"/>
        <w:ind w:firstLine="18"/>
        <w:textAlignment w:val="center"/>
      </w:pPr>
      <w:r>
        <w:drawing>
          <wp:inline distT="0" distB="0" distL="0" distR="0">
            <wp:extent cx="5267960" cy="465264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465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142" w:right="1610" w:bottom="0" w:left="17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BE11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2023-03-10T14:27:00Z</dcterms:created>
  <dc:creator>WPS_%!s(int64=1477482491)</dc:creator>
  <cp:lastModifiedBy>冰冰⊙▽⊙＊</cp:lastModifiedBy>
  <dcterms:modified xsi:type="dcterms:W3CDTF">2023-03-14T02:42:28Z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2023-03-14T10:38:54Z</vt:filetime>
  </property>
  <property fmtid="{D5CDD505-2E9C-101B-9397-08002B2CF9AE}" pid="4" name="KSOProductBuildVer">
    <vt:lpwstr>2052-11.1.0.13703</vt:lpwstr>
  </property>
  <property fmtid="{D5CDD505-2E9C-101B-9397-08002B2CF9AE}" pid="5" name="ICV">
    <vt:lpwstr>697A25D9B49141C783E179CB974F14BC</vt:lpwstr>
  </property>
</Properties>
</file>