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</w:pPr>
      <w:bookmarkStart w:id="0" w:name="_GoBack"/>
      <w:r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  <w:t>影视特效技能学习课程培训班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83838"/>
          <w:spacing w:val="0"/>
          <w:kern w:val="0"/>
          <w:sz w:val="33"/>
          <w:szCs w:val="33"/>
          <w:vertAlign w:val="baseline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2A2A2A"/>
          <w:spacing w:val="0"/>
          <w:sz w:val="18"/>
          <w:szCs w:val="18"/>
          <w:vertAlign w:val="baseline"/>
          <w:lang w:val="en-US" w:eastAsia="zh-CN"/>
        </w:rPr>
        <w:t xml:space="preserve">上课形式：面授      培训费用：详询     上课地点：北京  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【课程简介】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在影视中，人工制造出来的假象和幻觉，被称为影视特效（也被称为特技效果）。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电影摄制者利用它们来避免让演员处于危险的境地，或者利用它们来让电影更扣人心弦。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人们对电脑的使用，使得电影特效制作的速度以及质量都有了巨大的进步。 设计者只需输入少量的信息，电脑就能自动的合成复杂的图像以及画面片断。 影视特效大多能够用到MAYA软件，它是98年进入市场，是跨平台软件，可以在任何操作系统上使用。在特定的某些方面要比3D有优势，是高端的电影级软件。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【行业前景】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中国影视行业迅猛发展，国内不少著 名导演的影片纷纷重金谋求好莱坞等国外团队的技术支持。而一些资金不足的剧组却只能回避特效，使其视觉效果大打折扣。无论是关于历史的《辛亥革命》，还是东方魔幻大片《画壁》，又或是特效镜头超过1500个的《白蛇传说》，都足以展示影视特效技术在这个视觉时代的潜力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6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color w:val="333333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【师资力量】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王立明  高级影视包装师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参与项目: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电视栏目CCTV《幸运52》《大风车玩偶1牵1》 《健康之路》《亲密爱人》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《金苹果》《MTV天籁村》 电影《姨妈的后现代生活》《黄石的孩子》 《我的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唐朝兄弟》电视剧《女人行》《德龄公主》 《奇妙女孩》 《都市第五季》 纪录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片《五音大鼓》 《婚事》《演员曹操》等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杨慎  高级影视材质讲师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参与项目: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《健康道》《老梁观世界》 项目中的CG效果制作，《秒秒学交互式教学》项目中Maya及相关软件的课件研发与编辑。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【课程内容】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1.模型模块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maya软件的操作通过对模型结构以及多边形的布线规律及要求。学习产品级模型的制作方法和制作流程，让学员可以快速掌握高质量商用产品模型的制作方法，掌握模型在不同领域应用的要求和标准，集中强化训练提高实战技能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2.材质灯光渲染模块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专业的布光方法和各类灯光属性特点及光影对画面的影响。通过分析不同的质感、纹理、贴图的制作技法，调节不同材质属性做到光影与质感的完美结合。掌握主流渲染器分层渲染的使用方法和技巧。最终渲染出具有商业性和产品级的高质量画面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3.动画制作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对商业项目的分析，将所运用的摄像机动画、路径动画、晶格、变形器、复杂的驱动关键帧动画等常用动画方式，进行深入的学习。把运动规律及骨骼的基础应用，通过项目案例进行剖析，掌握视频包装、TVC广告、动态图形及产品展示动画的制作技巧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4.动力学模拟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对特效案例的分析和讲解，学习对刚体特效、粒子特效、粒子替换、群集特效、流体特效、制作破碎、粒子光效、焰火礼花、万箭齐发、霜冻雨雪、沙粒沙尘、龙卷风等视效片中的画面效果；掌握广告中酒水、牛奶、冰激凌等相关流体制作呈现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5.AE合成+剪辑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通过对软件的应用、色彩理论、MG动画的制作以及插件的应用；完成影视剧、宣传片、动画片和片头的制作。以达到更加完美的视觉效果。通过学习剪辑让画面更为流畅，使故事更加跌宕起伏引人入胜。学员能够更好的掌握商业广告、产品展示、宣传片、故事片、短视频、影视剧等不同类型的商业项目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6.栏目包装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学习栏目包装的各种主流风格，掌握栏目包装的核心制作技巧；掌握符合电视台播放标准和要求，深入学习不同风格的包装理念，设计思路、频道ID案例讲解、渲染设置、后期调色处理等。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7.NUKE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是从零基础到精通的过程，培养“全栈合成师”为目标；以电影、影视剧等商业项目案例驱动式教学，边讲解边练模拟公司合成师师徒制带人理念，学习制作分析思路，使学员熟练掌握软件使用与制作技巧，做到适用、实用，实战。并将影视制作的应用领域拓展到游戏宣传、多媒体、网络、家庭娱乐、虚拟现实等更为广阔的领域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8.Houdini 影视特效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课程讲解从最简单的基础操作到影视级特技效果制作循序渐进，着重培养学员逻辑思维能力、解决问题的能力，由浅入深的学习理解Houdini的强大功能，将对程序模块、粒子模块、气态流体、动力学等视效模块进行全面的学习，在项目实训中提升实战技能，完成对后期视效的飞跃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9.毕业创作实践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学习阶段总结及就业前的冲刺阶段。在老师的带领下，完整的回顾所学的知识，运用自己的知识及制作技巧创作个人作品集，并以良好的工作流程进行毕业作品的创作。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【教学优势】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小班授课、名师大咖教学、一对一服务、实战项目教学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【服务优势】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25" w:beforeAutospacing="0" w:after="0" w:afterAutospacing="0" w:line="390" w:lineRule="atLeast"/>
        <w:ind w:left="0" w:right="0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1元免费试学、一线大咖授课、签订就业协议、线下实体授课、0元入学后付款志创作最 具影响力的中国影像，逐步引领中国CG教育行业新格局。</w:t>
      </w:r>
    </w:p>
    <w:p/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CD6B1B"/>
    <w:rsid w:val="19CD6B1B"/>
    <w:rsid w:val="59781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1751</Words>
  <Characters>1805</Characters>
  <Lines>0</Lines>
  <Paragraphs>0</Paragraphs>
  <TotalTime>1</TotalTime>
  <ScaleCrop>false</ScaleCrop>
  <LinksUpToDate>false</LinksUpToDate>
  <CharactersWithSpaces>1836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2022-02-28T07:58:00Z</dcterms:created>
  <dc:creator>冰冰⊙▽⊙＊</dc:creator>
  <cp:lastModifiedBy>冰冰⊙▽⊙＊</cp:lastModifiedBy>
  <dcterms:modified xsi:type="dcterms:W3CDTF">2022-04-07T13:53:07Z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CE4E5C2B72F34E42872D0E1B3F899A7B</vt:lpwstr>
  </property>
</Properties>
</file>