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1650" w:firstLineChars="500"/>
        <w:rPr>
          <w:rFonts w:ascii="微软雅黑" w:hAnsi="微软雅黑" w:eastAsia="微软雅黑" w:cs="微软雅黑"/>
          <w:i w:val="0"/>
          <w:iCs w:val="0"/>
          <w:caps w:val="0"/>
          <w:color w:val="383838"/>
          <w:spacing w:val="0"/>
          <w:sz w:val="33"/>
          <w:szCs w:val="33"/>
        </w:rPr>
      </w:pPr>
      <w:bookmarkStart w:id="0" w:name="_GoBack"/>
      <w:bookmarkEnd w:id="0"/>
      <w:r>
        <w:rPr>
          <w:rFonts w:ascii="微软雅黑" w:hAnsi="微软雅黑" w:eastAsia="微软雅黑" w:cs="微软雅黑"/>
          <w:i w:val="0"/>
          <w:iCs w:val="0"/>
          <w:caps w:val="0"/>
          <w:color w:val="383838"/>
          <w:spacing w:val="0"/>
          <w:sz w:val="33"/>
          <w:szCs w:val="33"/>
        </w:rPr>
        <w:t>武汉动画动漫制作课程培训班</w:t>
      </w:r>
    </w:p>
    <w:p>
      <w:pPr>
        <w:ind w:firstLine="1260" w:firstLineChars="600"/>
        <w:rPr>
          <w:rFonts w:hint="default" w:ascii="微软雅黑" w:hAnsi="微软雅黑" w:eastAsia="微软雅黑" w:cs="微软雅黑"/>
          <w:i w:val="0"/>
          <w:iCs w:val="0"/>
          <w:caps w:val="0"/>
          <w:color w:val="383838"/>
          <w:spacing w:val="0"/>
          <w:sz w:val="33"/>
          <w:szCs w:val="33"/>
          <w:lang w:val="en-US"/>
        </w:rPr>
      </w:pPr>
      <w:r>
        <w:rPr>
          <w:rFonts w:hint="eastAsia" w:ascii="微软雅黑" w:hAnsi="微软雅黑" w:eastAsia="微软雅黑" w:cs="微软雅黑"/>
          <w:i w:val="0"/>
          <w:iCs w:val="0"/>
          <w:caps w:val="0"/>
          <w:color w:val="383838"/>
          <w:spacing w:val="0"/>
          <w:sz w:val="21"/>
          <w:szCs w:val="21"/>
          <w:lang w:val="en-US" w:eastAsia="zh-CN"/>
        </w:rPr>
        <w:t>上课方式：面授    培训费用：详询    上课地点：武汉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【课程简介】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动漫设计与制作专业是培养掌握计算机图形 / 图像、动漫设计与制作的基本理论知识和相关应用领域知识，熟悉图形 / 图像制作环境、具有动漫（Anime）设计、动漫制作、绘画、广告设计、网页设计等技能、并具有熟练计算机技术操作能力的技术应用型人才。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【行业前景】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游戏动漫人才已经成为人才市场上最 紧俏的人才之一。业内人士表示动漫设计与制作专业就业前景非常好，中国的动漫人才时代已经来临。 复合技术与设计人才少与庞大的需求市场相比，国内动漫从业人员数量明显不足。保守估计，我国动画片存在20万分钟的缺口，这意味着要有2.5万名卡通原创人才，而辅助性人才的缺口更是高达8-10万人，仅在广东动画人才的缺口就达到3000-8000人。最 低的上色、中间画岗位因为起点低，月收入只有2000元，发展到造型岗位月薪就可达上万元，最 高级别的导演月薪可达3万元。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【就业方向】</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动漫专业的就业岗位分为上色、中间画、原画、分镜、造型、编剧、导演等，其中随着影视编辑技术的发展与3D技术的兴起，中间又包括了像3D建模、影视特效等职位。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【课程内容】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1.模型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学习三维软件的操作及对造型、结构、比例、透视等理论知识在三维模型中的应用；对非生物模型、生物模型的建造要求和特点进行逐一的讲解，让学员掌握模型建造的规律和行业标准；综合运用Maya、ZB、Marvelous Designer、Photoshop等, 实现不同级别的CG资产的模型制作，适配不同行业的需求；深入学习最 新的行业技术和制作流程，制作写实级高精度模型资产。</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2.材质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了解写实环境，传统摄影、商业摄影中光影的特点。全面系统的学习运用数字灯光模拟不同时间、不同环境下的光影效果；通过对摄影布光、影棚布光、环境光、自然光等不同光影的特征讲解光影的作用和不同的属性。学习不同质感呈现方式和属性与不同纹理的特点和制作方法。掌握专业3D纹理绘软件的使用，了解粒子绘制和材质绘制的原理及使用技巧，配合最 先进GPU渲染器制作写实角色、真实场景、TVC级产品广告体验行业内顶 级制作流程，达到影视级制作标准。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3.AE/NUKE</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学习影视动画合成的基本概念及方法，熟悉合成流程及合成技巧，了解三维中分层渲染与合成的关系。能够在制作中合成导演需要的气氛小样，能运用合成软件制作炫酷的MG动画。为解决实用性、适用性，将根据区域行业发展状况学习不同的合成方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4.绑定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系统学习骨骼绑定的基本知识到完整的掌握项目流程中用到的绑定，绑定课程从最简单的约束到现在最 流行的插件绑定都逐一讲解，对于没有绑定概念的学员是从入门到精通的一个过程；在添加了IK、FK的转化，可以提高绑定骨骼的多样性，可以通过不同角度理解绑定的概念；再通过对角色四肢和头部及表情的绑定，加强对于细节绑定的理解；最 后再学习插件绑定骨骼的方法，更高的提高工作效率；从基础原理到插件绑定全流程的学习可以完全感受现在高端制作公司的项目流程。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5.动画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本专业课程由浅入深，从最 基本的人物走跑跳，到动物、飞鸟的奔跑、飞行。学习迪士尼经典动画法则、运动规律；逐步接触动画的时间、动作的幅度和节奏等专业知识。同时学习面向市场需求的Layout（预演）制作和摄像机运动；做到理论和实际相结合，既可以制作较简单的广告、包装类动画，也可以参与动画片或电影的制作，最 终实现个人技术的成长，事业的进步。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6.DEMO</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整理课程大作业，制作个人面试作品，整合个人DEMO视频。了解项目要求和标准，强化制作技巧，为加入制作公司做充足准备。</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【公司简介】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完美动力集团成立于1999年，是一家业务范围涵盖影视动画制作、电影电视剧特效制作、影视包装、广告制作、图书出版、游戏设计与开发、CG人才培养的集团公司，同时也是国内CG行业中产业链完整的集产、学、研融合于一体的示范性单位。完美动力集团以创意领航，秉承完美的理念，立志创作最 具影响力的中国影像，逐步引领中国CG教育行业新格局。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完美动力多次荣获全国权威机构颁发的各项教育类大奖，被业内誉为CG人才培养基地。完美动力教育的讲师均在制作公司具有多年以上的制作经验及丰富的授课经验，热心于CG教育领域，多数讲师亲自编写过诸多教材 。以大量的成功案例向社会提供专业CG类培训，更致力于打造中国CG人才，以保证教学质量为培训的基本立足点，为学员提供CG职业教育。</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【教学优势】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小班授课、名师大咖教学、一对一服务、实战项目教学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【服务优势】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1元免费试学、一线大咖授课、签订就业协议、线下实体授课、0元入学后付款志创作最 具影响力的中国影像，逐步引领中国CG教育行业新格局。</w:t>
      </w:r>
    </w:p>
    <w:p>
      <w:pPr>
        <w:rPr>
          <w:rFonts w:ascii="微软雅黑" w:hAnsi="微软雅黑" w:eastAsia="微软雅黑" w:cs="微软雅黑"/>
          <w:i w:val="0"/>
          <w:iCs w:val="0"/>
          <w:caps w:val="0"/>
          <w:color w:val="383838"/>
          <w:spacing w:val="0"/>
          <w:sz w:val="33"/>
          <w:szCs w:val="33"/>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D665C43"/>
    <w:rsid w:val="3D665C43"/>
    <w:rsid w:val="6EA11F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1799</Words>
  <Characters>1895</Characters>
  <Lines>0</Lines>
  <Paragraphs>0</Paragraphs>
  <TotalTime>0</TotalTime>
  <ScaleCrop>false</ScaleCrop>
  <LinksUpToDate>false</LinksUpToDate>
  <CharactersWithSpaces>1923</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2022-02-28T09:35:00Z</dcterms:created>
  <dc:creator>冰冰⊙▽⊙＊</dc:creator>
  <cp:lastModifiedBy>冰冰⊙▽⊙＊</cp:lastModifiedBy>
  <dcterms:modified xsi:type="dcterms:W3CDTF">2022-04-07T06:59:04Z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9482AB9C520741C69AFABC319B9369DC</vt:lpwstr>
  </property>
</Properties>
</file>