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0" w:firstLineChars="600"/>
        <w:rPr>
          <w:rFonts w:ascii="微软雅黑" w:hAnsi="微软雅黑" w:eastAsia="微软雅黑" w:cs="微软雅黑"/>
          <w:i w:val="0"/>
          <w:iCs w:val="0"/>
          <w:caps w:val="0"/>
          <w:color w:val="383838"/>
          <w:spacing w:val="0"/>
          <w:sz w:val="33"/>
          <w:szCs w:val="33"/>
        </w:rPr>
      </w:pPr>
      <w:bookmarkStart w:id="0" w:name="_GoBack"/>
      <w:bookmarkEnd w:id="0"/>
      <w:r>
        <w:rPr>
          <w:rFonts w:ascii="微软雅黑" w:hAnsi="微软雅黑" w:eastAsia="微软雅黑" w:cs="微软雅黑"/>
          <w:i w:val="0"/>
          <w:iCs w:val="0"/>
          <w:caps w:val="0"/>
          <w:color w:val="383838"/>
          <w:spacing w:val="0"/>
          <w:sz w:val="33"/>
          <w:szCs w:val="33"/>
        </w:rPr>
        <w:t>青岛动画动漫制作培训课程</w:t>
      </w:r>
    </w:p>
    <w:p>
      <w:pPr>
        <w:ind w:firstLine="1260" w:firstLineChars="600"/>
        <w:rPr>
          <w:rFonts w:hint="default" w:ascii="微软雅黑" w:hAnsi="微软雅黑" w:eastAsia="微软雅黑" w:cs="微软雅黑"/>
          <w:i w:val="0"/>
          <w:iCs w:val="0"/>
          <w:caps w:val="0"/>
          <w:color w:val="383838"/>
          <w:spacing w:val="0"/>
          <w:sz w:val="33"/>
          <w:szCs w:val="33"/>
          <w:lang w:val="en-US"/>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上课地点：青岛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动漫设计与制作专业是培养掌握计算机图形 / 图像、动漫设计与制作的基本理论知识和相关应用领域知识，熟悉图形 / 图像制作环境、具有动漫（Anime）设计、动漫制作、绘画、广告设计、网页设计等技能、并具有熟练计算机技术操作能力的技术应用型人才。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【培养目标】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培养能将现代艺术与多媒体技术相结合、动漫设计与游戏制作相结合、数字合成与网络技术相结合的创新型技能人才。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游戏动漫人才已经成为人才市场上最 紧俏的人才之一。业内人士表示动漫设计与制作专业就业前景非常好，中国的动漫人才时代已经来临。 复合技术与设计人才少与庞大的需求市场相比，国内动漫从业人员数量明显不足。保守估计，我国动画片存在20万分钟的缺口，这意味着要有2.5万名卡通原创人才，而辅助性人才的缺口更是高达8-10万人，仅在广东动画人才的缺口就达到3000-8000人。最 低的上色、中间画岗位因为起点低，月收入只有2000元，发展到造型岗位月薪就可达上万元，最 高级别的导演月薪可达3万元。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动漫专业的就业岗位分为上色、中间画、原画、分镜、造型、编剧、导演等，其中随着影视编辑技术的发展与3D技术的兴起，中间又包括了像3D建模、影视特效等职位。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学习三维软件的操作及对造型、结构、比例、透视等理论知识在三维模型中的应用；对非生物模型、生物模型的建造要求和特点进行逐一的讲解，让学员掌握模型建造的规律和行业标准；综合运用Maya、ZB、Marvelous Designer、Photoshop等, 实现不同级别的CG资产的模型制作，适配不同行业的需求；深入学习最 新的行业技术和制作流程，制作写实级高精度模型资产。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写实环境，传统摄影、商业摄影中光影的特点。全面系统的学习运用数字灯光模拟不同时间、不同环境下的光影效果；通过对摄影布光、影棚布光、环境光、自然光等不同光影的特征讲解光影的作用和不同的属性。学习不同质感呈现方式和属性与不同纹理的特点和制作方法。掌握专业3D纹理绘软件的使用，了解粒子绘制和材质绘制的原理及使用技巧，配合最 先进GPU渲染器制作写实角色、真实场景、TVC级产品广告体验行业内顶 级制作流程，达到影视级制作标准。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3.AE/NUKE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影视动画合成的基本概念及方法，熟悉合成流程及合成技巧，了解三维中分层渲染与合成的关系。能够在制作中合成导演需要的气氛小样，能运用合成软件制作炫酷的MG动画。为解决实用性、适用性，将根据区域行业发展状况学习不同的合成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4.绑定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系统学习骨骼绑定的基本知识到完整的掌握项目流程中用到的绑定，绑定课程从最简单的约束到现在最 流行的插件绑定都逐一讲解，对于没有绑定概念的学员是从入门到精通的一个过程；在添加了IK、FK的转化，可以提高绑定骨骼的多样性，可以通过不同角度理解绑定的概念；再通过对角色四肢和头部及表情的绑定，加强对于细节绑定的理解；最 后再学习插件绑定骨骼的方法，更高的提高工作效率；从基础原理到插件绑定全流程的学习可以完全感受现在高端制作公司的项目流程。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本专业课程由浅入深，从最 基本的人物走跑跳，到动物、飞鸟的奔跑、飞行。学习迪士尼经典动画法则、运动规律；逐步接触动画的时间、动作的幅度和节奏等专业知识。同时学习面向市场需求的Layout（预演）制作和摄像机运动；做到理论和实际相结合，既可以制作较简单的广告、包装类动画，也可以参与动画片或电影的制作，最 终实现个人技术的成长，事业的进步。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整理课程大作业，制作个人面试作品，整合个人DEMO视频。了解项目要求和标准，强化制作技巧，为加入制作公司做充足准备。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rPr>
          <w:rFonts w:ascii="微软雅黑" w:hAnsi="微软雅黑" w:eastAsia="微软雅黑" w:cs="微软雅黑"/>
          <w:i w:val="0"/>
          <w:iCs w:val="0"/>
          <w:caps w:val="0"/>
          <w:color w:val="383838"/>
          <w:spacing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915577"/>
    <w:rsid w:val="08915577"/>
    <w:rsid w:val="1C5A0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1856</Words>
  <Characters>1952</Characters>
  <Lines>0</Lines>
  <Paragraphs>0</Paragraphs>
  <TotalTime>4</TotalTime>
  <ScaleCrop>false</ScaleCrop>
  <LinksUpToDate>false</LinksUpToDate>
  <CharactersWithSpaces>1980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2022-02-28T09:26:00Z</dcterms:created>
  <dc:creator>冰冰⊙▽⊙＊</dc:creator>
  <cp:lastModifiedBy>冰冰⊙▽⊙＊</cp:lastModifiedBy>
  <dcterms:modified xsi:type="dcterms:W3CDTF">2022-04-07T06:55:25Z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D2F4F8E4C7E04C4293EADEEA6F46AAD5</vt:lpwstr>
  </property>
</Properties>
</file>