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hint="eastAsia" w:ascii="微软雅黑" w:hAnsi="微软雅黑" w:eastAsia="微软雅黑" w:cs="微软雅黑"/>
          <w:i w:val="0"/>
          <w:iCs w:val="0"/>
          <w:caps w:val="0"/>
          <w:color w:val="383838"/>
          <w:spacing w:val="0"/>
          <w:kern w:val="0"/>
          <w:sz w:val="33"/>
          <w:szCs w:val="33"/>
          <w:vertAlign w:val="baseline"/>
          <w:lang w:val="en-US" w:eastAsia="zh-CN" w:bidi="ar"/>
        </w:rPr>
      </w:pPr>
      <w:bookmarkStart w:id="0" w:name="_GoBack"/>
      <w:r>
        <w:rPr>
          <w:rFonts w:hint="eastAsia" w:ascii="微软雅黑" w:hAnsi="微软雅黑" w:eastAsia="微软雅黑" w:cs="微软雅黑"/>
          <w:i w:val="0"/>
          <w:iCs w:val="0"/>
          <w:caps w:val="0"/>
          <w:color w:val="383838"/>
          <w:spacing w:val="0"/>
          <w:kern w:val="0"/>
          <w:sz w:val="33"/>
          <w:szCs w:val="33"/>
          <w:vertAlign w:val="baseline"/>
          <w:lang w:val="en-US" w:eastAsia="zh-CN" w:bidi="ar"/>
        </w:rPr>
        <w:t>重庆商业插画技能提升进修班</w:t>
      </w:r>
    </w:p>
    <w:bookmarkEnd w:id="0"/>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hint="eastAsia" w:ascii="微软雅黑" w:hAnsi="微软雅黑" w:eastAsia="微软雅黑" w:cs="微软雅黑"/>
          <w:i w:val="0"/>
          <w:iCs w:val="0"/>
          <w:caps w:val="0"/>
          <w:color w:val="383838"/>
          <w:spacing w:val="0"/>
          <w:kern w:val="0"/>
          <w:sz w:val="33"/>
          <w:szCs w:val="33"/>
          <w:vertAlign w:val="baseline"/>
          <w:lang w:val="en-US" w:eastAsia="zh-CN" w:bidi="ar"/>
        </w:rPr>
      </w:pPr>
      <w:r>
        <w:rPr>
          <w:rFonts w:hint="eastAsia" w:ascii="微软雅黑" w:hAnsi="微软雅黑" w:eastAsia="微软雅黑" w:cs="微软雅黑"/>
          <w:i w:val="0"/>
          <w:iCs w:val="0"/>
          <w:caps w:val="0"/>
          <w:color w:val="383838"/>
          <w:spacing w:val="0"/>
          <w:kern w:val="0"/>
          <w:sz w:val="24"/>
          <w:szCs w:val="24"/>
          <w:vertAlign w:val="baseline"/>
          <w:lang w:val="en-US" w:eastAsia="zh-CN" w:bidi="ar"/>
        </w:rPr>
        <w:t>上课地点：重庆  上课形式：面授  培训费用：详询</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jc w:val="center"/>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drawing>
          <wp:inline distT="0" distB="0" distL="114300" distR="114300">
            <wp:extent cx="4762500" cy="4762500"/>
            <wp:effectExtent l="0" t="0" r="0" b="0"/>
            <wp:docPr id="1" name="图片 1" descr="商业插画技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商业插画技能"/>
                    <pic:cNvPicPr>
                      <a:picLocks noChangeAspect="1"/>
                    </pic:cNvPicPr>
                  </pic:nvPicPr>
                  <pic:blipFill>
                    <a:blip r:embed="rId4"/>
                    <a:stretch>
                      <a:fillRect/>
                    </a:stretch>
                  </pic:blipFill>
                  <pic:spPr>
                    <a:xfrm>
                      <a:off x="0" y="0"/>
                      <a:ext cx="4762500" cy="47625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【课程简介】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商业插画为企业或产品绘制插图，获得与之相关的报酬，作者放弃对作品的所有权，只保留署名权的商业买卖行为。业插画和绘画是有本质区别的，艺术绘画作品在没有被个人或机构收藏之前，可以无限制的在各种媒体上刊载或展示，作者得到很小比例的费用。而商业插画只能为一个商品或客户服务，一旦支付费用，作者便放弃了作品的所有权，而相应得到比例较大的报酬，这和艺术绘画被收藏或拍卖的最终结果是相同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【行业前景】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商业插画是借助广告渠道进行传播，覆盖面很广，社会关注率比艺术绘画高出许多倍。在两年的市场售卖中，因为画面精美，吸引消费者购买的数量超过亿计，设想以下，在下一个产品替代它之前的时间里，这个数量还会增加。有多少艺术绘画作品能在两年时间里被上亿人看到呢？这样的辉煌是无以伦比的！</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【教学优势】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小班授课、名师大咖教学、一对一服务、实战项目教学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【服务优势】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1元免费试学、一线大咖授课、签订就业协议、线下实体授课、0元入学后付款志创作最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【课程内容】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1.商业插画基础课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了解商业插画含义和发展，插画的应用范围和类型，以及插画的诉求功能，插画的审美特征和表现方法。插画的分类和产业状况，介绍插画师的工作景象，网络插画的发展。学习商业插画的工作流程，photoshop软件的基础使用以及数位板的使用；插画相关基础知识，各类型插画创作方式，素描与色彩之间的关系,图层合理应用,建立简单的光影色彩概念,创作商业插画的常用命令及功能，绘画工具如笔刷的选择，学习过程中常见问题，为今后商业插画的学习打下坚实的软件基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2.插画人像表现课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学习和理解人头骨结构，并完成一张人头骨素描，加深对头骨结构的认识，在头骨的基础上加上五官，单个理解眼睛、鼻子、嘴、耳朵的结构；学习光影和黑白灰关系，通过头骨绘制，了解素描的表现手法，学习五官表现方法，商业插画的五官表达，以及五官的刻画，形体准确，虚实有度，男女脸型，不同性格的表达方法。相貌漂亮或俊朗，线条清晰，透视准确、表情自然，对五官结构及其它形体的理解，头发的画法，黑白灰关系，光影的绘制，颜色搭配，皮肤及其它材质的质感。结合五官结构，做不同脸型的练习，做到各个角度都能自如表达,不同类型角色的塑造，表情的自然表现方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3.人体结构表现课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透视基础（对透视法的了解及应用）， 学习和理解人体结构，比例，掌握各个角度的透视和转折，光影和黑白灰关系；人体骨骼理解，人体肌肉结构理解，人体动态设计，掌握插画设计中常用的动态，。几何形体概括，各个体块的朝向，人体重心，胸腰胯扭转，韵律。胸廓骨骼，锁骨、肩胛骨和胸廓的位置和运动原理，肌肉的穿插，肌肉的大小比例和形状，手臂的骨骼结构特征，桡骨和尺骨的交叉，.肌肉的形状、大小及穿插，小臂的众多肌肉概括为肌肉群，.腿部的骨骼结构特征，大腿小腿的外轮廓线，腿部肌肉的大小、形状及穿插。</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4.图形创意与UI设计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了解图形创意的起源和发展以及重要性，图形语言的特征、理念和实际应用范围；理解思维方式，语言文字与视觉表象的转换，锻炼联想和想像能力。学习平面构成，色彩构成等基础构成知识，图形搭配的节奏感把握，以及各类型插画构图形式，视觉引导，画面节奏。UI概念建立，UI功能逻辑讲解，了解UI存在意义与本质；图标绘制让学员接触简单手绘，以及绘画方法尝试，利用简单图标为例巩固PS使用。加强对交互原型设计的理解，对信息整理能力加以提高，从而加强对整体布局，排版，节奏的控制能力，有助于对整体画面安排和作品集的制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5.二次元中国风插画课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学习古风中人体的表现方法，简单的肌肉记忆，脸部和头发的基本位置关系，男性和女性的五官绘制，中国风造型的特点和元素的运用。学习中国风服装，配饰以及妆容等相关知识，国风场景的基本造型结构以及山石等自然风景的表达，室内空间的表现；简单小场景绘制。古风发型设计和简单发型绘制，常用手脚动态。不同类型古风的用色特点，常见上色方法以及各类上色手法的特点和适用情况。剪影切割，服饰的基本组成和搭配使用，各朝代衣物的区别和衣褶的处理方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6.二次元赛璐璐风格插画课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了解赛璐璐和半厚涂等多种绘制方式以及优缺点比较。学习构图中的点线面，骨骼线与视觉引导；构图中的灰阶分布和黄金分割的运用。理解视角与各类镜头，构图的戏剧性和冲击力。学习色彩和光源布局，二次元流行配色和不同色彩的情绪影响。二分法基础光影的绘制，冷暖光源和有色光源的概念及绘制。体积的塑造和细节刻画方法。学习不同质感的搭配，表现和要点。学习特效以及各类画面效果的使用。熟练使用PS进行后期效果的制作。流行风格的特点和分析，提升审美，自我风格的形成和培养。</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7.儿童插画绘本课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学习从临摹到借鉴到创作，对现实提炼进行在创作。学习利用构图，技法，配色营造情绪和高潮。学习文字在构图中的使用。学习数字水彩，平涂，厚涂及混合技法的表现方法。如何使用纹理丰富画面。学习角色创作技巧，从角色性格入手，涂抹形状提炼角色。动态设计与透视，表情与动态结合，儿插和绘本中常见场景绘制，道具质感的绘制，动物特征的把握和表现，动物毛发的表现，变形原理和表现技巧；植物的特征与表现；人物的特征与表现。创作元素采集、组合、安排、创作文字的图像化表现方法。构图原理，画面色彩氛围把握，光影关系的表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8.立绘创作课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根据所学知识，构思世界观，从故事性，构图，视觉引导，到人物动态，透视，剪影切割到造型，服饰等设计，再到画面黑白灰，光影，色调和配色，刻画，氛围渲染，情绪传达，调整画面等一系列流程进行完整创作。通过完整流程构思创作，巩固所学知识，掌握各个知识要点，回顾整个课程，整理课堂笔记，查漏补缺，针对自身薄弱环节进行针对性练习安排，并通过提炼过程培养个人风格倾向，达到学习和创作的融会贯通。从而达到自主思考，提炼，融合的学习能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9.毕业作品画册设计课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主要学习毕业创作的整体设计风格控制，排版制作，根据个人特点进行个人作品集、画册的制作，根据行业需求对作品集进行包装；了解如何有效推广自己和积累资源，让自己的作品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color w:val="333333"/>
          <w:sz w:val="21"/>
          <w:szCs w:val="21"/>
          <w:vertAlign w:val="baseline"/>
        </w:rPr>
        <w:t>【公司简介】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color w:val="333333"/>
          <w:sz w:val="21"/>
          <w:szCs w:val="21"/>
          <w:vertAlign w:val="baseline"/>
        </w:rPr>
        <w:t>完美动力集团成立于1999年，是一家业务范围涵盖影视动画制作、电影电视剧特效制作、影视包装、广告制作、图书出版、游戏设计与开发、CG人才培养的集团公司，同时也是国内CG行业中产业链完整的集产、学、研融合于一体的示范性单位。完美动力集团以创意领航，秉承完美的理念，立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color w:val="333333"/>
          <w:sz w:val="21"/>
          <w:szCs w:val="21"/>
          <w:vertAlign w:val="baseline"/>
        </w:rPr>
        <w:t>完美动力多次荣获全国权威机构颁发的各项教育类大奖，被业内誉为CG人才培养基地。完美动力教育的讲师均在制作公司具有多年以上的制作经验及丰富的授课经验，热心于CG教育领域，多数讲师亲自编写过诸多教材 。以大量的成功案例向社会提供专业CG类培训，更致力于打造中国CG人才，以保证教学质量为培训的基本立足点，为学员提供CG职业教育。</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color w:val="333333"/>
          <w:sz w:val="21"/>
          <w:szCs w:val="21"/>
        </w:rPr>
      </w:pPr>
    </w:p>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A9706B1"/>
    <w:rsid w:val="17FC5E2A"/>
    <w:rsid w:val="3A9706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2799</Words>
  <Characters>2834</Characters>
  <Lines>0</Lines>
  <Paragraphs>0</Paragraphs>
  <TotalTime>0</TotalTime>
  <ScaleCrop>false</ScaleCrop>
  <LinksUpToDate>false</LinksUpToDate>
  <CharactersWithSpaces>2842</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2022-03-01T07:42:00Z</dcterms:created>
  <dc:creator>冰冰⊙▽⊙＊</dc:creator>
  <cp:lastModifiedBy>冰冰⊙▽⊙＊</cp:lastModifiedBy>
  <dcterms:modified xsi:type="dcterms:W3CDTF">2022-04-06T09:19:04Z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705F3907AD544A89ADE2C5CD09E17EF2</vt:lpwstr>
  </property>
</Properties>
</file>