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310" w:firstLineChars="700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  <w:t>商业插画技能培训班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440" w:firstLineChars="800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商业插画为企业或产品绘制插图，获得与之相关的报酬，作者放弃对作品的所有权，只保留署名权的商业买卖行为。业插画和绘画是有本质区别的，艺术绘画作品在没有被个人或机构收藏之前，可以无限制的在各种媒体上刊载或展示，作者得到很小比例的费用。而商业插画只能为一个商品或客户服务，一旦支付费用，作者便放弃了作品的所有权，而相应得到比例较大的报酬，这和艺术绘画被收藏或拍卖的最终结果是相同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【行业前景】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商业插画是借助广告渠道进行传播，覆盖面很广，社会关注率比艺术绘画高出许多倍。在两年的市场售卖中，因为画面精美，吸引消费者购买的数量超过亿计，设想以下，在下一个产品替代它之前的时间里，这个数量还会增加。有多少艺术绘画作品能在两年时间里被上亿人看到呢？这样的辉煌是无以伦比的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1.商业插画基础课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了解商业插画含义和发展，插画的应用范围和类型，以及插画的诉求功能，插画的审美特征和表现方法。插画的分类和产业状况，介绍插画师的工作景象，网络插画的发展。学习商业插画的工作流程，photoshop软件的基础使用以及数位板的使用；插画相关基础知识，各类型插画创作方式，素描与色彩之间的关系,图层合理应用,建立简单的光影色彩概念,创作商业插画的常用命令及功能，绘画工具如笔刷的选择，学习过程中常见问题，为今后商业插画的学习打下坚实的软件基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2.插画人像表现课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和理解人头骨结构，并完成一张人头骨素描，加深对头骨结构的认识，在头骨的基础上加上五官，单个理解眼睛、鼻子、嘴、耳朵的结构；学习光影和黑白灰关系，通过头骨绘制，了解素描的表现手法，学习五官表现方法，商业插画的五官表达，以及五官的刻画，形体准确，虚实有度，男女脸型，不同性格的表达方法。相貌漂亮或俊朗，线条清晰，透视准确、表情自然，对五官结构及其它形体的理解，头发的画法，黑白灰关系，光影的绘制，颜色搭配，皮肤及其它材质的质感。结合五官结构，做不同脸型的练习，做到各个角度都能自如表达,不同类型角色的塑造，表情的自然表现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3.人体结构表现课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透视基础（对透视法的了解及应用）， 学习和理解人体结构，比例，掌握各个角度的透视和转折，光影和黑白灰关系；人体骨骼理解，人体肌肉结构理解，人体动态设计，掌握插画设计中常用的动态，。几何形体概括，各个体块的朝向，人体重心，胸腰胯扭转，韵律。胸廓骨骼，锁骨、肩胛骨和胸廓的位置和运动原理，肌肉的穿插，肌肉的大小比例和形状，手臂的骨骼结构特征，桡骨和尺骨的交叉，.肌肉的形状、大小及穿插，小臂的众多肌肉概括为肌肉群，.腿部的骨骼结构特征，大腿小腿的外轮廓线，腿部肌肉的大小、形状及穿插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4.图形创意与UI设计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了解图形创意的起源和发展以及重要性，图形语言的特征、理念和实际应用范围；理解思维方式，语言文字与视觉表象的转换，锻炼联想和想像能力。学习平面构成，色彩构成等基础构成知识，图形搭配的节奏感把握，以及各类型插画构图形式，视觉引导，画面节奏。UI概念建立，UI功能逻辑讲解，了解UI存在意义与本质；图标绘制让学员接触简单手绘，以及绘画方法尝试，利用简单图标为例巩固PS使用。加强对交互原型设计的理解，对信息整理能力加以提高，从而加强对整体布局，排版，节奏的控制能力，有助于对整体画面安排和作品集的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5.二次元中国风插画课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古风中人体的表现方法，简单的肌肉记忆，脸部和头发的基本位置关系，男性和女性的五官绘制，中国风造型的特点和元素的运用。学习中国风服装，配饰以及妆容等相关知识，国风场景的基本造型结构以及山石等自然风景的表达，室内空间的表现；简单小场景绘制。古风发型设计和简单发型绘制，常用手脚动态。不同类型古风的用色特点，常见上色方法以及各类上色手法的特点和适用情况。剪影切割，服饰的基本组成和搭配使用，各朝代衣物的区别和衣褶的处理方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6.二次元赛璐璐风格插画课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了解赛璐璐和半厚涂等多种绘制方式以及优缺点比较。学习构图中的点线面，骨骼线与视觉引导；构图中的灰阶分布和黄金分割的运用。理解视角与各类镜头，构图的戏剧性和冲击力。学习色彩和光源布局，二次元流行配色和不同色彩的情绪影响。二分法基础光影的绘制，冷暖光源和有色光源的概念及绘制。体积的塑造和细节刻画方法。学习不同质感的搭配，表现和要点。学习特效以及各类画面效果的使用。熟练使用PS进行后期效果的制作。流行风格的特点和分析，提升审美，自我风格的形成和培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7.儿童插画绘本课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从临摹到借鉴到创作，对现实提炼进行在创作。学习利用构图，技法，配色营造情绪和高潮。学习文字在构图中的使用。学习数字水彩，平涂，厚涂及混合技法的表现方法。如何使用纹理丰富画面。学习角色创作技巧，从角色性格入手，涂抹形状提炼角色。动态设计与透视，表情与动态结合，儿插和绘本中常见场景绘制，道具质感的绘制，动物特征的把握和表现，动物毛发的表现，变形原理和表现技巧；植物的特征与表现；人物的特征与表现。创作元素采集、组合、安排、创作文字的图像化表现方法。构图原理，画面色彩氛围把握，光影关系的表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8.立绘创作课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根据所学知识，构思世界观，从故事性，构图，视觉引导，到人物动态，透视，剪影切割到造型，服饰等设计，再到画面黑白灰，光影，色调和配色，刻画，氛围渲染，情绪传达，调整画面等一系列流程进行完整创作。通过完整流程构思创作，巩固所学知识，掌握各个知识要点，回顾整个课程，整理课堂笔记，查漏补缺，针对自身薄弱环节进行针对性练习安排，并通过提炼过程培养个人风格倾向，达到学习和创作的融会贯通。从而达到自主思考，提炼，融合的学习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9.毕业作品画册设计课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主要学习毕业创作的整体设计风格控制，排版制作，根据个人特点进行个人作品集、画册的制作，根据行业需求对作品集进行包装；了解如何有效推广自己和积累资源，让自己的作品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韩晓乔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完美动力-动画讲师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《西塔文化的盛宴》宣传片虚拟场景城市规划宣传片海航未来的产业发展。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蒋伟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高级栏目包装讲师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CCTV2《对话》、《经济与法》 、《幸运52》 、《315晚会》、CCTV7军事频道总包、《军事报道》 、《军事科技》 、《军旅文化大视野》CCTV9大型纪录片《筑梦》、《习仲勋》BTV《纪实天下》、《国际双行线) 华夏地理、时尚杂志、网通、交行企业形象宣传片，起亚产品宣传片电视剧《我是特种兵》、《与狼共舞》 系列后期管理及特效指导、游戏《英雄无 敌Online》、《梦幻迪士尼》 片头CG及动效设计等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C2993"/>
    <w:rsid w:val="120C2993"/>
    <w:rsid w:val="14E4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2719</Words>
  <Characters>2766</Characters>
  <Lines>0</Lines>
  <Paragraphs>0</Paragraphs>
  <TotalTime>0</TotalTime>
  <ScaleCrop>false</ScaleCrop>
  <LinksUpToDate>false</LinksUpToDate>
  <CharactersWithSpaces>2789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2022-02-28T08:20:00Z</dcterms:created>
  <dc:creator>冰冰⊙▽⊙＊</dc:creator>
  <cp:lastModifiedBy>冰冰⊙▽⊙＊</cp:lastModifiedBy>
  <dcterms:modified xsi:type="dcterms:W3CDTF">2022-04-06T09:08:08Z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0035CF745AFE4280AD2162E8353E873C</vt:lpwstr>
  </property>
</Properties>
</file>