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中国人民大学商学院</w:t>
      </w:r>
    </w:p>
    <w:p>
      <w:pPr>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中国企业管理者工商管理研修课程</w:t>
      </w:r>
    </w:p>
    <w:p>
      <w:pPr>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2020招生简章</w:t>
      </w: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课程总览</w:t>
      </w:r>
    </w:p>
    <w:p>
      <w:pPr>
        <w:spacing w:line="480" w:lineRule="exact"/>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中国人民大学商学院是我国最早开办MBA教育的学院之一，素有“中国工商管理教育的摇篮”之称， 2012年工商管理一级学科在教育部第三轮学科评估中跃居全国第一, 2017年，中国人民大学工商管理学科在教育部第四轮一级学科评估中再次获评最高等级A+级，连续两次领跑国内工商管理学科。</w:t>
      </w:r>
    </w:p>
    <w:p>
      <w:pPr>
        <w:spacing w:line="480" w:lineRule="exact"/>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作为人大商学院的经典品牌项目，工商管理研修课程根植中国人民大学八十余载人文积淀、饱含商学院六十多年工商管理教育深厚底蕴，从1999年至今2</w:t>
      </w:r>
      <w:r>
        <w:rPr>
          <w:rFonts w:ascii="微软雅黑" w:hAnsi="微软雅黑" w:eastAsia="微软雅黑" w:cs="Times New Roman"/>
          <w:szCs w:val="21"/>
        </w:rPr>
        <w:t>0</w:t>
      </w:r>
      <w:r>
        <w:rPr>
          <w:rFonts w:hint="eastAsia" w:ascii="微软雅黑" w:hAnsi="微软雅黑" w:eastAsia="微软雅黑" w:cs="Times New Roman"/>
          <w:szCs w:val="21"/>
        </w:rPr>
        <w:t>多年间，因强大知名的师资团队、经典实用的课程设置、严明优质的教学管理、丰富多彩的校友活动，被广大学员誉为最具性价比的明智选择，深受业界好评，在全国举办百余期，学员万余人。</w:t>
      </w: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课程</w:t>
      </w:r>
      <w:r>
        <w:rPr>
          <w:rFonts w:ascii="微软雅黑" w:hAnsi="微软雅黑" w:eastAsia="微软雅黑" w:cs="Times New Roman"/>
          <w:b/>
          <w:color w:val="C0504D" w:themeColor="accent2"/>
          <w:sz w:val="28"/>
          <w:szCs w:val="28"/>
          <w14:textFill>
            <w14:solidFill>
              <w14:schemeClr w14:val="accent2"/>
            </w14:solidFill>
          </w14:textFill>
        </w:rPr>
        <w:t>对象</w:t>
      </w:r>
    </w:p>
    <w:p>
      <w:pPr>
        <w:spacing w:line="400" w:lineRule="exact"/>
        <w:ind w:left="412" w:leftChars="196"/>
        <w:rPr>
          <w:rFonts w:ascii="微软雅黑" w:hAnsi="微软雅黑" w:eastAsia="微软雅黑" w:cs="Times New Roman"/>
          <w:szCs w:val="21"/>
        </w:rPr>
      </w:pPr>
      <w:r>
        <w:rPr>
          <w:rFonts w:hint="eastAsia" w:ascii="微软雅黑" w:hAnsi="微软雅黑" w:eastAsia="微软雅黑" w:cs="Times New Roman"/>
          <w:szCs w:val="21"/>
        </w:rPr>
        <w:t>五年以上管理工作经验</w:t>
      </w:r>
      <w:r>
        <w:rPr>
          <w:rFonts w:ascii="微软雅黑" w:hAnsi="微软雅黑" w:eastAsia="微软雅黑" w:cs="Times New Roman"/>
          <w:szCs w:val="21"/>
        </w:rPr>
        <w:t>的中高层管理人员；大专以上（含大专）学历</w:t>
      </w:r>
      <w:r>
        <w:rPr>
          <w:rFonts w:hint="eastAsia" w:ascii="微软雅黑" w:hAnsi="微软雅黑" w:eastAsia="微软雅黑" w:cs="Times New Roman"/>
          <w:szCs w:val="21"/>
        </w:rPr>
        <w:t>。</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本课程也适用于团队，如果一家公司同时有多位管理者一起参加培训，高层管理团队可以更迅速地在整个组织中共享理念、流程和框架，贯彻实施公司的战略。</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本项目不招收事业和政府单位人员，国有企业管理人员参加培训，需要单位出具证明。</w:t>
      </w: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w:t>
      </w:r>
      <w:r>
        <w:rPr>
          <w:rFonts w:hint="eastAsia" w:ascii="微软雅黑" w:hAnsi="微软雅黑" w:eastAsia="微软雅黑" w:cs="Times New Roman"/>
          <w:b/>
          <w:color w:val="C0504D" w:themeColor="accent2"/>
          <w:sz w:val="28"/>
          <w:szCs w:val="28"/>
          <w14:textFill>
            <w14:solidFill>
              <w14:schemeClr w14:val="accent2"/>
            </w14:solidFill>
          </w14:textFill>
        </w:rPr>
        <w:t>价值</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获取先进工商管理知识，系统掌握管理的核心知识体系，构建系统性管理思维</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拓展管理者的思路，更新</w:t>
      </w:r>
      <w:r>
        <w:rPr>
          <w:rFonts w:ascii="微软雅黑" w:hAnsi="微软雅黑" w:eastAsia="微软雅黑" w:cs="Times New Roman"/>
          <w:szCs w:val="21"/>
        </w:rPr>
        <w:t>管理理念，</w:t>
      </w:r>
      <w:r>
        <w:rPr>
          <w:rFonts w:hint="eastAsia" w:ascii="微软雅黑" w:hAnsi="微软雅黑" w:eastAsia="微软雅黑" w:cs="Times New Roman"/>
          <w:szCs w:val="21"/>
        </w:rPr>
        <w:t>提高管理素养，全面提升综合管理能力</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促进</w:t>
      </w:r>
      <w:r>
        <w:rPr>
          <w:rFonts w:ascii="微软雅黑" w:hAnsi="微软雅黑" w:eastAsia="微软雅黑" w:cs="Times New Roman"/>
          <w:szCs w:val="21"/>
        </w:rPr>
        <w:t>对经验</w:t>
      </w:r>
      <w:r>
        <w:rPr>
          <w:rFonts w:hint="eastAsia" w:ascii="微软雅黑" w:hAnsi="微软雅黑" w:eastAsia="微软雅黑" w:cs="Times New Roman"/>
          <w:szCs w:val="21"/>
        </w:rPr>
        <w:t>的</w:t>
      </w:r>
      <w:r>
        <w:rPr>
          <w:rFonts w:ascii="微软雅黑" w:hAnsi="微软雅黑" w:eastAsia="微软雅黑" w:cs="Times New Roman"/>
          <w:szCs w:val="21"/>
        </w:rPr>
        <w:t>反思，思想理念的碰撞，形成能力的提升和行为的改变</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走进知名企业与其管理人员交流，共同探讨管理的精髓</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通过实战模拟体验，反思管理与执行的有效性，掌握高效团队建设的解决方案</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提供高质量学习教育平台，结识各界商业人才，更多校友交流机会</w:t>
      </w:r>
    </w:p>
    <w:p>
      <w:pPr>
        <w:widowControl/>
        <w:jc w:val="left"/>
        <w:rPr>
          <w:rFonts w:ascii="微软雅黑" w:hAnsi="微软雅黑" w:eastAsia="微软雅黑" w:cs="Times New Roman"/>
          <w:b/>
          <w:color w:val="7A5FA7"/>
          <w:sz w:val="28"/>
          <w:szCs w:val="28"/>
        </w:rPr>
      </w:pPr>
      <w:r>
        <w:rPr>
          <w:rFonts w:ascii="微软雅黑" w:hAnsi="微软雅黑" w:eastAsia="微软雅黑" w:cs="Times New Roman"/>
          <w:b/>
          <w:color w:val="7A5FA7"/>
          <w:sz w:val="28"/>
          <w:szCs w:val="28"/>
        </w:rPr>
        <w:br w:type="page"/>
      </w:r>
    </w:p>
    <w:p>
      <w:pPr>
        <w:spacing w:line="400" w:lineRule="exact"/>
        <w:ind w:left="549" w:hanging="549" w:hangingChars="196"/>
        <w:rPr>
          <w:rFonts w:ascii="微软雅黑" w:hAnsi="微软雅黑" w:eastAsia="微软雅黑" w:cs="Times New Roman"/>
          <w:szCs w:val="21"/>
        </w:rPr>
      </w:pPr>
      <w:r>
        <w:rPr>
          <w:rFonts w:ascii="微软雅黑" w:hAnsi="微软雅黑" w:eastAsia="微软雅黑" w:cs="Times New Roman"/>
          <w:b/>
          <w:color w:val="C0504D" w:themeColor="accent2"/>
          <w:sz w:val="28"/>
          <w:szCs w:val="28"/>
          <w14:textFill>
            <w14:solidFill>
              <w14:schemeClr w14:val="accent2"/>
            </w14:solidFill>
          </w14:textFill>
        </w:rPr>
        <w:t>课程</w:t>
      </w:r>
      <w:r>
        <w:rPr>
          <w:rFonts w:hint="eastAsia" w:ascii="微软雅黑" w:hAnsi="微软雅黑" w:eastAsia="微软雅黑" w:cs="Times New Roman"/>
          <w:b/>
          <w:color w:val="C0504D" w:themeColor="accent2"/>
          <w:sz w:val="28"/>
          <w:szCs w:val="28"/>
          <w14:textFill>
            <w14:solidFill>
              <w14:schemeClr w14:val="accent2"/>
            </w14:solidFill>
          </w14:textFill>
        </w:rPr>
        <w:t>设置</w:t>
      </w:r>
      <w:r>
        <w:rPr>
          <w:rFonts w:ascii="黑体" w:hAnsi="宋体" w:eastAsia="黑体"/>
          <w:b/>
          <w:bCs/>
          <w:color w:val="C0504D" w:themeColor="accent2"/>
          <w:sz w:val="24"/>
          <w14:textFill>
            <w14:solidFill>
              <w14:schemeClr w14:val="accent2"/>
            </w14:solidFill>
          </w14:textFill>
        </w:rPr>
        <w:br w:type="textWrapping"/>
      </w:r>
      <w:r>
        <w:rPr>
          <w:rFonts w:hint="eastAsia" w:ascii="微软雅黑" w:hAnsi="微软雅黑" w:eastAsia="微软雅黑" w:cs="Times New Roman"/>
          <w:szCs w:val="21"/>
        </w:rPr>
        <w:t>10门必修课程</w:t>
      </w:r>
      <w:r>
        <w:rPr>
          <w:rFonts w:ascii="微软雅黑" w:hAnsi="微软雅黑" w:eastAsia="微软雅黑" w:cs="Times New Roman"/>
          <w:szCs w:val="21"/>
        </w:rPr>
        <w:t>，</w:t>
      </w:r>
      <w:r>
        <w:rPr>
          <w:rFonts w:hint="eastAsia" w:ascii="微软雅黑" w:hAnsi="微软雅黑" w:eastAsia="微软雅黑" w:cs="Times New Roman"/>
          <w:szCs w:val="21"/>
        </w:rPr>
        <w:t>2门选修课程，每月一次</w:t>
      </w:r>
      <w:r>
        <w:rPr>
          <w:rFonts w:ascii="微软雅黑" w:hAnsi="微软雅黑" w:eastAsia="微软雅黑" w:cs="Times New Roman"/>
          <w:szCs w:val="21"/>
        </w:rPr>
        <w:t>，</w:t>
      </w:r>
      <w:r>
        <w:rPr>
          <w:rFonts w:hint="eastAsia" w:ascii="微软雅黑" w:hAnsi="微软雅黑" w:eastAsia="微软雅黑" w:cs="Times New Roman"/>
          <w:szCs w:val="21"/>
        </w:rPr>
        <w:t>每次2天</w:t>
      </w:r>
      <w:r>
        <w:rPr>
          <w:rFonts w:ascii="微软雅黑" w:hAnsi="微软雅黑" w:eastAsia="微软雅黑" w:cs="Times New Roman"/>
          <w:szCs w:val="21"/>
        </w:rPr>
        <w:t>，</w:t>
      </w:r>
      <w:r>
        <w:rPr>
          <w:rFonts w:hint="eastAsia" w:ascii="微软雅黑" w:hAnsi="微软雅黑" w:eastAsia="微软雅黑" w:cs="Times New Roman"/>
          <w:szCs w:val="21"/>
        </w:rPr>
        <w:t>周末</w:t>
      </w:r>
      <w:r>
        <w:rPr>
          <w:rFonts w:ascii="微软雅黑" w:hAnsi="微软雅黑" w:eastAsia="微软雅黑" w:cs="Times New Roman"/>
          <w:szCs w:val="21"/>
        </w:rPr>
        <w:t>上课。</w:t>
      </w:r>
    </w:p>
    <w:tbl>
      <w:tblPr>
        <w:tblStyle w:val="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Layout w:type="autofit"/>
        <w:tblCellMar>
          <w:top w:w="0" w:type="dxa"/>
          <w:left w:w="108" w:type="dxa"/>
          <w:bottom w:w="0" w:type="dxa"/>
          <w:right w:w="108" w:type="dxa"/>
        </w:tblCellMar>
      </w:tblPr>
      <w:tblGrid>
        <w:gridCol w:w="2681"/>
        <w:gridCol w:w="1579"/>
        <w:gridCol w:w="2751"/>
        <w:gridCol w:w="1511"/>
      </w:tblGrid>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top w:val="single" w:color="C0504D" w:sz="8" w:space="0"/>
              <w:left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课程名称</w:t>
            </w:r>
          </w:p>
        </w:tc>
        <w:tc>
          <w:tcPr>
            <w:tcW w:w="1579" w:type="dxa"/>
            <w:tcBorders>
              <w:top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课时</w:t>
            </w:r>
          </w:p>
        </w:tc>
        <w:tc>
          <w:tcPr>
            <w:tcW w:w="2751" w:type="dxa"/>
            <w:tcBorders>
              <w:top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课程名称</w:t>
            </w:r>
          </w:p>
        </w:tc>
        <w:tc>
          <w:tcPr>
            <w:tcW w:w="1511" w:type="dxa"/>
            <w:tcBorders>
              <w:top w:val="single" w:color="C0504D" w:sz="8" w:space="0"/>
              <w:right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课时</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中国经济</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管理的逻辑</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营销管理</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战略人力资源管理</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战略管理</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纳税筹划</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创新领导力</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管理者财务管理</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公司治理与内部控制</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管理沙盘模拟</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bottom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拓展破冰(选修)</w:t>
            </w:r>
          </w:p>
        </w:tc>
        <w:tc>
          <w:tcPr>
            <w:tcW w:w="1579" w:type="dxa"/>
            <w:tcBorders>
              <w:bottom w:val="single" w:color="C0504D" w:sz="8" w:space="0"/>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bottom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标杆企业考察(选修)</w:t>
            </w:r>
          </w:p>
        </w:tc>
        <w:tc>
          <w:tcPr>
            <w:tcW w:w="1511" w:type="dxa"/>
            <w:tcBorders>
              <w:bottom w:val="single" w:color="C0504D" w:sz="8" w:space="0"/>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bl>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在必修课程之外，我们设计了一系列体现本课程实践性的各种学习活动</w:t>
      </w:r>
    </w:p>
    <w:p>
      <w:pPr>
        <w:spacing w:line="400" w:lineRule="exact"/>
        <w:ind w:firstLine="420"/>
        <w:rPr>
          <w:rFonts w:ascii="微软雅黑" w:hAnsi="微软雅黑" w:eastAsia="微软雅黑" w:cs="Times New Roman"/>
          <w:szCs w:val="21"/>
        </w:rPr>
      </w:pPr>
      <w:r>
        <w:rPr>
          <w:rFonts w:hint="eastAsia" w:ascii="微软雅黑" w:hAnsi="微软雅黑" w:eastAsia="微软雅黑" w:cs="Times New Roman"/>
          <w:b/>
          <w:szCs w:val="21"/>
        </w:rPr>
        <w:t>拓展破冰：</w:t>
      </w:r>
      <w:r>
        <w:rPr>
          <w:rFonts w:hint="eastAsia" w:ascii="微软雅黑" w:hAnsi="微软雅黑" w:eastAsia="微软雅黑" w:cs="Times New Roman"/>
          <w:szCs w:val="21"/>
        </w:rPr>
        <w:t>一般安排在正式开课之前，由人大商学院委托专业</w:t>
      </w:r>
      <w:r>
        <w:rPr>
          <w:rFonts w:ascii="微软雅黑" w:hAnsi="微软雅黑" w:eastAsia="微软雅黑" w:cs="Times New Roman"/>
          <w:szCs w:val="21"/>
        </w:rPr>
        <w:t>拓展训练</w:t>
      </w:r>
      <w:r>
        <w:rPr>
          <w:rFonts w:hint="eastAsia" w:ascii="微软雅黑" w:hAnsi="微软雅黑" w:eastAsia="微软雅黑" w:cs="Times New Roman"/>
          <w:szCs w:val="21"/>
        </w:rPr>
        <w:t>公司负责具体实施。通过内容丰富、充满挑战性的拓展项目，让学员们迅速从陌生到熟悉，从破冰到融合，</w:t>
      </w:r>
      <w:r>
        <w:rPr>
          <w:rFonts w:ascii="微软雅黑" w:hAnsi="微软雅黑" w:eastAsia="微软雅黑" w:cs="Times New Roman"/>
          <w:szCs w:val="21"/>
        </w:rPr>
        <w:t>加强</w:t>
      </w:r>
      <w:r>
        <w:rPr>
          <w:rFonts w:hint="eastAsia" w:ascii="微软雅黑" w:hAnsi="微软雅黑" w:eastAsia="微软雅黑" w:cs="Times New Roman"/>
          <w:szCs w:val="21"/>
        </w:rPr>
        <w:t>学员</w:t>
      </w:r>
      <w:r>
        <w:rPr>
          <w:rFonts w:ascii="微软雅黑" w:hAnsi="微软雅黑" w:eastAsia="微软雅黑" w:cs="Times New Roman"/>
          <w:szCs w:val="21"/>
        </w:rPr>
        <w:t>之间的沟通与信任</w:t>
      </w:r>
      <w:r>
        <w:rPr>
          <w:rFonts w:hint="eastAsia" w:ascii="微软雅黑" w:hAnsi="微软雅黑" w:eastAsia="微软雅黑" w:cs="Times New Roman"/>
          <w:szCs w:val="21"/>
        </w:rPr>
        <w:t>，激发自身</w:t>
      </w:r>
      <w:r>
        <w:rPr>
          <w:rFonts w:ascii="微软雅黑" w:hAnsi="微软雅黑" w:eastAsia="微软雅黑" w:cs="Times New Roman"/>
          <w:szCs w:val="21"/>
        </w:rPr>
        <w:t>潜能</w:t>
      </w:r>
      <w:r>
        <w:rPr>
          <w:rFonts w:hint="eastAsia" w:ascii="微软雅黑" w:hAnsi="微软雅黑" w:eastAsia="微软雅黑" w:cs="Times New Roman"/>
          <w:szCs w:val="21"/>
        </w:rPr>
        <w:t>，塑造</w:t>
      </w:r>
      <w:r>
        <w:rPr>
          <w:rFonts w:ascii="微软雅黑" w:hAnsi="微软雅黑" w:eastAsia="微软雅黑" w:cs="Times New Roman"/>
          <w:szCs w:val="21"/>
        </w:rPr>
        <w:t>团队精神</w:t>
      </w:r>
      <w:r>
        <w:rPr>
          <w:rFonts w:hint="eastAsia" w:ascii="微软雅黑" w:hAnsi="微软雅黑" w:eastAsia="微软雅黑" w:cs="Times New Roman"/>
          <w:szCs w:val="21"/>
        </w:rPr>
        <w:t>，为整个研修学习过程奠定坚实的基础。</w:t>
      </w:r>
    </w:p>
    <w:p>
      <w:pPr>
        <w:spacing w:line="400" w:lineRule="exact"/>
        <w:ind w:firstLine="450"/>
        <w:rPr>
          <w:rFonts w:ascii="微软雅黑" w:hAnsi="微软雅黑" w:eastAsia="微软雅黑" w:cs="Times New Roman"/>
          <w:szCs w:val="21"/>
        </w:rPr>
      </w:pPr>
      <w:r>
        <w:rPr>
          <w:rFonts w:hint="eastAsia" w:ascii="微软雅黑" w:hAnsi="微软雅黑" w:eastAsia="微软雅黑" w:cs="Times New Roman"/>
          <w:b/>
          <w:szCs w:val="21"/>
        </w:rPr>
        <w:t>标杆企业考察：</w:t>
      </w:r>
      <w:r>
        <w:rPr>
          <w:rFonts w:hint="eastAsia" w:ascii="微软雅黑" w:hAnsi="微软雅黑" w:eastAsia="微软雅黑" w:cs="Times New Roman"/>
          <w:szCs w:val="21"/>
        </w:rPr>
        <w:t>带领学员参观考察阿里、</w:t>
      </w:r>
      <w:r>
        <w:rPr>
          <w:rFonts w:ascii="微软雅黑" w:hAnsi="微软雅黑" w:eastAsia="微软雅黑" w:cs="Times New Roman"/>
          <w:szCs w:val="21"/>
        </w:rPr>
        <w:t>华为等</w:t>
      </w:r>
      <w:r>
        <w:rPr>
          <w:rFonts w:hint="eastAsia" w:ascii="微软雅黑" w:hAnsi="微软雅黑" w:eastAsia="微软雅黑" w:cs="Times New Roman"/>
          <w:szCs w:val="21"/>
        </w:rPr>
        <w:t>国内优秀企业，旨在让每位学员除了理论上的学习之外还能走出去，参观其他优秀企业的现场管理，与这些企业的管理人员交流心得，学习他人的创新管理经验，将他人的实践和自身的经验相结合探讨管理的精髓。</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b/>
          <w:szCs w:val="21"/>
        </w:rPr>
        <w:t>管理沙盘</w:t>
      </w:r>
      <w:r>
        <w:rPr>
          <w:rFonts w:ascii="微软雅黑" w:hAnsi="微软雅黑" w:eastAsia="微软雅黑" w:cs="Times New Roman"/>
          <w:b/>
          <w:szCs w:val="21"/>
        </w:rPr>
        <w:t>模拟</w:t>
      </w:r>
      <w:r>
        <w:rPr>
          <w:rFonts w:hint="eastAsia" w:ascii="微软雅黑" w:hAnsi="微软雅黑" w:eastAsia="微软雅黑" w:cs="Times New Roman"/>
          <w:b/>
          <w:szCs w:val="21"/>
        </w:rPr>
        <w:t>：</w:t>
      </w:r>
      <w:r>
        <w:rPr>
          <w:rFonts w:hint="eastAsia" w:ascii="微软雅黑" w:hAnsi="微软雅黑" w:eastAsia="微软雅黑" w:cs="Times New Roman"/>
          <w:szCs w:val="21"/>
        </w:rPr>
        <w:t>运用独特直观的教具，融入市场变数，结合角色扮演、情景模拟、讲师点评，使受训人员在虚拟的市场竞争环境中，全真体会企业数年的经营管理过程, 运筹帷幄，决战商场。具有互动性、趣味性、竞争性的特点，最大限度的调动学员的学习兴趣，充分运用听、说、学、做、改等一系列学习手段，对所学内容形成深度记忆，并能够将学到的管理思路和方法在实际工作中很快实践与运用。</w:t>
      </w:r>
    </w:p>
    <w:p>
      <w:pPr>
        <w:spacing w:line="400" w:lineRule="exact"/>
        <w:ind w:firstLine="450"/>
        <w:rPr>
          <w:rFonts w:ascii="微软雅黑" w:hAnsi="微软雅黑" w:eastAsia="微软雅黑" w:cs="Times New Roman"/>
          <w:szCs w:val="21"/>
        </w:rPr>
      </w:pPr>
      <w:r>
        <w:rPr>
          <w:rFonts w:hint="eastAsia" w:ascii="微软雅黑" w:hAnsi="微软雅黑" w:eastAsia="微软雅黑" w:cs="Times New Roman"/>
          <w:b/>
          <w:szCs w:val="21"/>
        </w:rPr>
        <w:t>校友企业</w:t>
      </w:r>
      <w:r>
        <w:rPr>
          <w:rFonts w:ascii="微软雅黑" w:hAnsi="微软雅黑" w:eastAsia="微软雅黑" w:cs="Times New Roman"/>
          <w:b/>
          <w:szCs w:val="21"/>
        </w:rPr>
        <w:t>互访</w:t>
      </w:r>
      <w:r>
        <w:rPr>
          <w:rFonts w:hint="eastAsia" w:ascii="微软雅黑" w:hAnsi="微软雅黑" w:eastAsia="微软雅黑" w:cs="Times New Roman"/>
          <w:b/>
          <w:szCs w:val="21"/>
        </w:rPr>
        <w:t>：</w:t>
      </w:r>
      <w:r>
        <w:rPr>
          <w:rFonts w:hint="eastAsia" w:ascii="微软雅黑" w:hAnsi="微软雅黑" w:eastAsia="微软雅黑" w:cs="Times New Roman"/>
          <w:szCs w:val="21"/>
        </w:rPr>
        <w:t>为更好的促进学员之间的交流及学习，在整个教学课程中安排校友企业</w:t>
      </w:r>
      <w:r>
        <w:rPr>
          <w:rFonts w:ascii="微软雅黑" w:hAnsi="微软雅黑" w:eastAsia="微软雅黑" w:cs="Times New Roman"/>
          <w:szCs w:val="21"/>
        </w:rPr>
        <w:t>参访</w:t>
      </w:r>
      <w:r>
        <w:rPr>
          <w:rFonts w:hint="eastAsia" w:ascii="微软雅黑" w:hAnsi="微软雅黑" w:eastAsia="微软雅黑" w:cs="Times New Roman"/>
          <w:szCs w:val="21"/>
        </w:rPr>
        <w:t>，深入</w:t>
      </w:r>
      <w:r>
        <w:rPr>
          <w:rFonts w:ascii="微软雅黑" w:hAnsi="微软雅黑" w:eastAsia="微软雅黑" w:cs="Times New Roman"/>
          <w:szCs w:val="21"/>
        </w:rPr>
        <w:t>了解</w:t>
      </w:r>
      <w:r>
        <w:rPr>
          <w:rFonts w:hint="eastAsia" w:ascii="微软雅黑" w:hAnsi="微软雅黑" w:eastAsia="微软雅黑" w:cs="Times New Roman"/>
          <w:szCs w:val="21"/>
        </w:rPr>
        <w:t>校友</w:t>
      </w:r>
      <w:r>
        <w:rPr>
          <w:rFonts w:ascii="微软雅黑" w:hAnsi="微软雅黑" w:eastAsia="微软雅黑" w:cs="Times New Roman"/>
          <w:szCs w:val="21"/>
        </w:rPr>
        <w:t>企业及所在行业，分享优秀管理心得</w:t>
      </w:r>
      <w:r>
        <w:rPr>
          <w:rFonts w:hint="eastAsia" w:ascii="微软雅黑" w:hAnsi="微软雅黑" w:eastAsia="微软雅黑" w:cs="Times New Roman"/>
          <w:szCs w:val="21"/>
        </w:rPr>
        <w:t>及</w:t>
      </w:r>
      <w:r>
        <w:rPr>
          <w:rFonts w:ascii="微软雅黑" w:hAnsi="微软雅黑" w:eastAsia="微软雅黑" w:cs="Times New Roman"/>
          <w:szCs w:val="21"/>
        </w:rPr>
        <w:t>行业概况。</w:t>
      </w:r>
      <w:r>
        <w:rPr>
          <w:rFonts w:hint="eastAsia" w:ascii="微软雅黑" w:hAnsi="微软雅黑" w:eastAsia="微软雅黑" w:cs="Times New Roman"/>
          <w:szCs w:val="21"/>
        </w:rPr>
        <w:t>学员间</w:t>
      </w:r>
      <w:r>
        <w:rPr>
          <w:rFonts w:ascii="微软雅黑" w:hAnsi="微软雅黑" w:eastAsia="微软雅黑" w:cs="Times New Roman"/>
          <w:szCs w:val="21"/>
        </w:rPr>
        <w:t>的</w:t>
      </w:r>
      <w:r>
        <w:rPr>
          <w:rFonts w:hint="eastAsia" w:ascii="微软雅黑" w:hAnsi="微软雅黑" w:eastAsia="微软雅黑" w:cs="Times New Roman"/>
          <w:szCs w:val="21"/>
        </w:rPr>
        <w:t>经验能够在</w:t>
      </w:r>
      <w:r>
        <w:rPr>
          <w:rFonts w:ascii="微软雅黑" w:hAnsi="微软雅黑" w:eastAsia="微软雅黑" w:cs="Times New Roman"/>
          <w:szCs w:val="21"/>
        </w:rPr>
        <w:t>“这里”</w:t>
      </w:r>
      <w:r>
        <w:rPr>
          <w:rFonts w:hint="eastAsia" w:ascii="微软雅黑" w:hAnsi="微软雅黑" w:eastAsia="微软雅黑" w:cs="Times New Roman"/>
          <w:szCs w:val="21"/>
        </w:rPr>
        <w:t>分享</w:t>
      </w:r>
      <w:r>
        <w:rPr>
          <w:rFonts w:ascii="微软雅黑" w:hAnsi="微软雅黑" w:eastAsia="微软雅黑" w:cs="Times New Roman"/>
          <w:szCs w:val="21"/>
        </w:rPr>
        <w:t>,</w:t>
      </w:r>
      <w:r>
        <w:rPr>
          <w:rFonts w:hint="eastAsia" w:ascii="微软雅黑" w:hAnsi="微软雅黑" w:eastAsia="微软雅黑" w:cs="Times New Roman"/>
          <w:szCs w:val="21"/>
        </w:rPr>
        <w:t>也能在“别处”使用，借鉴校友的优秀</w:t>
      </w:r>
      <w:r>
        <w:rPr>
          <w:rFonts w:ascii="微软雅黑" w:hAnsi="微软雅黑" w:eastAsia="微软雅黑" w:cs="Times New Roman"/>
          <w:szCs w:val="21"/>
        </w:rPr>
        <w:t>经验</w:t>
      </w:r>
      <w:r>
        <w:rPr>
          <w:rFonts w:hint="eastAsia" w:ascii="微软雅黑" w:hAnsi="微软雅黑" w:eastAsia="微软雅黑" w:cs="Times New Roman"/>
          <w:szCs w:val="21"/>
        </w:rPr>
        <w:t>、经历及智慧，从而达到共同成长。</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b/>
          <w:szCs w:val="21"/>
        </w:rPr>
        <w:t>私享会：</w:t>
      </w:r>
      <w:r>
        <w:rPr>
          <w:rFonts w:hint="eastAsia" w:ascii="微软雅黑" w:hAnsi="微软雅黑" w:eastAsia="微软雅黑" w:cs="Times New Roman"/>
          <w:szCs w:val="21"/>
        </w:rPr>
        <w:t>以班级内部学习小组为单位，课后定期组织分享企业最佳管理经验、企业成功与失败的经验教训，促进学员之间的交流及学习，并讨论分析给予分享同学提供合理化的建议，</w:t>
      </w:r>
      <w:r>
        <w:rPr>
          <w:rFonts w:ascii="微软雅黑" w:hAnsi="微软雅黑" w:eastAsia="微软雅黑" w:cs="Times New Roman"/>
          <w:szCs w:val="21"/>
        </w:rPr>
        <w:t>共享经验智慧，破解发展困局</w:t>
      </w:r>
      <w:r>
        <w:rPr>
          <w:rFonts w:hint="eastAsia" w:ascii="微软雅黑" w:hAnsi="微软雅黑" w:eastAsia="微软雅黑" w:cs="Times New Roman"/>
          <w:szCs w:val="21"/>
        </w:rPr>
        <w:t>。</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参加课程的学员自动获得人大商学院校友资格，在所学课程之外，我们还提供一个高质量学习交流平台</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学习交流：大师课堂、首席沙龙、知名企业探访</w:t>
      </w:r>
      <w:r>
        <w:rPr>
          <w:rFonts w:ascii="微软雅黑" w:hAnsi="微软雅黑" w:eastAsia="微软雅黑" w:cs="Times New Roman"/>
          <w:szCs w:val="21"/>
        </w:rPr>
        <w:t>……</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年度盛典：新年论坛、新年晚会暨年度人物评选颁奖典礼……</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校园重温：商学院校友返校日、班级入学五周年和入学十周年返校……</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校际联谊：工商大道戈壁远征、中国高管教育联盟高尔夫邀请赛……</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品牌论坛：中国人力资源管理年会、中国财务管理全球论坛、中国企业家年会……</w:t>
      </w:r>
    </w:p>
    <w:p>
      <w:pPr>
        <w:spacing w:before="156" w:beforeLines="50" w:after="156" w:afterLines="50" w:line="4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核心师资</w:t>
      </w:r>
    </w:p>
    <w:p>
      <w:p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 xml:space="preserve">黄卫平   刘元春    </w:t>
      </w:r>
      <w:r>
        <w:rPr>
          <w:rFonts w:ascii="微软雅黑" w:hAnsi="微软雅黑" w:eastAsia="微软雅黑" w:cs="Times New Roman"/>
          <w:szCs w:val="21"/>
        </w:rPr>
        <w:t>焦叔斌</w:t>
      </w:r>
      <w:r>
        <w:rPr>
          <w:rFonts w:hint="eastAsia" w:ascii="微软雅黑" w:hAnsi="微软雅黑" w:eastAsia="微软雅黑" w:cs="Times New Roman"/>
          <w:szCs w:val="21"/>
        </w:rPr>
        <w:t xml:space="preserve">   </w:t>
      </w:r>
      <w:r>
        <w:rPr>
          <w:rFonts w:ascii="微软雅黑" w:hAnsi="微软雅黑" w:eastAsia="微软雅黑" w:cs="Times New Roman"/>
          <w:szCs w:val="21"/>
        </w:rPr>
        <w:t>刘凤军</w:t>
      </w:r>
      <w:r>
        <w:rPr>
          <w:rFonts w:hint="eastAsia" w:ascii="微软雅黑" w:hAnsi="微软雅黑" w:eastAsia="微软雅黑" w:cs="Times New Roman"/>
          <w:szCs w:val="21"/>
        </w:rPr>
        <w:t xml:space="preserve">   程绍珊   刘  昕   唐  鑛   </w:t>
      </w:r>
      <w:r>
        <w:rPr>
          <w:rFonts w:ascii="微软雅黑" w:hAnsi="微软雅黑" w:eastAsia="微软雅黑" w:cs="Times New Roman"/>
          <w:szCs w:val="21"/>
        </w:rPr>
        <w:t>宋　华</w:t>
      </w:r>
      <w:r>
        <w:rPr>
          <w:rFonts w:hint="eastAsia" w:ascii="微软雅黑" w:hAnsi="微软雅黑" w:eastAsia="微软雅黑" w:cs="Times New Roman"/>
          <w:szCs w:val="21"/>
        </w:rPr>
        <w:t xml:space="preserve">   刘  刚</w:t>
      </w:r>
      <w:r>
        <w:rPr>
          <w:rFonts w:ascii="微软雅黑" w:hAnsi="微软雅黑" w:eastAsia="微软雅黑" w:cs="Times New Roman"/>
          <w:szCs w:val="21"/>
        </w:rPr>
        <w:t>　</w:t>
      </w:r>
    </w:p>
    <w:p>
      <w:pPr>
        <w:spacing w:line="400" w:lineRule="exact"/>
        <w:rPr>
          <w:rFonts w:ascii="微软雅黑" w:hAnsi="微软雅黑" w:eastAsia="微软雅黑" w:cs="Times New Roman"/>
          <w:szCs w:val="21"/>
        </w:rPr>
      </w:pPr>
      <w:r>
        <w:rPr>
          <w:rFonts w:ascii="微软雅黑" w:hAnsi="微软雅黑" w:eastAsia="微软雅黑" w:cs="Times New Roman"/>
          <w:szCs w:val="21"/>
        </w:rPr>
        <w:t>刘东明</w:t>
      </w:r>
      <w:r>
        <w:rPr>
          <w:rFonts w:hint="eastAsia" w:ascii="微软雅黑" w:hAnsi="微软雅黑" w:eastAsia="微软雅黑" w:cs="Times New Roman"/>
          <w:szCs w:val="21"/>
        </w:rPr>
        <w:t xml:space="preserve">   宋远方    祁凡骅   曾成桦   </w:t>
      </w:r>
      <w:r>
        <w:rPr>
          <w:rFonts w:ascii="微软雅黑" w:hAnsi="微软雅黑" w:eastAsia="微软雅黑" w:cs="Times New Roman"/>
          <w:szCs w:val="21"/>
        </w:rPr>
        <w:t>孙茂竹</w:t>
      </w:r>
      <w:r>
        <w:rPr>
          <w:rFonts w:hint="eastAsia" w:ascii="微软雅黑" w:hAnsi="微软雅黑" w:eastAsia="微软雅黑" w:cs="Times New Roman"/>
          <w:szCs w:val="21"/>
        </w:rPr>
        <w:t xml:space="preserve">   支晓强   </w:t>
      </w:r>
      <w:r>
        <w:rPr>
          <w:rFonts w:ascii="微软雅黑" w:hAnsi="微软雅黑" w:eastAsia="微软雅黑" w:cs="Times New Roman"/>
          <w:szCs w:val="21"/>
        </w:rPr>
        <w:t>吕景胜</w:t>
      </w:r>
      <w:r>
        <w:rPr>
          <w:rFonts w:hint="eastAsia" w:ascii="微软雅黑" w:hAnsi="微软雅黑" w:eastAsia="微软雅黑" w:cs="Times New Roman"/>
          <w:szCs w:val="21"/>
        </w:rPr>
        <w:t xml:space="preserve">   </w:t>
      </w:r>
      <w:r>
        <w:rPr>
          <w:rFonts w:ascii="微软雅黑" w:hAnsi="微软雅黑" w:eastAsia="微软雅黑" w:cs="Times New Roman"/>
          <w:szCs w:val="21"/>
        </w:rPr>
        <w:t>杨　杜</w:t>
      </w:r>
      <w:r>
        <w:rPr>
          <w:rFonts w:hint="eastAsia" w:ascii="微软雅黑" w:hAnsi="微软雅黑" w:eastAsia="微软雅黑" w:cs="Times New Roman"/>
          <w:szCs w:val="21"/>
        </w:rPr>
        <w:t xml:space="preserve">   周  禹</w:t>
      </w:r>
    </w:p>
    <w:p>
      <w:pPr>
        <w:spacing w:before="156" w:beforeLines="50" w:after="156" w:afterLines="50" w:line="4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课程</w:t>
      </w:r>
      <w:r>
        <w:rPr>
          <w:rFonts w:ascii="微软雅黑" w:hAnsi="微软雅黑" w:eastAsia="微软雅黑" w:cs="Times New Roman"/>
          <w:b/>
          <w:color w:val="C0504D" w:themeColor="accent2"/>
          <w:sz w:val="28"/>
          <w:szCs w:val="28"/>
          <w14:textFill>
            <w14:solidFill>
              <w14:schemeClr w14:val="accent2"/>
            </w14:solidFill>
          </w14:textFill>
        </w:rPr>
        <w:t>证书</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完成研修班规定课程的学习，经考核合格者，由中国人民大学颁发</w:t>
      </w:r>
      <w:r>
        <w:rPr>
          <w:rFonts w:hint="eastAsia" w:ascii="微软雅黑" w:hAnsi="微软雅黑" w:eastAsia="微软雅黑" w:cs="Times New Roman"/>
          <w:szCs w:val="21"/>
        </w:rPr>
        <w:t>工商管理</w:t>
      </w:r>
      <w:r>
        <w:rPr>
          <w:rFonts w:ascii="微软雅黑" w:hAnsi="微软雅黑" w:eastAsia="微软雅黑" w:cs="Times New Roman"/>
          <w:szCs w:val="21"/>
        </w:rPr>
        <w:t>课程研修班结业证书。</w:t>
      </w:r>
    </w:p>
    <w:p>
      <w:pPr>
        <w:spacing w:before="156" w:beforeLines="50" w:after="156" w:afterLines="50" w:line="4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课程时间</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非脱产学习，学制一年，每月授课一次，每次2天，周末上课。</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开学时间：</w:t>
      </w:r>
      <w:r>
        <w:rPr>
          <w:rFonts w:hint="eastAsia" w:ascii="微软雅黑" w:hAnsi="微软雅黑" w:eastAsia="微软雅黑" w:cs="Times New Roman"/>
          <w:szCs w:val="21"/>
        </w:rPr>
        <w:t>2020年4月（春季班）、8月（夏季班）、10月（秋季班）。</w:t>
      </w:r>
      <w:r>
        <w:rPr>
          <w:rFonts w:ascii="微软雅黑" w:hAnsi="微软雅黑" w:eastAsia="微软雅黑" w:cs="Times New Roman"/>
          <w:szCs w:val="21"/>
        </w:rPr>
        <w:t>每期招收50名。</w:t>
      </w:r>
    </w:p>
    <w:p>
      <w:pPr>
        <w:spacing w:line="400" w:lineRule="exact"/>
        <w:rPr>
          <w:rFonts w:ascii="微软雅黑" w:hAnsi="微软雅黑" w:eastAsia="微软雅黑" w:cs="Times New Roman"/>
          <w:szCs w:val="21"/>
        </w:rPr>
      </w:pPr>
      <w:r>
        <w:rPr>
          <w:rFonts w:ascii="微软雅黑" w:hAnsi="微软雅黑" w:eastAsia="微软雅黑" w:cs="Times New Roman"/>
          <w:szCs w:val="21"/>
        </w:rPr>
        <mc:AlternateContent>
          <mc:Choice Requires="wps">
            <w:drawing>
              <wp:anchor distT="0" distB="0" distL="114300" distR="114300" simplePos="0" relativeHeight="251667456" behindDoc="0" locked="0" layoutInCell="1" allowOverlap="1">
                <wp:simplePos x="0" y="0"/>
                <wp:positionH relativeFrom="column">
                  <wp:posOffset>360680</wp:posOffset>
                </wp:positionH>
                <wp:positionV relativeFrom="paragraph">
                  <wp:posOffset>106680</wp:posOffset>
                </wp:positionV>
                <wp:extent cx="3460750" cy="687070"/>
                <wp:effectExtent l="6350" t="6350" r="7620" b="7620"/>
                <wp:wrapNone/>
                <wp:docPr id="12" name="矩形: 圆角 81"/>
                <wp:cNvGraphicFramePr/>
                <a:graphic xmlns:a="http://schemas.openxmlformats.org/drawingml/2006/main">
                  <a:graphicData uri="http://schemas.microsoft.com/office/word/2010/wordprocessingShape">
                    <wps:wsp>
                      <wps:cNvSpPr>
                        <a:spLocks noChangeArrowheads="1"/>
                      </wps:cNvSpPr>
                      <wps:spPr bwMode="auto">
                        <a:xfrm>
                          <a:off x="0" y="0"/>
                          <a:ext cx="3460750" cy="687070"/>
                        </a:xfrm>
                        <a:prstGeom prst="roundRect">
                          <a:avLst>
                            <a:gd name="adj" fmla="val 16667"/>
                          </a:avLst>
                        </a:prstGeom>
                        <a:noFill/>
                        <a:ln w="12700" cap="rnd" cmpd="sng">
                          <a:solidFill>
                            <a:schemeClr val="accent2"/>
                          </a:solidFill>
                          <a:prstDash val="sysDash"/>
                          <a:round/>
                        </a:ln>
                        <a:effectLst/>
                      </wps:spPr>
                      <wps:txbx>
                        <w:txbxContent>
                          <w:p>
                            <w:pPr>
                              <w:spacing w:line="280" w:lineRule="exact"/>
                              <w:rPr>
                                <w:rFonts w:ascii="微软雅黑" w:hAnsi="微软雅黑" w:eastAsia="微软雅黑" w:cs="Times New Roman"/>
                                <w:sz w:val="18"/>
                                <w:szCs w:val="18"/>
                              </w:rPr>
                            </w:pPr>
                            <w:r>
                              <w:rPr>
                                <w:rFonts w:ascii="微软雅黑" w:hAnsi="微软雅黑" w:eastAsia="微软雅黑" w:cs="Times New Roman"/>
                                <w:sz w:val="18"/>
                                <w:szCs w:val="18"/>
                              </w:rPr>
                              <w:t>办理入学手续，</w:t>
                            </w:r>
                            <w:r>
                              <w:rPr>
                                <w:rFonts w:hint="eastAsia" w:ascii="微软雅黑" w:hAnsi="微软雅黑" w:eastAsia="微软雅黑" w:cs="Times New Roman"/>
                                <w:sz w:val="18"/>
                                <w:szCs w:val="18"/>
                              </w:rPr>
                              <w:t>提交</w:t>
                            </w:r>
                            <w:r>
                              <w:rPr>
                                <w:rFonts w:ascii="微软雅黑" w:hAnsi="微软雅黑" w:eastAsia="微软雅黑" w:cs="Times New Roman"/>
                                <w:sz w:val="18"/>
                                <w:szCs w:val="18"/>
                              </w:rPr>
                              <w:t>以下资料：</w:t>
                            </w:r>
                            <w:r>
                              <w:rPr>
                                <w:rFonts w:ascii="微软雅黑" w:hAnsi="微软雅黑" w:eastAsia="微软雅黑" w:cs="Times New Roman"/>
                                <w:sz w:val="18"/>
                                <w:szCs w:val="18"/>
                              </w:rPr>
                              <w:br w:type="textWrapping"/>
                            </w:r>
                            <w:r>
                              <w:rPr>
                                <w:rFonts w:hint="eastAsia" w:ascii="微软雅黑" w:hAnsi="微软雅黑" w:eastAsia="微软雅黑" w:cs="Times New Roman"/>
                                <w:sz w:val="18"/>
                                <w:szCs w:val="18"/>
                              </w:rPr>
                              <w:t>1.</w:t>
                            </w:r>
                            <w:r>
                              <w:rPr>
                                <w:rFonts w:ascii="微软雅黑" w:hAnsi="微软雅黑" w:eastAsia="微软雅黑" w:cs="Times New Roman"/>
                                <w:sz w:val="18"/>
                                <w:szCs w:val="18"/>
                              </w:rPr>
                              <w:t xml:space="preserve"> 身份证、学历证</w:t>
                            </w:r>
                            <w:r>
                              <w:rPr>
                                <w:rFonts w:hint="eastAsia" w:ascii="微软雅黑" w:hAnsi="微软雅黑" w:eastAsia="微软雅黑" w:cs="Times New Roman"/>
                                <w:sz w:val="18"/>
                                <w:szCs w:val="18"/>
                              </w:rPr>
                              <w:t>（或</w:t>
                            </w:r>
                            <w:r>
                              <w:rPr>
                                <w:rFonts w:ascii="微软雅黑" w:hAnsi="微软雅黑" w:eastAsia="微软雅黑" w:cs="Times New Roman"/>
                                <w:sz w:val="18"/>
                                <w:szCs w:val="18"/>
                              </w:rPr>
                              <w:t>同等学历证明</w:t>
                            </w:r>
                            <w:r>
                              <w:rPr>
                                <w:rFonts w:hint="eastAsia" w:ascii="微软雅黑" w:hAnsi="微软雅黑" w:eastAsia="微软雅黑" w:cs="Times New Roman"/>
                                <w:sz w:val="18"/>
                                <w:szCs w:val="18"/>
                              </w:rPr>
                              <w:t>）复印件</w:t>
                            </w:r>
                            <w:r>
                              <w:rPr>
                                <w:rFonts w:ascii="微软雅黑" w:hAnsi="微软雅黑" w:eastAsia="微软雅黑" w:cs="Times New Roman"/>
                                <w:sz w:val="18"/>
                                <w:szCs w:val="18"/>
                              </w:rPr>
                              <w:t>各一份</w:t>
                            </w:r>
                          </w:p>
                          <w:p>
                            <w:pPr>
                              <w:spacing w:line="280" w:lineRule="exact"/>
                              <w:rPr>
                                <w:rFonts w:ascii="宋体" w:hAnsi="宋体"/>
                                <w:sz w:val="18"/>
                                <w:szCs w:val="18"/>
                              </w:rPr>
                            </w:pPr>
                            <w:r>
                              <w:rPr>
                                <w:rFonts w:ascii="微软雅黑" w:hAnsi="微软雅黑" w:eastAsia="微软雅黑" w:cs="Times New Roman"/>
                                <w:sz w:val="18"/>
                                <w:szCs w:val="18"/>
                              </w:rPr>
                              <w:t>2. 2寸彩色照</w:t>
                            </w:r>
                            <w:r>
                              <w:rPr>
                                <w:rFonts w:hint="eastAsia" w:ascii="微软雅黑" w:hAnsi="微软雅黑" w:eastAsia="微软雅黑" w:cs="Times New Roman"/>
                                <w:sz w:val="18"/>
                                <w:szCs w:val="18"/>
                              </w:rPr>
                              <w:t>片2张</w:t>
                            </w:r>
                          </w:p>
                          <w:p/>
                        </w:txbxContent>
                      </wps:txbx>
                      <wps:bodyPr rot="0" vert="horz" wrap="square" lIns="91440" tIns="45720" rIns="91440" bIns="45720" anchor="t" anchorCtr="0" upright="1">
                        <a:noAutofit/>
                      </wps:bodyPr>
                    </wps:wsp>
                  </a:graphicData>
                </a:graphic>
              </wp:anchor>
            </w:drawing>
          </mc:Choice>
          <mc:Fallback>
            <w:pict>
              <v:roundrect id="矩形: 圆角 81" o:spid="_x0000_s1026" o:spt="2" style="position:absolute;left:0pt;margin-left:28.4pt;margin-top:8.4pt;height:54.1pt;width:272.5pt;z-index:251667456;mso-width-relative:page;mso-height-relative:page;" filled="f" stroked="t" coordsize="21600,21600" arcsize="0.166666666666667" o:gfxdata="UEsDBAoAAAAAAIdO4kAAAAAAAAAAAAAAAAAEAAAAZHJzL1BLAwQUAAAACACHTuJAQhLSVNYAAAAJ&#10;AQAADwAAAGRycy9kb3ducmV2LnhtbE2PT0/DMAzF70h8h8hI3FjSSeum0nQSSJwQh/3l6jWhrdY4&#10;VZJuhU+Pd4KT7fes55/L9eR6cbEhdp40ZDMFwlLtTUeNhv3u7WkFIiYkg70nq+HbRlhX93clFsZf&#10;aWMv29QIDqFYoIY2paGQMtatdRhnfrDE3pcPDhOPoZEm4JXDXS/nSuXSYUd8ocXBvra2Pm9Hp+Gw&#10;mX7OH6uX+vN955bogmvG41Hrx4dMPYNIdkp/y3DDZ3SomOnkRzJR9BoWOZMn1m+V/Vxl3JxYmC8U&#10;yKqU/z+ofgFQSwMEFAAAAAgAh07iQOlKOPFbAgAAcAQAAA4AAABkcnMvZTJvRG9jLnhtbK1UXW4T&#10;MRB+R+IOlt/pbkKalFU3qEpUhFSgonAAx/b+gNdjxk424QAcgGckJF4Qh+A4FRyDsTcNLbwhXlYe&#10;z/ibme+b2dPH286wjUbfgi356CjnTFsJqrV1yV+/On9wwpkPwiphwOqS77Tnj+f37532rtBjaMAo&#10;jYxArC96V/ImBFdkmZeN7oQ/AqctOSvATgQysc4Uip7QO5ON83ya9YDKIUjtPd0uByefJ/yq0jK8&#10;qCqvAzMlp9pC+mL6ruI3m5+KokbhmlbuyxD/UEUnWktJD1BLEQRbY/sXVNdKBA9VOJLQZVBVrdSp&#10;B+pmlP/RzVUjnE69EDneHWjy/w9WPt9cImsVaTfmzIqONPrx+dv19y8Fu/704efXj+xkFFnqnS8o&#10;+MpdYuzTuwuQbz2zsGiErfUZIvSNFopqS/HZnQfR8PSUrfpnoCiHWAdIhG0r7CIgUcG2SZfdQRe9&#10;DUzS5cPJNJ8dk3ySfNOTWT5LwmWiuHnt0IcnGjoWDyVHWFv1ksRPKcTmwockjtp3KNQbzqrOkNQb&#10;YdhoOp3OYpOEuA+m0w1mfGnhvDUmDYuxrI9szfJYkKCZRavo1Dki0ds6pfRgWhWfJK6wXi0MMkpV&#10;8kV+nE+W+2R3wmK+pfDNEOd3PhrDgKZ+hvqMjZA6jTa1FS9vyB1ECtvVlm7j5QrUjjhHGMae1pQO&#10;DeB7znoaeSr33Vqg5sw8taTbo9FkEnckGZPj2ZgMvO1Z3fYIKwmq5IGz4bgIw16tHbZ1Q5lGiQoL&#10;Z6R11R5KHara101jnWjfr2Dcm9t2ivr9o5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IS0lTW&#10;AAAACQEAAA8AAAAAAAAAAQAgAAAAIgAAAGRycy9kb3ducmV2LnhtbFBLAQIUABQAAAAIAIdO4kDp&#10;SjjxWwIAAHAEAAAOAAAAAAAAAAEAIAAAACUBAABkcnMvZTJvRG9jLnhtbFBLBQYAAAAABgAGAFkB&#10;AADyBQAAAAA=&#10;">
                <v:fill on="f" focussize="0,0"/>
                <v:stroke weight="1pt" color="#C0504D [3205]" joinstyle="round" dashstyle="3 1" endcap="round"/>
                <v:imagedata o:title=""/>
                <o:lock v:ext="edit" aspectratio="f"/>
                <v:textbox>
                  <w:txbxContent>
                    <w:p>
                      <w:pPr>
                        <w:spacing w:line="280" w:lineRule="exact"/>
                        <w:rPr>
                          <w:rFonts w:ascii="微软雅黑" w:hAnsi="微软雅黑" w:eastAsia="微软雅黑" w:cs="Times New Roman"/>
                          <w:sz w:val="18"/>
                          <w:szCs w:val="18"/>
                        </w:rPr>
                      </w:pPr>
                      <w:r>
                        <w:rPr>
                          <w:rFonts w:ascii="微软雅黑" w:hAnsi="微软雅黑" w:eastAsia="微软雅黑" w:cs="Times New Roman"/>
                          <w:sz w:val="18"/>
                          <w:szCs w:val="18"/>
                        </w:rPr>
                        <w:t>办理入学手续，</w:t>
                      </w:r>
                      <w:r>
                        <w:rPr>
                          <w:rFonts w:hint="eastAsia" w:ascii="微软雅黑" w:hAnsi="微软雅黑" w:eastAsia="微软雅黑" w:cs="Times New Roman"/>
                          <w:sz w:val="18"/>
                          <w:szCs w:val="18"/>
                        </w:rPr>
                        <w:t>提交</w:t>
                      </w:r>
                      <w:r>
                        <w:rPr>
                          <w:rFonts w:ascii="微软雅黑" w:hAnsi="微软雅黑" w:eastAsia="微软雅黑" w:cs="Times New Roman"/>
                          <w:sz w:val="18"/>
                          <w:szCs w:val="18"/>
                        </w:rPr>
                        <w:t>以下资料：</w:t>
                      </w:r>
                      <w:r>
                        <w:rPr>
                          <w:rFonts w:ascii="微软雅黑" w:hAnsi="微软雅黑" w:eastAsia="微软雅黑" w:cs="Times New Roman"/>
                          <w:sz w:val="18"/>
                          <w:szCs w:val="18"/>
                        </w:rPr>
                        <w:br w:type="textWrapping"/>
                      </w:r>
                      <w:r>
                        <w:rPr>
                          <w:rFonts w:hint="eastAsia" w:ascii="微软雅黑" w:hAnsi="微软雅黑" w:eastAsia="微软雅黑" w:cs="Times New Roman"/>
                          <w:sz w:val="18"/>
                          <w:szCs w:val="18"/>
                        </w:rPr>
                        <w:t>1.</w:t>
                      </w:r>
                      <w:r>
                        <w:rPr>
                          <w:rFonts w:ascii="微软雅黑" w:hAnsi="微软雅黑" w:eastAsia="微软雅黑" w:cs="Times New Roman"/>
                          <w:sz w:val="18"/>
                          <w:szCs w:val="18"/>
                        </w:rPr>
                        <w:t xml:space="preserve"> 身份证、学历证</w:t>
                      </w:r>
                      <w:r>
                        <w:rPr>
                          <w:rFonts w:hint="eastAsia" w:ascii="微软雅黑" w:hAnsi="微软雅黑" w:eastAsia="微软雅黑" w:cs="Times New Roman"/>
                          <w:sz w:val="18"/>
                          <w:szCs w:val="18"/>
                        </w:rPr>
                        <w:t>（或</w:t>
                      </w:r>
                      <w:r>
                        <w:rPr>
                          <w:rFonts w:ascii="微软雅黑" w:hAnsi="微软雅黑" w:eastAsia="微软雅黑" w:cs="Times New Roman"/>
                          <w:sz w:val="18"/>
                          <w:szCs w:val="18"/>
                        </w:rPr>
                        <w:t>同等学历证明</w:t>
                      </w:r>
                      <w:r>
                        <w:rPr>
                          <w:rFonts w:hint="eastAsia" w:ascii="微软雅黑" w:hAnsi="微软雅黑" w:eastAsia="微软雅黑" w:cs="Times New Roman"/>
                          <w:sz w:val="18"/>
                          <w:szCs w:val="18"/>
                        </w:rPr>
                        <w:t>）复印件</w:t>
                      </w:r>
                      <w:r>
                        <w:rPr>
                          <w:rFonts w:ascii="微软雅黑" w:hAnsi="微软雅黑" w:eastAsia="微软雅黑" w:cs="Times New Roman"/>
                          <w:sz w:val="18"/>
                          <w:szCs w:val="18"/>
                        </w:rPr>
                        <w:t>各一份</w:t>
                      </w:r>
                    </w:p>
                    <w:p>
                      <w:pPr>
                        <w:spacing w:line="280" w:lineRule="exact"/>
                        <w:rPr>
                          <w:rFonts w:ascii="宋体" w:hAnsi="宋体"/>
                          <w:sz w:val="18"/>
                          <w:szCs w:val="18"/>
                        </w:rPr>
                      </w:pPr>
                      <w:r>
                        <w:rPr>
                          <w:rFonts w:ascii="微软雅黑" w:hAnsi="微软雅黑" w:eastAsia="微软雅黑" w:cs="Times New Roman"/>
                          <w:sz w:val="18"/>
                          <w:szCs w:val="18"/>
                        </w:rPr>
                        <w:t>2. 2寸彩色照</w:t>
                      </w:r>
                      <w:r>
                        <w:rPr>
                          <w:rFonts w:hint="eastAsia" w:ascii="微软雅黑" w:hAnsi="微软雅黑" w:eastAsia="微软雅黑" w:cs="Times New Roman"/>
                          <w:sz w:val="18"/>
                          <w:szCs w:val="18"/>
                        </w:rPr>
                        <w:t>片2张</w:t>
                      </w:r>
                    </w:p>
                    <w:p/>
                  </w:txbxContent>
                </v:textbox>
              </v:roundrect>
            </w:pict>
          </mc:Fallback>
        </mc:AlternateContent>
      </w:r>
    </w:p>
    <w:p>
      <w:pPr>
        <w:spacing w:line="400" w:lineRule="exact"/>
        <w:rPr>
          <w:rFonts w:ascii="微软雅黑" w:hAnsi="微软雅黑" w:eastAsia="微软雅黑" w:cs="Times New Roman"/>
          <w:szCs w:val="21"/>
        </w:rPr>
      </w:pPr>
    </w:p>
    <w:p>
      <w:pPr>
        <w:spacing w:line="400" w:lineRule="exact"/>
        <w:rPr>
          <w:rFonts w:ascii="微软雅黑" w:hAnsi="微软雅黑" w:eastAsia="微软雅黑" w:cs="Times New Roman"/>
          <w:szCs w:val="21"/>
        </w:rPr>
      </w:pPr>
    </w:p>
    <w:p>
      <w:pPr>
        <w:spacing w:line="400" w:lineRule="exact"/>
        <w:jc w:val="left"/>
        <w:rPr>
          <w:rFonts w:ascii="微软雅黑" w:hAnsi="微软雅黑" w:eastAsia="微软雅黑" w:cs="Times New Roman"/>
          <w:b/>
          <w:color w:val="7A5FA7"/>
          <w:sz w:val="28"/>
          <w:szCs w:val="28"/>
        </w:rPr>
      </w:pPr>
    </w:p>
    <w:p>
      <w:pPr>
        <w:spacing w:line="400" w:lineRule="exact"/>
        <w:jc w:val="left"/>
        <w:rPr>
          <w:rFonts w:ascii="宋体" w:hAnsi="宋体"/>
          <w:szCs w:val="21"/>
        </w:rPr>
      </w:pPr>
      <w:r>
        <w:rPr>
          <w:rFonts w:ascii="微软雅黑" w:hAnsi="微软雅黑" w:eastAsia="微软雅黑" w:cs="Times New Roman"/>
          <w:b/>
          <w:color w:val="C0504D" w:themeColor="accent2"/>
          <w:sz w:val="28"/>
          <w:szCs w:val="28"/>
          <w14:textFill>
            <w14:solidFill>
              <w14:schemeClr w14:val="accent2"/>
            </w14:solidFill>
          </w14:textFill>
        </w:rPr>
        <w:t>课程费</w:t>
      </w:r>
      <w:r>
        <w:rPr>
          <w:rFonts w:hint="eastAsia" w:ascii="微软雅黑" w:hAnsi="微软雅黑" w:eastAsia="微软雅黑" w:cs="Times New Roman"/>
          <w:b/>
          <w:color w:val="C0504D" w:themeColor="accent2"/>
          <w:sz w:val="28"/>
          <w:szCs w:val="28"/>
          <w14:textFill>
            <w14:solidFill>
              <w14:schemeClr w14:val="accent2"/>
            </w14:solidFill>
          </w14:textFill>
        </w:rPr>
        <w:t>用</w:t>
      </w:r>
      <w:r>
        <w:rPr>
          <w:rFonts w:ascii="微软雅黑" w:hAnsi="微软雅黑" w:eastAsia="微软雅黑" w:cs="Times New Roman"/>
          <w:b/>
          <w:color w:val="C0504D" w:themeColor="accent2"/>
          <w:sz w:val="28"/>
          <w:szCs w:val="28"/>
          <w14:textFill>
            <w14:solidFill>
              <w14:schemeClr w14:val="accent2"/>
            </w14:solidFill>
          </w14:textFill>
        </w:rPr>
        <w:br w:type="textWrapping"/>
      </w:r>
      <w:r>
        <w:rPr>
          <w:rFonts w:hint="eastAsia" w:ascii="微软雅黑" w:hAnsi="微软雅黑" w:eastAsia="微软雅黑" w:cs="Times New Roman"/>
          <w:szCs w:val="21"/>
        </w:rPr>
        <w:t xml:space="preserve">    人民币</w:t>
      </w:r>
      <w:r>
        <w:rPr>
          <w:rFonts w:ascii="微软雅黑" w:hAnsi="微软雅黑" w:eastAsia="微软雅黑" w:cs="Times New Roman"/>
          <w:szCs w:val="21"/>
        </w:rPr>
        <w:t>6</w:t>
      </w:r>
      <w:r>
        <w:rPr>
          <w:rFonts w:hint="eastAsia" w:ascii="微软雅黑" w:hAnsi="微软雅黑" w:eastAsia="微软雅黑" w:cs="Times New Roman"/>
          <w:szCs w:val="21"/>
        </w:rPr>
        <w:t>9</w:t>
      </w:r>
      <w:r>
        <w:rPr>
          <w:rFonts w:ascii="微软雅黑" w:hAnsi="微软雅黑" w:eastAsia="微软雅黑" w:cs="Times New Roman"/>
          <w:szCs w:val="21"/>
        </w:rPr>
        <w:t>800元/人（含</w:t>
      </w:r>
      <w:r>
        <w:rPr>
          <w:rFonts w:hint="eastAsia" w:ascii="微软雅黑" w:hAnsi="微软雅黑" w:eastAsia="微软雅黑" w:cs="Times New Roman"/>
          <w:szCs w:val="21"/>
        </w:rPr>
        <w:t>培训</w:t>
      </w:r>
      <w:r>
        <w:rPr>
          <w:rFonts w:ascii="微软雅黑" w:hAnsi="微软雅黑" w:eastAsia="微软雅黑" w:cs="Times New Roman"/>
          <w:szCs w:val="21"/>
        </w:rPr>
        <w:t>、资料</w:t>
      </w:r>
      <w:r>
        <w:rPr>
          <w:rFonts w:hint="eastAsia" w:ascii="微软雅黑" w:hAnsi="微软雅黑" w:eastAsia="微软雅黑" w:cs="Times New Roman"/>
          <w:szCs w:val="21"/>
        </w:rPr>
        <w:t>等费用）</w:t>
      </w:r>
      <w:r>
        <w:rPr>
          <w:rFonts w:ascii="微软雅黑" w:hAnsi="微软雅黑" w:eastAsia="微软雅黑" w:cs="Times New Roman"/>
          <w:szCs w:val="21"/>
        </w:rPr>
        <w:t>。</w:t>
      </w:r>
    </w:p>
    <w:p>
      <w:pPr>
        <w:tabs>
          <w:tab w:val="left" w:pos="2976"/>
        </w:tabs>
        <w:spacing w:line="400" w:lineRule="exact"/>
        <w:rPr>
          <w:rFonts w:ascii="宋体" w:hAnsi="宋体"/>
          <w:b/>
          <w:bCs/>
          <w:szCs w:val="21"/>
        </w:rPr>
      </w:pPr>
      <w:r>
        <w:rPr>
          <w:rFonts w:ascii="宋体" w:hAnsi="宋体"/>
          <w:b/>
          <w:bCs/>
          <w:color w:val="C0504D" w:themeColor="accent2"/>
          <w:szCs w:val="21"/>
          <w14:textFill>
            <w14:solidFill>
              <w14:schemeClr w14:val="accent2"/>
            </w14:solidFill>
          </w14:textFill>
        </w:rP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46990</wp:posOffset>
                </wp:positionV>
                <wp:extent cx="5389880" cy="1670685"/>
                <wp:effectExtent l="6350" t="6350" r="13970" b="14605"/>
                <wp:wrapNone/>
                <wp:docPr id="5" name="矩形: 圆角 80"/>
                <wp:cNvGraphicFramePr/>
                <a:graphic xmlns:a="http://schemas.openxmlformats.org/drawingml/2006/main">
                  <a:graphicData uri="http://schemas.microsoft.com/office/word/2010/wordprocessingShape">
                    <wps:wsp>
                      <wps:cNvSpPr>
                        <a:spLocks noChangeArrowheads="1"/>
                      </wps:cNvSpPr>
                      <wps:spPr bwMode="auto">
                        <a:xfrm>
                          <a:off x="0" y="0"/>
                          <a:ext cx="5389880" cy="1670685"/>
                        </a:xfrm>
                        <a:prstGeom prst="roundRect">
                          <a:avLst>
                            <a:gd name="adj" fmla="val 16667"/>
                          </a:avLst>
                        </a:prstGeom>
                        <a:noFill/>
                        <a:ln w="12700" cap="rnd" cmpd="sng">
                          <a:solidFill>
                            <a:schemeClr val="accent2"/>
                          </a:solidFill>
                          <a:prstDash val="sysDash"/>
                          <a:round/>
                        </a:ln>
                        <a:effectLst/>
                      </wps:spPr>
                      <wps:txbx>
                        <w:txbxContent>
                          <w:p>
                            <w:pPr>
                              <w:spacing w:line="280" w:lineRule="exac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交费须知：</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1、个人账户缴费： 请通过人大培训网发布的培训项目缴费链接（中国人民大学校园统一支付平台）进行缴费。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2、单位账户缴费：通过银行汇款缴费。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收款单位：中国人民大学</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收款帐号：0200 0076 0902 6400 244  </w:t>
                            </w:r>
                          </w:p>
                          <w:p>
                            <w:pPr>
                              <w:spacing w:line="280" w:lineRule="exact"/>
                            </w:pPr>
                            <w:r>
                              <w:rPr>
                                <w:rFonts w:hint="eastAsia" w:ascii="微软雅黑" w:hAnsi="微软雅黑" w:eastAsia="微软雅黑" w:cs="微软雅黑"/>
                                <w:sz w:val="18"/>
                                <w:szCs w:val="18"/>
                              </w:rPr>
                              <w:t>特别说明：汇款时“收款人（单位）”一栏均只填“中国人民大学”六字，在“用途/摘要”栏里填上“商学院工商班XXX(学员姓名)培训费”。汇款后请将银行汇款凭单提交至商学院EE项目办公室。</w:t>
                            </w:r>
                          </w:p>
                        </w:txbxContent>
                      </wps:txbx>
                      <wps:bodyPr rot="0" vert="horz" wrap="square" lIns="91440" tIns="45720" rIns="91440" bIns="45720" anchor="t" anchorCtr="0" upright="1">
                        <a:noAutofit/>
                      </wps:bodyPr>
                    </wps:wsp>
                  </a:graphicData>
                </a:graphic>
              </wp:anchor>
            </w:drawing>
          </mc:Choice>
          <mc:Fallback>
            <w:pict>
              <v:roundrect id="矩形: 圆角 80" o:spid="_x0000_s1026" o:spt="2" style="position:absolute;left:0pt;margin-left:1.75pt;margin-top:3.7pt;height:131.55pt;width:424.4pt;z-index:251666432;mso-width-relative:page;mso-height-relative:page;" filled="f" stroked="t" coordsize="21600,21600" arcsize="0.166666666666667" o:gfxdata="UEsDBAoAAAAAAIdO4kAAAAAAAAAAAAAAAAAEAAAAZHJzL1BLAwQUAAAACACHTuJAYrgqZNYAAAAH&#10;AQAADwAAAGRycy9kb3ducmV2LnhtbE2OwU7DMBBE70j8g7VI3KjdlJAoZFMJJE6IQ1soVzdekqjx&#10;OoqdNvD1mBM9jmb05pXr2fbiRKPvHCMsFwoEce1Mxw3C++7lLgfhg2aje8eE8E0e1tX1VakL4868&#10;odM2NCJC2BcaoQ1hKKT0dUtW+4UbiGP35UarQ4xjI82ozxFue5ko9SCt7jg+tHqg55bq43ayCB+b&#10;+ef4lj/Vn687m2k72mba7xFvb5bqEUSgOfyP4U8/qkMVnQ5uYuNFj7BK4xAhuwcR2zxNViAOCEmm&#10;UpBVKS/9q19QSwMEFAAAAAgAh07iQFAo1PpeAgAAcAQAAA4AAABkcnMvZTJvRG9jLnhtbK1UXY4T&#10;MQx+R+IOUd7ZmSn921Gnq1WrRUgLrFg4gJtkfiCThCTttByAA/CMhMQL4hAcZwXHwEmnpQtviJeR&#10;Hduf7c/2zC62rSQbYV2jVUGzs5QSoZjmjaoK+vrV1aMpJc6D4iC1EgXdCUcv5g8fzDqTi4GuteTC&#10;EgRRLu9MQWvvTZ4kjtWiBXemjVBoLLVtwaNqq4Rb6BC9lckgTcdJpy03VjPhHL4u90Y6j/hlKZh/&#10;UZZOeCILirX5+LXxuwrfZD6DvLJg6ob1ZcA/VNFCozDpEWoJHsjaNn9BtQ2z2unSnzHdJrosGyZi&#10;D9hNlv7RzW0NRsRekBxnjjS5/wfLnm9uLGl4QUeUKGhxRD8+f7v7/iUnd58+/Pz6kUwjSZ1xOfre&#10;mhsb2nTmWrO3jii9qEFV4tJa3dUCOJaWBVKTewFBcRhKVt0zzTEHrL2OfG1L2wZAZIJs41h2x7GI&#10;rScMH0ePp+dTLIMwtGXjSTqejmIOyA/hxjr/ROiWBKGgVq8Vf4nDjzlgc+18HA7vWwT+hpKylTjq&#10;DUiSjcfjSY/YOyeQHzBDpNJXjZRxWaQiHZYxmKShIsCdtYqj1Bok0akqpnRaNjyERLJstVpISzBV&#10;QRfpKB0u+2T33EK+Jbh67+d2LijBEfLYT2AVcqnCg4irjW0dqA7shqV3ud+utvgaxJXmOyTd6v3a&#10;45miUGv7npIOVx7LfbcGKyiRTxUO7jwbDsONRGU4mgxQsaeW1akFFEOognpK9uLC7+9qbWxT1Zgp&#10;i1QofYnDLptjqfuq+hXBtY5t9ScY7uZUj16/fxT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K4&#10;KmTWAAAABwEAAA8AAAAAAAAAAQAgAAAAIgAAAGRycy9kb3ducmV2LnhtbFBLAQIUABQAAAAIAIdO&#10;4kBQKNT6XgIAAHAEAAAOAAAAAAAAAAEAIAAAACUBAABkcnMvZTJvRG9jLnhtbFBLBQYAAAAABgAG&#10;AFkBAAD1BQAAAAA=&#10;">
                <v:fill on="f" focussize="0,0"/>
                <v:stroke weight="1pt" color="#C0504D [3205]" joinstyle="round" dashstyle="3 1" endcap="round"/>
                <v:imagedata o:title=""/>
                <o:lock v:ext="edit" aspectratio="f"/>
                <v:textbox>
                  <w:txbxContent>
                    <w:p>
                      <w:pPr>
                        <w:spacing w:line="280" w:lineRule="exac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交费须知：</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1、个人账户缴费： 请通过人大培训网发布的培训项目缴费链接（中国人民大学校园统一支付平台）进行缴费。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2、单位账户缴费：通过银行汇款缴费。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收款单位：中国人民大学</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收款帐号：0200 0076 0902 6400 244  </w:t>
                      </w:r>
                    </w:p>
                    <w:p>
                      <w:pPr>
                        <w:spacing w:line="280" w:lineRule="exact"/>
                      </w:pPr>
                      <w:r>
                        <w:rPr>
                          <w:rFonts w:hint="eastAsia" w:ascii="微软雅黑" w:hAnsi="微软雅黑" w:eastAsia="微软雅黑" w:cs="微软雅黑"/>
                          <w:sz w:val="18"/>
                          <w:szCs w:val="18"/>
                        </w:rPr>
                        <w:t>特别说明：汇款时“收款人（单位）”一栏均只填“中国人民大学”六字，在“用途/摘要”栏里填上“商学院工商班XXX(学员姓名)培训费”。汇款后请将银行汇款凭单提交至商学院EE项目办公室。</w:t>
                      </w:r>
                    </w:p>
                  </w:txbxContent>
                </v:textbox>
              </v:roundrect>
            </w:pict>
          </mc:Fallback>
        </mc:AlternateContent>
      </w:r>
      <w:r>
        <w:rPr>
          <w:rFonts w:ascii="宋体" w:hAnsi="宋体"/>
          <w:b/>
          <w:bCs/>
          <w:szCs w:val="21"/>
        </w:rPr>
        <w:tab/>
      </w:r>
    </w:p>
    <w:p>
      <w:pPr>
        <w:tabs>
          <w:tab w:val="left" w:pos="2976"/>
        </w:tabs>
        <w:spacing w:line="400" w:lineRule="exact"/>
        <w:rPr>
          <w:rFonts w:ascii="宋体" w:hAnsi="宋体"/>
          <w:b/>
          <w:bCs/>
          <w:szCs w:val="21"/>
        </w:rPr>
      </w:pPr>
    </w:p>
    <w:p>
      <w:pPr>
        <w:tabs>
          <w:tab w:val="left" w:pos="2976"/>
        </w:tabs>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课程介绍</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t>一</w:t>
      </w:r>
      <w:r>
        <w:rPr>
          <w:rFonts w:hint="eastAsia" w:ascii="微软雅黑" w:hAnsi="微软雅黑" w:eastAsia="微软雅黑" w:cs="Times New Roman"/>
          <w:b/>
          <w:szCs w:val="21"/>
        </w:rPr>
        <w:t>、中国经济</w:t>
      </w:r>
    </w:p>
    <w:p>
      <w:pPr>
        <w:spacing w:line="480" w:lineRule="exact"/>
        <w:ind w:firstLine="420"/>
        <w:rPr>
          <w:rFonts w:ascii="微软雅黑" w:hAnsi="微软雅黑" w:eastAsia="微软雅黑" w:cs="Times New Roman"/>
          <w:szCs w:val="21"/>
        </w:rPr>
      </w:pPr>
      <w:r>
        <w:rPr>
          <w:rFonts w:ascii="微软雅黑" w:hAnsi="微软雅黑" w:eastAsia="微软雅黑" w:cs="Times New Roman"/>
          <w:szCs w:val="21"/>
        </w:rPr>
        <w:t>本课程</w:t>
      </w:r>
      <w:r>
        <w:rPr>
          <w:rFonts w:hint="eastAsia" w:ascii="微软雅黑" w:hAnsi="微软雅黑" w:eastAsia="微软雅黑" w:cs="Times New Roman"/>
          <w:szCs w:val="21"/>
        </w:rPr>
        <w:t>将全面展现新中国成立特别是改革开放以来中国经济的发展历程，以全球化的视角重点剖析中国在转型过程中</w:t>
      </w:r>
      <w:r>
        <w:rPr>
          <w:rFonts w:ascii="微软雅黑" w:hAnsi="微软雅黑" w:eastAsia="微软雅黑" w:cs="Times New Roman"/>
          <w:szCs w:val="21"/>
        </w:rPr>
        <w:t>所面临的主要经济、社会问题，探讨其产生的原因和解决的办法</w:t>
      </w:r>
      <w:r>
        <w:rPr>
          <w:rFonts w:hint="eastAsia" w:ascii="微软雅黑" w:hAnsi="微软雅黑" w:eastAsia="微软雅黑" w:cs="Times New Roman"/>
          <w:szCs w:val="21"/>
        </w:rPr>
        <w:t>，并展望十九大</w:t>
      </w:r>
      <w:r>
        <w:rPr>
          <w:rFonts w:ascii="微软雅黑" w:hAnsi="微软雅黑" w:eastAsia="微软雅黑" w:cs="Times New Roman"/>
          <w:szCs w:val="21"/>
        </w:rPr>
        <w:t>以后</w:t>
      </w:r>
      <w:r>
        <w:rPr>
          <w:rFonts w:hint="eastAsia" w:ascii="微软雅黑" w:hAnsi="微软雅黑" w:eastAsia="微软雅黑" w:cs="Times New Roman"/>
          <w:szCs w:val="21"/>
        </w:rPr>
        <w:t>中国</w:t>
      </w:r>
      <w:r>
        <w:rPr>
          <w:rFonts w:ascii="微软雅黑" w:hAnsi="微软雅黑" w:eastAsia="微软雅黑" w:cs="Times New Roman"/>
          <w:szCs w:val="21"/>
        </w:rPr>
        <w:t>经济的</w:t>
      </w:r>
      <w:r>
        <w:rPr>
          <w:rFonts w:hint="eastAsia" w:ascii="微软雅黑" w:hAnsi="微软雅黑" w:eastAsia="微软雅黑" w:cs="Times New Roman"/>
          <w:szCs w:val="21"/>
        </w:rPr>
        <w:t>发展趋势。</w:t>
      </w:r>
    </w:p>
    <w:p>
      <w:pPr>
        <w:spacing w:line="48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本课程</w:t>
      </w:r>
      <w:r>
        <w:rPr>
          <w:rFonts w:hint="eastAsia" w:ascii="微软雅黑" w:hAnsi="微软雅黑" w:eastAsia="微软雅黑" w:cs="Times New Roman"/>
          <w:szCs w:val="21"/>
        </w:rPr>
        <w:t>旨在帮助学员深刻理解企业经营的社会环境，把握政府宏观调控的内在规律和政策导向，</w:t>
      </w:r>
      <w:r>
        <w:rPr>
          <w:rFonts w:ascii="微软雅黑" w:hAnsi="微软雅黑" w:eastAsia="微软雅黑" w:cs="Times New Roman"/>
          <w:szCs w:val="21"/>
        </w:rPr>
        <w:t>提高</w:t>
      </w:r>
      <w:r>
        <w:rPr>
          <w:rFonts w:hint="eastAsia" w:ascii="微软雅黑" w:hAnsi="微软雅黑" w:eastAsia="微软雅黑" w:cs="Times New Roman"/>
          <w:szCs w:val="21"/>
        </w:rPr>
        <w:t>在</w:t>
      </w:r>
      <w:r>
        <w:rPr>
          <w:rFonts w:ascii="微软雅黑" w:hAnsi="微软雅黑" w:eastAsia="微软雅黑" w:cs="Times New Roman"/>
          <w:szCs w:val="21"/>
        </w:rPr>
        <w:t>微观决策中应对宏观变化的能力</w:t>
      </w:r>
      <w:r>
        <w:rPr>
          <w:rFonts w:hint="eastAsia" w:ascii="微软雅黑" w:hAnsi="微软雅黑" w:eastAsia="微软雅黑" w:cs="Times New Roman"/>
          <w:szCs w:val="21"/>
        </w:rPr>
        <w:t>，</w:t>
      </w:r>
      <w:r>
        <w:rPr>
          <w:rFonts w:ascii="微软雅黑" w:hAnsi="微软雅黑" w:eastAsia="微软雅黑" w:cs="Times New Roman"/>
          <w:szCs w:val="21"/>
        </w:rPr>
        <w:t>正确定位企业在全球</w:t>
      </w:r>
      <w:r>
        <w:rPr>
          <w:rFonts w:hint="eastAsia" w:ascii="微软雅黑" w:hAnsi="微软雅黑" w:eastAsia="微软雅黑" w:cs="Times New Roman"/>
          <w:szCs w:val="21"/>
        </w:rPr>
        <w:t>经济</w:t>
      </w:r>
      <w:r>
        <w:rPr>
          <w:rFonts w:ascii="微软雅黑" w:hAnsi="微软雅黑" w:eastAsia="微软雅黑" w:cs="Times New Roman"/>
          <w:szCs w:val="21"/>
        </w:rPr>
        <w:t>发展版图上的坐标与前进方向</w:t>
      </w:r>
      <w:r>
        <w:rPr>
          <w:rFonts w:hint="eastAsia" w:ascii="微软雅黑" w:hAnsi="微软雅黑" w:eastAsia="微软雅黑" w:cs="Times New Roman"/>
          <w:szCs w:val="21"/>
        </w:rPr>
        <w:t>，规避风险、</w:t>
      </w:r>
      <w:r>
        <w:rPr>
          <w:rFonts w:ascii="微软雅黑" w:hAnsi="微软雅黑" w:eastAsia="微软雅黑" w:cs="Times New Roman"/>
          <w:szCs w:val="21"/>
        </w:rPr>
        <w:t>掌握先机</w:t>
      </w:r>
      <w:r>
        <w:rPr>
          <w:rFonts w:hint="eastAsia" w:ascii="微软雅黑" w:hAnsi="微软雅黑" w:eastAsia="微软雅黑" w:cs="Times New Roman"/>
          <w:szCs w:val="21"/>
        </w:rPr>
        <w:t>。</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二、管理的逻辑</w:t>
      </w:r>
    </w:p>
    <w:p>
      <w:pPr>
        <w:spacing w:line="480" w:lineRule="exact"/>
        <w:ind w:firstLine="420"/>
        <w:rPr>
          <w:rFonts w:ascii="微软雅黑" w:hAnsi="微软雅黑" w:eastAsia="微软雅黑" w:cs="Times New Roman"/>
          <w:szCs w:val="21"/>
        </w:rPr>
      </w:pPr>
      <w:r>
        <w:rPr>
          <w:rFonts w:ascii="微软雅黑" w:hAnsi="微软雅黑" w:eastAsia="微软雅黑" w:cs="Times New Roman"/>
          <w:szCs w:val="21"/>
        </w:rPr>
        <w:t>本课程旨在解读变革时代的管理规律，剖析组织实现成功之科学途径，从而为各类组织的管理人员职业化地从事管理工作提供有效的方法论指导。管理是一门科学，也是一门艺术，管理的艺术性建立在坚实的科学基础之上。没有科学方法论的指导，不能够最大限度地吸收前人的经验和教训，单纯地依赖感觉、习惯和个人经验行事，管理者的管理实践就会陷入盲动式管理之困境当中，就难免重蹈他人覆辙之厄运。</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三、</w:t>
      </w:r>
      <w:r>
        <w:rPr>
          <w:rFonts w:ascii="微软雅黑" w:hAnsi="微软雅黑" w:eastAsia="微软雅黑" w:cs="Times New Roman"/>
          <w:b/>
          <w:szCs w:val="21"/>
        </w:rPr>
        <w:t>营销</w:t>
      </w:r>
      <w:r>
        <w:rPr>
          <w:rFonts w:hint="eastAsia" w:ascii="微软雅黑" w:hAnsi="微软雅黑" w:eastAsia="微软雅黑" w:cs="Times New Roman"/>
          <w:b/>
          <w:szCs w:val="21"/>
        </w:rPr>
        <w:t>管理</w:t>
      </w:r>
    </w:p>
    <w:p>
      <w:pPr>
        <w:spacing w:line="48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随着国内买方市场的形成，供给大于需求，营销决定企业的生存与发展，营销课程将给企业带来全新的营销观念</w:t>
      </w:r>
      <w:r>
        <w:rPr>
          <w:rFonts w:hint="eastAsia" w:ascii="微软雅黑" w:hAnsi="微软雅黑" w:eastAsia="微软雅黑" w:cs="Times New Roman"/>
          <w:szCs w:val="21"/>
        </w:rPr>
        <w:t>，</w:t>
      </w:r>
      <w:r>
        <w:rPr>
          <w:rFonts w:ascii="微软雅黑" w:hAnsi="微软雅黑" w:eastAsia="微软雅黑" w:cs="Times New Roman"/>
          <w:szCs w:val="21"/>
        </w:rPr>
        <w:t>提供崭新的营销方法</w:t>
      </w:r>
      <w:r>
        <w:rPr>
          <w:rFonts w:hint="eastAsia" w:ascii="微软雅黑" w:hAnsi="微软雅黑" w:eastAsia="微软雅黑" w:cs="Times New Roman"/>
          <w:szCs w:val="21"/>
        </w:rPr>
        <w:t>。</w:t>
      </w:r>
      <w:r>
        <w:rPr>
          <w:rFonts w:ascii="微软雅黑" w:hAnsi="微软雅黑" w:eastAsia="微软雅黑" w:cs="Times New Roman"/>
          <w:szCs w:val="21"/>
        </w:rPr>
        <w:br w:type="textWrapping"/>
      </w:r>
      <w:r>
        <w:rPr>
          <w:rFonts w:hint="eastAsia" w:ascii="微软雅黑" w:hAnsi="微软雅黑" w:eastAsia="微软雅黑" w:cs="Times New Roman"/>
          <w:szCs w:val="21"/>
        </w:rPr>
        <w:t xml:space="preserve">    </w:t>
      </w:r>
      <w:r>
        <w:rPr>
          <w:rFonts w:ascii="微软雅黑" w:hAnsi="微软雅黑" w:eastAsia="微软雅黑" w:cs="Times New Roman"/>
          <w:szCs w:val="21"/>
        </w:rPr>
        <w:t>本课程主要内容：营销战略规划，营销策划方案，市场调研与营销决策，市场需求与环境分析，市场细分与目标市场选择，消费者行为分析，竞争情报，定价战略与方案，品牌运营，整合营销传播，客户关系管理，营销渠道与分销管理，促销管理，营销绩效评估等。</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四、战略</w:t>
      </w:r>
      <w:r>
        <w:rPr>
          <w:rFonts w:ascii="微软雅黑" w:hAnsi="微软雅黑" w:eastAsia="微软雅黑" w:cs="Times New Roman"/>
          <w:b/>
          <w:szCs w:val="21"/>
        </w:rPr>
        <w:t>人力资源管理</w:t>
      </w:r>
      <w:r>
        <w:rPr>
          <w:rFonts w:hint="eastAsia" w:ascii="微软雅黑" w:hAnsi="微软雅黑" w:eastAsia="微软雅黑" w:cs="Times New Roman"/>
          <w:b/>
          <w:szCs w:val="21"/>
        </w:rPr>
        <w:t xml:space="preserve"> </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w:t>
      </w:r>
      <w:r>
        <w:rPr>
          <w:rFonts w:ascii="微软雅黑" w:hAnsi="微软雅黑" w:eastAsia="微软雅黑" w:cs="Times New Roman"/>
          <w:szCs w:val="21"/>
        </w:rPr>
        <w:t xml:space="preserve">在理论与实践相结合的基础上，解决诸如企业吸引优秀人才、提高组织与工作运行效率等方面的问题，提供系统化的人力资源解决方案。为此，我们根据中国的国情并结合国外先进的管理理论和技术，在人力资源战略、组织与工作的设计、薪酬的设计与管理、绩效考核与绩效管理、企业文化建设等方面以丰富的案例研究为支撑进行精辟论述与理论分析，提高学员解决实际问题的综合素质和能力。 </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五、战略管理</w:t>
      </w:r>
    </w:p>
    <w:p>
      <w:pPr>
        <w:spacing w:line="48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课程设计宗旨在于，促使企业系统学习专业的战略管理知识体系，检视自身的经营战略规划及战略管理体系得失利弊，以期强化自身竞争优势，提升战略管理能力。课程最终目的是帮助您建立起系统化的战略管理思维模式，学会如何将战略落实到企业运作的每一个环节，在激烈的商业竞争中建立起属于自己的核心竞争优势</w:t>
      </w:r>
      <w:r>
        <w:rPr>
          <w:rFonts w:hint="eastAsia" w:ascii="微软雅黑" w:hAnsi="微软雅黑" w:eastAsia="微软雅黑" w:cs="Times New Roman"/>
          <w:szCs w:val="21"/>
        </w:rPr>
        <w:t>，突破传统思考，从局部思维到企业系统。</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六、纳税筹划</w:t>
      </w:r>
    </w:p>
    <w:p>
      <w:pPr>
        <w:spacing w:line="480" w:lineRule="exact"/>
        <w:ind w:firstLine="420"/>
        <w:rPr>
          <w:rFonts w:ascii="微软雅黑" w:hAnsi="微软雅黑" w:eastAsia="微软雅黑" w:cs="Times New Roman"/>
          <w:szCs w:val="21"/>
        </w:rPr>
      </w:pPr>
      <w:r>
        <w:rPr>
          <w:rFonts w:ascii="微软雅黑" w:hAnsi="微软雅黑" w:eastAsia="微软雅黑" w:cs="Times New Roman"/>
          <w:szCs w:val="21"/>
        </w:rPr>
        <w:t>纳税筹划是企业的一个最基本的经济行为</w:t>
      </w:r>
      <w:r>
        <w:rPr>
          <w:rFonts w:hint="eastAsia" w:ascii="微软雅黑" w:hAnsi="微软雅黑" w:eastAsia="微软雅黑" w:cs="Times New Roman"/>
          <w:szCs w:val="21"/>
        </w:rPr>
        <w:t>。本课程将重点解析如何</w:t>
      </w:r>
      <w:r>
        <w:rPr>
          <w:rFonts w:ascii="微软雅黑" w:hAnsi="微软雅黑" w:eastAsia="微软雅黑" w:cs="Times New Roman"/>
          <w:szCs w:val="21"/>
        </w:rPr>
        <w:t>在税法所允许的范围内，对企业的经营、投资、理财、组织、交易等各项活动进行事先安排</w:t>
      </w:r>
      <w:r>
        <w:rPr>
          <w:rFonts w:hint="eastAsia" w:ascii="微软雅黑" w:hAnsi="微软雅黑" w:eastAsia="微软雅黑" w:cs="Times New Roman"/>
          <w:szCs w:val="21"/>
        </w:rPr>
        <w:t>，从而</w:t>
      </w:r>
      <w:r>
        <w:rPr>
          <w:rFonts w:ascii="微软雅黑" w:hAnsi="微软雅黑" w:eastAsia="微软雅黑" w:cs="Times New Roman"/>
          <w:szCs w:val="21"/>
        </w:rPr>
        <w:t>达到减轻税收负担和实现税收零风险的目的</w:t>
      </w:r>
      <w:r>
        <w:rPr>
          <w:rFonts w:hint="eastAsia" w:ascii="微软雅黑" w:hAnsi="微软雅黑" w:eastAsia="微软雅黑" w:cs="Times New Roman"/>
          <w:szCs w:val="21"/>
        </w:rPr>
        <w:t>。</w:t>
      </w:r>
    </w:p>
    <w:p>
      <w:pPr>
        <w:spacing w:line="480" w:lineRule="exact"/>
        <w:ind w:firstLine="420"/>
        <w:rPr>
          <w:rFonts w:ascii="微软雅黑" w:hAnsi="微软雅黑" w:eastAsia="微软雅黑" w:cs="Times New Roman"/>
          <w:szCs w:val="21"/>
        </w:rPr>
      </w:pPr>
      <w:r>
        <w:rPr>
          <w:rFonts w:hint="eastAsia" w:ascii="微软雅黑" w:hAnsi="微软雅黑" w:eastAsia="微软雅黑" w:cs="Times New Roman"/>
          <w:szCs w:val="21"/>
        </w:rPr>
        <w:t>本课程将</w:t>
      </w:r>
      <w:r>
        <w:rPr>
          <w:rFonts w:ascii="微软雅黑" w:hAnsi="微软雅黑" w:eastAsia="微软雅黑" w:cs="Times New Roman"/>
          <w:szCs w:val="21"/>
        </w:rPr>
        <w:t>结合国内税收制度的特点</w:t>
      </w:r>
      <w:r>
        <w:rPr>
          <w:rFonts w:hint="eastAsia" w:ascii="微软雅黑" w:hAnsi="微软雅黑" w:eastAsia="微软雅黑" w:cs="Times New Roman"/>
          <w:szCs w:val="21"/>
        </w:rPr>
        <w:t>和</w:t>
      </w:r>
      <w:r>
        <w:rPr>
          <w:rFonts w:ascii="微软雅黑" w:hAnsi="微软雅黑" w:eastAsia="微软雅黑" w:cs="Times New Roman"/>
          <w:szCs w:val="21"/>
        </w:rPr>
        <w:t>最新的税收法规政策</w:t>
      </w:r>
      <w:r>
        <w:rPr>
          <w:rFonts w:hint="eastAsia" w:ascii="微软雅黑" w:hAnsi="微软雅黑" w:eastAsia="微软雅黑" w:cs="Times New Roman"/>
          <w:szCs w:val="21"/>
        </w:rPr>
        <w:t>，讲解</w:t>
      </w:r>
      <w:r>
        <w:rPr>
          <w:rFonts w:ascii="微软雅黑" w:hAnsi="微软雅黑" w:eastAsia="微软雅黑" w:cs="Times New Roman"/>
          <w:szCs w:val="21"/>
        </w:rPr>
        <w:t>节税筹划</w:t>
      </w:r>
      <w:r>
        <w:rPr>
          <w:rFonts w:hint="eastAsia" w:ascii="微软雅黑" w:hAnsi="微软雅黑" w:eastAsia="微软雅黑" w:cs="Times New Roman"/>
          <w:szCs w:val="21"/>
        </w:rPr>
        <w:t>、</w:t>
      </w:r>
      <w:r>
        <w:rPr>
          <w:rFonts w:ascii="微软雅黑" w:hAnsi="微软雅黑" w:eastAsia="微软雅黑" w:cs="Times New Roman"/>
          <w:szCs w:val="21"/>
        </w:rPr>
        <w:t>转嫁筹划</w:t>
      </w:r>
      <w:r>
        <w:rPr>
          <w:rFonts w:hint="eastAsia" w:ascii="微软雅黑" w:hAnsi="微软雅黑" w:eastAsia="微软雅黑" w:cs="Times New Roman"/>
          <w:szCs w:val="21"/>
        </w:rPr>
        <w:t>、</w:t>
      </w:r>
      <w:r>
        <w:rPr>
          <w:rFonts w:ascii="微软雅黑" w:hAnsi="微软雅黑" w:eastAsia="微软雅黑" w:cs="Times New Roman"/>
          <w:szCs w:val="21"/>
        </w:rPr>
        <w:t>实现涉税零风险</w:t>
      </w:r>
      <w:r>
        <w:rPr>
          <w:rFonts w:hint="eastAsia" w:ascii="微软雅黑" w:hAnsi="微软雅黑" w:eastAsia="微软雅黑" w:cs="Times New Roman"/>
          <w:szCs w:val="21"/>
        </w:rPr>
        <w:t>等内容，并通过典型行业和企业的案例进行生动展示，帮助学员</w:t>
      </w:r>
      <w:r>
        <w:rPr>
          <w:rFonts w:ascii="微软雅黑" w:hAnsi="微软雅黑" w:eastAsia="微软雅黑" w:cs="Times New Roman"/>
          <w:szCs w:val="21"/>
        </w:rPr>
        <w:t>把纳税筹划的理念和方法具体运用到企业战略与日常经营管理的各个环节</w:t>
      </w:r>
      <w:r>
        <w:rPr>
          <w:rFonts w:hint="eastAsia" w:ascii="微软雅黑" w:hAnsi="微软雅黑" w:eastAsia="微软雅黑" w:cs="Times New Roman"/>
          <w:szCs w:val="21"/>
        </w:rPr>
        <w:t>。</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七、创新领导力</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随着组织的不断发展，当前各级管理者面临的挑战是如何管理自己不太熟悉的领域，如何领导比自己更专业的下属。领导力开发是个人、团队和组织不断进步和强大的重要途径。领导是一种人与人之间的关系，领导力是带领大家迎接挑战走向卓越的能力。</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从创新的动力和探索创新性为起点，验证如何通过合作来产生管理层创新领导力提升的价值。通过讲述领导力的科学体系来阐述如何当一名好领导，通过讲述价值观、文化及制度来讲解如何形成领导艺术，从而使领导者能够掌握在创新中的角色和职责，树立正确的创新观念。</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八、管理</w:t>
      </w:r>
      <w:r>
        <w:rPr>
          <w:rFonts w:ascii="微软雅黑" w:hAnsi="微软雅黑" w:eastAsia="微软雅黑" w:cs="Times New Roman"/>
          <w:b/>
          <w:szCs w:val="21"/>
        </w:rPr>
        <w:t>者财务管理</w:t>
      </w:r>
    </w:p>
    <w:p>
      <w:pPr>
        <w:spacing w:line="48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财务管理是就公司经营过程中的资金运动进行预测、组织、协调、分析和控制的一种决策与管理活动，是工商管理专业的一门核心专业课。通过学习本课程，学员可了解财务与会计的内涵，熟悉现金流量表的结构与内容，了解财务管理的目标、内容与职能，掌握财务分析的主要内容与方法，掌握财务预测的方法，掌握本量利分析法，掌握筹资</w:t>
      </w:r>
      <w:r>
        <w:rPr>
          <w:rFonts w:hint="eastAsia" w:ascii="微软雅黑" w:hAnsi="微软雅黑" w:eastAsia="微软雅黑" w:cs="Times New Roman"/>
          <w:szCs w:val="21"/>
        </w:rPr>
        <w:t>、</w:t>
      </w:r>
      <w:r>
        <w:rPr>
          <w:rFonts w:ascii="微软雅黑" w:hAnsi="微软雅黑" w:eastAsia="微软雅黑" w:cs="Times New Roman"/>
          <w:szCs w:val="21"/>
        </w:rPr>
        <w:t>投资的主要形式与方法，掌握现金和有价证券、应收账款和存货、利润分配活动的管理方法，熟悉现代企业财务管理体系的主要构成要素。</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九、公司治理与内部控制</w:t>
      </w:r>
    </w:p>
    <w:p>
      <w:pPr>
        <w:spacing w:line="480" w:lineRule="exact"/>
        <w:ind w:firstLine="420"/>
        <w:rPr>
          <w:rFonts w:ascii="微软雅黑" w:hAnsi="微软雅黑" w:eastAsia="微软雅黑" w:cs="Times New Roman"/>
          <w:szCs w:val="21"/>
        </w:rPr>
      </w:pPr>
      <w:r>
        <w:rPr>
          <w:rFonts w:hint="eastAsia" w:ascii="微软雅黑" w:hAnsi="微软雅黑" w:eastAsia="微软雅黑" w:cs="Times New Roman"/>
          <w:szCs w:val="21"/>
        </w:rPr>
        <w:t>本课程主要内容：企业常态化的六大失控诊断，企业常见风险类型与清单，企业全面风险管理流程框架八要素，董事会的战略领导力与规范运作，完善企业内部控制制度，股权激励的操作方案与步骤，合同管理与合同风险防范，担保业务风险防范，企业知识产权战略、知识产权管理与知识产权保护，劳动纠纷防范与劳动合同法，企业常见重大业务风险防范。课程突出实战、实用、实务的特点，立足为中小企业提供企业治理的全新理念、制度规范和操作细节。</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十、管理沙盘模拟</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是由中国人民大学商学院杨杜教授及其博士组成的研发团队所开发的一种独特的管理技能模拟训练课程。课程的主角是学员自己，在老师的引导和帮助下进行模拟工作，通过学员在“做”的过程中“学”，通过模拟企业整体运营，使学生在分析市场、制定战略、组织生产、整体营销和财务结算等一系列的活动中，领悟科学管理规律，提高全面管理能力。它可以帮助参加课程的学员深刻理解企业战略管理、企业整体运营、企业团队建设、企业竞争优势缔造以及企业资源的有限性，并能有效提高企业管理人员商业计划与商业决策的能力。</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十一、拓展破冰（选修）</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通过内容丰富、充满挑战性的拓展项目，让学员们迅速从陌生到熟悉，从破冰到融合，</w:t>
      </w:r>
      <w:r>
        <w:rPr>
          <w:rFonts w:ascii="微软雅黑" w:hAnsi="微软雅黑" w:eastAsia="微软雅黑" w:cs="Times New Roman"/>
          <w:szCs w:val="21"/>
        </w:rPr>
        <w:t>加强</w:t>
      </w:r>
      <w:r>
        <w:rPr>
          <w:rFonts w:hint="eastAsia" w:ascii="微软雅黑" w:hAnsi="微软雅黑" w:eastAsia="微软雅黑" w:cs="Times New Roman"/>
          <w:szCs w:val="21"/>
        </w:rPr>
        <w:t>学员</w:t>
      </w:r>
      <w:r>
        <w:rPr>
          <w:rFonts w:ascii="微软雅黑" w:hAnsi="微软雅黑" w:eastAsia="微软雅黑" w:cs="Times New Roman"/>
          <w:szCs w:val="21"/>
        </w:rPr>
        <w:t>之间的沟通与信任</w:t>
      </w:r>
      <w:r>
        <w:rPr>
          <w:rFonts w:hint="eastAsia" w:ascii="微软雅黑" w:hAnsi="微软雅黑" w:eastAsia="微软雅黑" w:cs="Times New Roman"/>
          <w:szCs w:val="21"/>
        </w:rPr>
        <w:t>，激发自身</w:t>
      </w:r>
      <w:r>
        <w:rPr>
          <w:rFonts w:ascii="微软雅黑" w:hAnsi="微软雅黑" w:eastAsia="微软雅黑" w:cs="Times New Roman"/>
          <w:szCs w:val="21"/>
        </w:rPr>
        <w:t>潜能</w:t>
      </w:r>
      <w:r>
        <w:rPr>
          <w:rFonts w:hint="eastAsia" w:ascii="微软雅黑" w:hAnsi="微软雅黑" w:eastAsia="微软雅黑" w:cs="Times New Roman"/>
          <w:szCs w:val="21"/>
        </w:rPr>
        <w:t>，塑造</w:t>
      </w:r>
      <w:r>
        <w:rPr>
          <w:rFonts w:ascii="微软雅黑" w:hAnsi="微软雅黑" w:eastAsia="微软雅黑" w:cs="Times New Roman"/>
          <w:szCs w:val="21"/>
        </w:rPr>
        <w:t>团队精神</w:t>
      </w:r>
      <w:r>
        <w:rPr>
          <w:rFonts w:hint="eastAsia" w:ascii="微软雅黑" w:hAnsi="微软雅黑" w:eastAsia="微软雅黑" w:cs="Times New Roman"/>
          <w:szCs w:val="21"/>
        </w:rPr>
        <w:t>，为整个研修学习过程奠定坚实的基础。</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十二、标杆企业考察（选修）</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标杆企业考察通过带领学员参观考察国内</w:t>
      </w:r>
      <w:r>
        <w:rPr>
          <w:rFonts w:ascii="微软雅黑" w:hAnsi="微软雅黑" w:eastAsia="微软雅黑" w:cs="Times New Roman"/>
          <w:szCs w:val="21"/>
        </w:rPr>
        <w:t>阿里、华为等国内</w:t>
      </w:r>
      <w:r>
        <w:rPr>
          <w:rFonts w:hint="eastAsia" w:ascii="微软雅黑" w:hAnsi="微软雅黑" w:eastAsia="微软雅黑" w:cs="Times New Roman"/>
          <w:szCs w:val="21"/>
        </w:rPr>
        <w:t>优秀企业，旨在让每位学员除了理论上的学习之外还能走出去，参观其他优秀企业的现场管理，与这些企业的管理人员交流心得，学习他人的管理经验，将他人的实践和自身的经验想结合探讨管理的精髓。</w:t>
      </w:r>
    </w:p>
    <w:p>
      <w:pPr>
        <w:widowControl/>
        <w:jc w:val="left"/>
        <w:rPr>
          <w:rFonts w:ascii="微软雅黑" w:hAnsi="微软雅黑" w:eastAsia="微软雅黑" w:cs="Times New Roman"/>
          <w:b/>
          <w:color w:val="7A5FA7"/>
          <w:sz w:val="28"/>
          <w:szCs w:val="28"/>
        </w:rPr>
      </w:pPr>
      <w:r>
        <w:rPr>
          <w:rFonts w:ascii="微软雅黑" w:hAnsi="微软雅黑" w:eastAsia="微软雅黑" w:cs="Times New Roman"/>
          <w:b/>
          <w:color w:val="7A5FA7"/>
          <w:sz w:val="28"/>
          <w:szCs w:val="28"/>
        </w:rPr>
        <w:br w:type="page"/>
      </w:r>
    </w:p>
    <w:p>
      <w:pPr>
        <w:spacing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师资</w:t>
      </w:r>
      <w:r>
        <w:rPr>
          <w:rFonts w:hint="eastAsia" w:ascii="微软雅黑" w:hAnsi="微软雅黑" w:eastAsia="微软雅黑" w:cs="Times New Roman"/>
          <w:b/>
          <w:color w:val="C0504D" w:themeColor="accent2"/>
          <w:sz w:val="28"/>
          <w:szCs w:val="28"/>
          <w14:textFill>
            <w14:solidFill>
              <w14:schemeClr w14:val="accent2"/>
            </w14:solidFill>
          </w14:textFill>
        </w:rPr>
        <w:t xml:space="preserve">介绍 </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中国人民大学商学院开中国MBA教育之滥觞，自1990年至今</w:t>
      </w:r>
      <w:r>
        <w:rPr>
          <w:rFonts w:hint="eastAsia" w:ascii="微软雅黑" w:hAnsi="微软雅黑" w:eastAsia="微软雅黑" w:cs="Times New Roman"/>
          <w:szCs w:val="21"/>
        </w:rPr>
        <w:t>二</w:t>
      </w:r>
      <w:r>
        <w:rPr>
          <w:rFonts w:ascii="微软雅黑" w:hAnsi="微软雅黑" w:eastAsia="微软雅黑" w:cs="Times New Roman"/>
          <w:szCs w:val="21"/>
        </w:rPr>
        <w:t>十余年间，伴随中国</w:t>
      </w:r>
      <w:r>
        <w:rPr>
          <w:rFonts w:hint="eastAsia" w:ascii="微软雅黑" w:hAnsi="微软雅黑" w:eastAsia="微软雅黑" w:cs="Times New Roman"/>
          <w:szCs w:val="21"/>
        </w:rPr>
        <w:t>工商管理</w:t>
      </w:r>
      <w:r>
        <w:rPr>
          <w:rFonts w:ascii="微软雅黑" w:hAnsi="微软雅黑" w:eastAsia="微软雅黑" w:cs="Times New Roman"/>
          <w:szCs w:val="21"/>
        </w:rPr>
        <w:t>教育的发展，现已形成</w:t>
      </w:r>
      <w:r>
        <w:rPr>
          <w:rFonts w:hint="eastAsia" w:ascii="微软雅黑" w:hAnsi="微软雅黑" w:eastAsia="微软雅黑" w:cs="Times New Roman"/>
          <w:szCs w:val="21"/>
        </w:rPr>
        <w:t>教学</w:t>
      </w:r>
      <w:r>
        <w:rPr>
          <w:rFonts w:ascii="微软雅黑" w:hAnsi="微软雅黑" w:eastAsia="微软雅黑" w:cs="Times New Roman"/>
          <w:szCs w:val="21"/>
        </w:rPr>
        <w:t>经验丰富的强大师资队伍，既有著作等身学贯中西的学术精英，又不乏活跃于企业管理咨询前沿的资深顾问，拥有熟谙现代管理理念与技术</w:t>
      </w:r>
      <w:r>
        <w:rPr>
          <w:rFonts w:hint="eastAsia" w:ascii="微软雅黑" w:hAnsi="微软雅黑" w:eastAsia="微软雅黑" w:cs="Times New Roman"/>
          <w:szCs w:val="21"/>
        </w:rPr>
        <w:t>、</w:t>
      </w:r>
      <w:r>
        <w:rPr>
          <w:rFonts w:ascii="微软雅黑" w:hAnsi="微软雅黑" w:eastAsia="微软雅黑" w:cs="Times New Roman"/>
          <w:szCs w:val="21"/>
        </w:rPr>
        <w:t>具备实践经验</w:t>
      </w:r>
      <w:r>
        <w:rPr>
          <w:rFonts w:hint="eastAsia" w:ascii="微软雅黑" w:hAnsi="微软雅黑" w:eastAsia="微软雅黑" w:cs="Times New Roman"/>
          <w:szCs w:val="21"/>
        </w:rPr>
        <w:t>、</w:t>
      </w:r>
      <w:r>
        <w:rPr>
          <w:rFonts w:ascii="微软雅黑" w:hAnsi="微软雅黑" w:eastAsia="微软雅黑" w:cs="Times New Roman"/>
          <w:szCs w:val="21"/>
        </w:rPr>
        <w:t xml:space="preserve">历经十几年MBA课堂锤炼的中坚团队。 </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48000" behindDoc="0" locked="0" layoutInCell="1" allowOverlap="1">
            <wp:simplePos x="0" y="0"/>
            <wp:positionH relativeFrom="margin">
              <wp:align>left</wp:align>
            </wp:positionH>
            <wp:positionV relativeFrom="paragraph">
              <wp:posOffset>231140</wp:posOffset>
            </wp:positionV>
            <wp:extent cx="901065" cy="1212850"/>
            <wp:effectExtent l="19050" t="0" r="0" b="0"/>
            <wp:wrapSquare wrapText="bothSides"/>
            <wp:docPr id="67" name="图片 67" descr="C:\Users\user\AppData\Roaming\Tencent\Users\408092181\QQ\WinTemp\RichOle\@U[LNQ6@3N[`R2HOE2774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user\AppData\Roaming\Tencent\Users\408092181\QQ\WinTemp\RichOle\@U[LNQ6@3N[`R2HOE2774EM.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901065" cy="1212850"/>
                    </a:xfrm>
                    <a:prstGeom prst="rect">
                      <a:avLst/>
                    </a:prstGeom>
                    <a:noFill/>
                    <a:ln>
                      <a:noFill/>
                    </a:ln>
                  </pic:spPr>
                </pic:pic>
              </a:graphicData>
            </a:graphic>
          </wp:anchor>
        </w:drawing>
      </w:r>
      <w:r>
        <w:rPr>
          <w:rFonts w:hint="eastAsia" w:ascii="微软雅黑" w:hAnsi="微软雅黑" w:eastAsia="微软雅黑" w:cs="Times New Roman"/>
          <w:b/>
          <w:szCs w:val="21"/>
        </w:rPr>
        <w:t xml:space="preserve">黄卫平   </w:t>
      </w:r>
      <w:r>
        <w:rPr>
          <w:rFonts w:ascii="微软雅黑" w:hAnsi="微软雅黑" w:eastAsia="微软雅黑" w:cs="Times New Roman"/>
          <w:b/>
          <w:szCs w:val="21"/>
        </w:rPr>
        <w:t>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经济学院教授、博士生导师，中央政治局集体学习授课教师。原中国人民大学经济学院院长，中国人民大学校务委员，学术委员会委员，国务院体改委高评委委员，中国社科院美国所、亚太所学术委员会委员。研究方向：国际经济与商务、经济发展等。</w:t>
      </w:r>
    </w:p>
    <w:p>
      <w:pPr>
        <w:spacing w:before="312" w:beforeLines="100" w:line="480" w:lineRule="exact"/>
        <w:jc w:val="lef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4384" behindDoc="0" locked="0" layoutInCell="1" allowOverlap="1">
            <wp:simplePos x="0" y="0"/>
            <wp:positionH relativeFrom="margin">
              <wp:align>left</wp:align>
            </wp:positionH>
            <wp:positionV relativeFrom="paragraph">
              <wp:posOffset>389255</wp:posOffset>
            </wp:positionV>
            <wp:extent cx="977265" cy="1230630"/>
            <wp:effectExtent l="19050" t="0" r="0" b="0"/>
            <wp:wrapSquare wrapText="bothSides"/>
            <wp:docPr id="9" name="图片 9" descr="C:\Users\58239\AppData\Local\Temp\15413463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58239\AppData\Local\Temp\154134634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77265" cy="1230630"/>
                    </a:xfrm>
                    <a:prstGeom prst="rect">
                      <a:avLst/>
                    </a:prstGeom>
                    <a:noFill/>
                    <a:ln>
                      <a:noFill/>
                    </a:ln>
                  </pic:spPr>
                </pic:pic>
              </a:graphicData>
            </a:graphic>
          </wp:anchor>
        </w:drawing>
      </w:r>
      <w:r>
        <w:rPr>
          <w:rFonts w:hint="eastAsia" w:ascii="微软雅黑" w:hAnsi="微软雅黑" w:eastAsia="微软雅黑" w:cs="Times New Roman"/>
          <w:b/>
          <w:szCs w:val="21"/>
        </w:rPr>
        <w:t>刘元春  教授</w:t>
      </w:r>
    </w:p>
    <w:p>
      <w:pPr>
        <w:pStyle w:val="16"/>
        <w:spacing w:line="480" w:lineRule="exact"/>
        <w:rPr>
          <w:rFonts w:ascii="微软雅黑" w:hAnsi="微软雅黑" w:eastAsia="微软雅黑" w:cs="Times New Roman"/>
          <w:color w:val="auto"/>
          <w:kern w:val="2"/>
          <w:sz w:val="21"/>
          <w:szCs w:val="21"/>
        </w:rPr>
      </w:pPr>
      <w:r>
        <w:rPr>
          <w:rFonts w:hint="eastAsia" w:ascii="微软雅黑" w:hAnsi="微软雅黑" w:eastAsia="微软雅黑" w:cs="Times New Roman"/>
          <w:color w:val="auto"/>
          <w:kern w:val="2"/>
          <w:sz w:val="21"/>
          <w:szCs w:val="21"/>
        </w:rPr>
        <w:t>中国人民大学副校长</w:t>
      </w:r>
      <w:r>
        <w:rPr>
          <w:rFonts w:ascii="微软雅黑" w:hAnsi="微软雅黑" w:eastAsia="微软雅黑" w:cs="Times New Roman"/>
          <w:color w:val="auto"/>
          <w:kern w:val="2"/>
          <w:sz w:val="21"/>
          <w:szCs w:val="21"/>
        </w:rPr>
        <w:t>，</w:t>
      </w:r>
      <w:r>
        <w:rPr>
          <w:rFonts w:hint="eastAsia" w:ascii="微软雅黑" w:hAnsi="微软雅黑" w:eastAsia="微软雅黑" w:cs="Times New Roman"/>
          <w:color w:val="auto"/>
          <w:kern w:val="2"/>
          <w:sz w:val="21"/>
          <w:szCs w:val="21"/>
        </w:rPr>
        <w:t>经济学院教授、博士生导师，国家高端智库中国人民大学国家发展与战略研究院执行院长、人大经济研究所常务副所长。“长江学者”特聘教授、国务院特聘专家、国家“百千万人才工程”有突出贡献中青年专家、国家新世纪人才，世界经济协会常务理事、国际金融协会理事，主要研究</w:t>
      </w:r>
      <w:r>
        <w:rPr>
          <w:rFonts w:ascii="微软雅黑" w:hAnsi="微软雅黑" w:eastAsia="微软雅黑" w:cs="Times New Roman"/>
          <w:color w:val="auto"/>
          <w:kern w:val="2"/>
          <w:sz w:val="21"/>
          <w:szCs w:val="21"/>
        </w:rPr>
        <w:t>方向：</w:t>
      </w:r>
      <w:r>
        <w:rPr>
          <w:rFonts w:hint="eastAsia" w:ascii="微软雅黑" w:hAnsi="微软雅黑" w:eastAsia="微软雅黑" w:cs="Times New Roman"/>
          <w:color w:val="auto"/>
          <w:kern w:val="2"/>
          <w:sz w:val="21"/>
          <w:szCs w:val="21"/>
        </w:rPr>
        <w:t>开放宏观经济学、世界经济。</w:t>
      </w:r>
    </w:p>
    <w:p>
      <w:pPr>
        <w:pStyle w:val="16"/>
        <w:spacing w:before="312" w:beforeLines="100" w:line="480" w:lineRule="exact"/>
        <w:rPr>
          <w:rFonts w:ascii="微软雅黑" w:hAnsi="微软雅黑" w:eastAsia="微软雅黑" w:cs="Times New Roman"/>
          <w:sz w:val="21"/>
          <w:szCs w:val="21"/>
        </w:rPr>
      </w:pPr>
      <w:r>
        <w:rPr>
          <w:b/>
          <w:sz w:val="21"/>
          <w:szCs w:val="21"/>
        </w:rPr>
        <w:drawing>
          <wp:anchor distT="0" distB="0" distL="114300" distR="114300" simplePos="0" relativeHeight="251649024" behindDoc="0" locked="0" layoutInCell="1" allowOverlap="1">
            <wp:simplePos x="0" y="0"/>
            <wp:positionH relativeFrom="margin">
              <wp:align>left</wp:align>
            </wp:positionH>
            <wp:positionV relativeFrom="paragraph">
              <wp:posOffset>372745</wp:posOffset>
            </wp:positionV>
            <wp:extent cx="977265" cy="1271905"/>
            <wp:effectExtent l="19050" t="0" r="0" b="0"/>
            <wp:wrapSquare wrapText="bothSides"/>
            <wp:docPr id="64" name="图片 64" descr="焦叔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焦叔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77265" cy="1271905"/>
                    </a:xfrm>
                    <a:prstGeom prst="rect">
                      <a:avLst/>
                    </a:prstGeom>
                    <a:noFill/>
                    <a:ln>
                      <a:noFill/>
                    </a:ln>
                  </pic:spPr>
                </pic:pic>
              </a:graphicData>
            </a:graphic>
          </wp:anchor>
        </w:drawing>
      </w:r>
      <w:r>
        <w:rPr>
          <w:rFonts w:ascii="微软雅黑" w:hAnsi="微软雅黑" w:eastAsia="微软雅黑" w:cs="Times New Roman"/>
          <w:b/>
          <w:sz w:val="21"/>
          <w:szCs w:val="21"/>
        </w:rPr>
        <w:t>焦叔斌　</w:t>
      </w:r>
      <w:r>
        <w:rPr>
          <w:rFonts w:hint="eastAsia" w:ascii="微软雅黑" w:hAnsi="微软雅黑" w:eastAsia="微软雅黑" w:cs="Times New Roman"/>
          <w:b/>
          <w:sz w:val="21"/>
          <w:szCs w:val="21"/>
        </w:rPr>
        <w:t xml:space="preserve"> </w:t>
      </w:r>
      <w:r>
        <w:rPr>
          <w:rFonts w:ascii="微软雅黑" w:hAnsi="微软雅黑" w:eastAsia="微软雅黑" w:cs="Times New Roman"/>
          <w:b/>
          <w:sz w:val="21"/>
          <w:szCs w:val="21"/>
        </w:rPr>
        <w:t>教授</w:t>
      </w:r>
      <w:r>
        <w:rPr>
          <w:rFonts w:ascii="微软雅黑" w:hAnsi="微软雅黑" w:eastAsia="微软雅黑" w:cs="Times New Roman"/>
          <w:sz w:val="21"/>
          <w:szCs w:val="21"/>
        </w:rPr>
        <w:t xml:space="preserve">　 </w:t>
      </w:r>
      <w:r>
        <w:rPr>
          <w:rFonts w:ascii="微软雅黑" w:hAnsi="微软雅黑" w:eastAsia="微软雅黑" w:cs="Times New Roman"/>
          <w:sz w:val="21"/>
          <w:szCs w:val="21"/>
        </w:rPr>
        <w:br w:type="textWrapping"/>
      </w:r>
      <w:r>
        <w:rPr>
          <w:rFonts w:ascii="微软雅黑" w:hAnsi="微软雅黑" w:eastAsia="微软雅黑" w:cs="Times New Roman"/>
          <w:sz w:val="21"/>
          <w:szCs w:val="21"/>
        </w:rPr>
        <w:t>中国人民大学商学院教授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中国标准化协会理事、中国质量协会常务理事</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管理学、</w:t>
      </w:r>
      <w:r>
        <w:rPr>
          <w:rFonts w:ascii="微软雅黑" w:hAnsi="微软雅黑" w:eastAsia="微软雅黑" w:cs="Times New Roman"/>
          <w:szCs w:val="21"/>
        </w:rPr>
        <w:t>管理统计学</w:t>
      </w:r>
      <w:r>
        <w:rPr>
          <w:rFonts w:hint="eastAsia" w:ascii="微软雅黑" w:hAnsi="微软雅黑" w:eastAsia="微软雅黑" w:cs="Times New Roman"/>
          <w:szCs w:val="21"/>
        </w:rPr>
        <w:t>、</w:t>
      </w:r>
      <w:r>
        <w:rPr>
          <w:rFonts w:ascii="微软雅黑" w:hAnsi="微软雅黑" w:eastAsia="微软雅黑" w:cs="Times New Roman"/>
          <w:szCs w:val="21"/>
        </w:rPr>
        <w:t>质量管理学</w:t>
      </w:r>
      <w:r>
        <w:rPr>
          <w:rFonts w:hint="eastAsia" w:ascii="微软雅黑" w:hAnsi="微软雅黑" w:eastAsia="微软雅黑" w:cs="Times New Roman"/>
          <w:szCs w:val="21"/>
        </w:rPr>
        <w:t>、</w:t>
      </w:r>
      <w:r>
        <w:rPr>
          <w:rFonts w:ascii="微软雅黑" w:hAnsi="微软雅黑" w:eastAsia="微软雅黑" w:cs="Times New Roman"/>
          <w:szCs w:val="21"/>
        </w:rPr>
        <w:t>标准化原理</w:t>
      </w:r>
      <w:r>
        <w:rPr>
          <w:rFonts w:hint="eastAsia" w:ascii="微软雅黑" w:hAnsi="微软雅黑" w:eastAsia="微软雅黑" w:cs="Times New Roman"/>
          <w:szCs w:val="21"/>
        </w:rPr>
        <w:t>、</w:t>
      </w:r>
      <w:r>
        <w:rPr>
          <w:rFonts w:ascii="微软雅黑" w:hAnsi="微软雅黑" w:eastAsia="微软雅黑" w:cs="Times New Roman"/>
          <w:szCs w:val="21"/>
        </w:rPr>
        <w:t>组织理论与设计</w:t>
      </w:r>
      <w:r>
        <w:rPr>
          <w:rFonts w:hint="eastAsia" w:ascii="微软雅黑" w:hAnsi="微软雅黑" w:eastAsia="微软雅黑" w:cs="Times New Roman"/>
          <w:szCs w:val="21"/>
        </w:rPr>
        <w:t>。</w:t>
      </w:r>
      <w:r>
        <w:rPr>
          <w:rFonts w:ascii="微软雅黑" w:hAnsi="微软雅黑" w:eastAsia="微软雅黑" w:cs="Times New Roman"/>
          <w:szCs w:val="21"/>
        </w:rPr>
        <w:t xml:space="preserve"> </w:t>
      </w:r>
    </w:p>
    <w:p>
      <w:pPr>
        <w:spacing w:before="312" w:beforeLines="100" w:line="440" w:lineRule="exact"/>
        <w:rPr>
          <w:rFonts w:ascii="微软雅黑" w:hAnsi="微软雅黑" w:eastAsia="微软雅黑" w:cs="Times New Roman"/>
          <w:b/>
          <w:szCs w:val="21"/>
        </w:rPr>
      </w:pPr>
      <w:r>
        <w:rPr>
          <w:b/>
        </w:rPr>
        <w:drawing>
          <wp:anchor distT="0" distB="0" distL="114300" distR="114300" simplePos="0" relativeHeight="251655168" behindDoc="0" locked="0" layoutInCell="1" allowOverlap="1">
            <wp:simplePos x="0" y="0"/>
            <wp:positionH relativeFrom="margin">
              <wp:align>left</wp:align>
            </wp:positionH>
            <wp:positionV relativeFrom="paragraph">
              <wp:posOffset>426720</wp:posOffset>
            </wp:positionV>
            <wp:extent cx="953770" cy="1283335"/>
            <wp:effectExtent l="19050" t="0" r="0" b="0"/>
            <wp:wrapSquare wrapText="bothSides"/>
            <wp:docPr id="60" name="图片 60" descr="刘凤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刘凤军"/>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53770" cy="1283335"/>
                    </a:xfrm>
                    <a:prstGeom prst="rect">
                      <a:avLst/>
                    </a:prstGeom>
                    <a:noFill/>
                    <a:ln>
                      <a:noFill/>
                    </a:ln>
                  </pic:spPr>
                </pic:pic>
              </a:graphicData>
            </a:graphic>
          </wp:anchor>
        </w:drawing>
      </w:r>
      <w:r>
        <w:rPr>
          <w:rFonts w:ascii="微软雅黑" w:hAnsi="微软雅黑" w:eastAsia="微软雅黑" w:cs="Times New Roman"/>
          <w:b/>
          <w:szCs w:val="21"/>
        </w:rPr>
        <w:t>刘凤军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教授　</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中国人民大学商学院教授、博士生导师。</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研究方向：市场营销、品牌运营管理</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 xml:space="preserve">中国市场学会副秘书长、中央电视台广告策略顾问。担任多家企业营销顾问，兼任中国高等院校市场学研究会理事、北京市工程咨询公司专家委员。 </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56192" behindDoc="0" locked="0" layoutInCell="1" allowOverlap="1">
            <wp:simplePos x="0" y="0"/>
            <wp:positionH relativeFrom="column">
              <wp:posOffset>-69215</wp:posOffset>
            </wp:positionH>
            <wp:positionV relativeFrom="paragraph">
              <wp:posOffset>233045</wp:posOffset>
            </wp:positionV>
            <wp:extent cx="937895" cy="1259840"/>
            <wp:effectExtent l="19050" t="0" r="0" b="0"/>
            <wp:wrapSquare wrapText="bothSides"/>
            <wp:docPr id="55" name="图片 55" descr="u=2978084932,1507026319&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u=2978084932,1507026319&amp;fm=21&amp;gp=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37895" cy="1259840"/>
                    </a:xfrm>
                    <a:prstGeom prst="rect">
                      <a:avLst/>
                    </a:prstGeom>
                    <a:noFill/>
                    <a:ln>
                      <a:noFill/>
                    </a:ln>
                  </pic:spPr>
                </pic:pic>
              </a:graphicData>
            </a:graphic>
          </wp:anchor>
        </w:drawing>
      </w:r>
      <w:r>
        <w:rPr>
          <w:rFonts w:hint="eastAsia" w:ascii="微软雅黑" w:hAnsi="微软雅黑" w:eastAsia="微软雅黑" w:cs="Times New Roman"/>
          <w:b/>
          <w:szCs w:val="21"/>
        </w:rPr>
        <w:t xml:space="preserve">程绍珊 </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著名营销实战专家，</w:t>
      </w:r>
      <w:r>
        <w:rPr>
          <w:rFonts w:ascii="微软雅黑" w:hAnsi="微软雅黑" w:eastAsia="微软雅黑" w:cs="Times New Roman"/>
          <w:szCs w:val="21"/>
        </w:rPr>
        <w:t>师承</w:t>
      </w:r>
      <w:r>
        <w:rPr>
          <w:rFonts w:hint="eastAsia" w:ascii="微软雅黑" w:hAnsi="微软雅黑" w:eastAsia="微软雅黑" w:cs="Times New Roman"/>
          <w:szCs w:val="21"/>
        </w:rPr>
        <w:t>人大</w:t>
      </w:r>
      <w:r>
        <w:rPr>
          <w:rFonts w:ascii="微软雅黑" w:hAnsi="微软雅黑" w:eastAsia="微软雅黑" w:cs="Times New Roman"/>
          <w:szCs w:val="21"/>
        </w:rPr>
        <w:t>商学院包政教授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w:t>
      </w:r>
      <w:r>
        <w:rPr>
          <w:rFonts w:ascii="微软雅黑" w:hAnsi="微软雅黑" w:eastAsia="微软雅黑" w:cs="Times New Roman"/>
          <w:szCs w:val="21"/>
        </w:rPr>
        <w:t>营销战略、品牌策划、深度营销等</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具有近二十年国内企业的营销管理和咨询经验，对国内企业成长和市场竞争有深刻理解。一直专注于营销模式的理论创新与实践优化的研究，先后提出“深度营销”等营销模式，并带领其咨询团队成功地为国内几十个行 业的上百家企业实现营销模式的升级。</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3360" behindDoc="0" locked="0" layoutInCell="1" allowOverlap="1">
            <wp:simplePos x="0" y="0"/>
            <wp:positionH relativeFrom="column">
              <wp:posOffset>-16510</wp:posOffset>
            </wp:positionH>
            <wp:positionV relativeFrom="paragraph">
              <wp:posOffset>408940</wp:posOffset>
            </wp:positionV>
            <wp:extent cx="906145" cy="1259840"/>
            <wp:effectExtent l="19050" t="0" r="8255" b="0"/>
            <wp:wrapSquare wrapText="bothSides"/>
            <wp:docPr id="7" name="图片 7" descr="C:\Users\58239\AppData\Local\Temp\1541346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58239\AppData\Local\Temp\154134603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06145" cy="1259840"/>
                    </a:xfrm>
                    <a:prstGeom prst="rect">
                      <a:avLst/>
                    </a:prstGeom>
                    <a:noFill/>
                    <a:ln>
                      <a:noFill/>
                    </a:ln>
                  </pic:spPr>
                </pic:pic>
              </a:graphicData>
            </a:graphic>
          </wp:anchor>
        </w:drawing>
      </w:r>
      <w:r>
        <w:rPr>
          <w:rFonts w:hint="eastAsia" w:ascii="微软雅黑" w:hAnsi="微软雅黑" w:eastAsia="微软雅黑" w:cs="Times New Roman"/>
          <w:b/>
          <w:szCs w:val="21"/>
        </w:rPr>
        <w:t>刘  昕  教授</w:t>
      </w:r>
    </w:p>
    <w:p>
      <w:pPr>
        <w:widowControl/>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中国人民大学公共管理学院组织与人力资源研究所教授</w:t>
      </w:r>
    </w:p>
    <w:p>
      <w:pPr>
        <w:widowControl/>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研究方向：战略性人力资源管理 、薪酬管理 、人力资源管理经济学</w:t>
      </w:r>
    </w:p>
    <w:p>
      <w:pPr>
        <w:widowControl/>
        <w:spacing w:line="480" w:lineRule="exact"/>
        <w:rPr>
          <w:rFonts w:ascii="微软雅黑" w:hAnsi="微软雅黑" w:eastAsia="微软雅黑" w:cs="Times New Roman"/>
          <w:szCs w:val="21"/>
        </w:rPr>
      </w:pPr>
      <w:r>
        <w:rPr>
          <w:rFonts w:ascii="微软雅黑" w:hAnsi="微软雅黑" w:eastAsia="微软雅黑" w:cs="Times New Roman"/>
          <w:szCs w:val="21"/>
        </w:rPr>
        <w:t>中国人力资源开发教学与实践会副会长兼秘书长</w:t>
      </w:r>
      <w:r>
        <w:rPr>
          <w:rFonts w:hint="eastAsia" w:ascii="微软雅黑" w:hAnsi="微软雅黑" w:eastAsia="微软雅黑" w:cs="Times New Roman"/>
          <w:szCs w:val="21"/>
        </w:rPr>
        <w:t>，国内著名人力资源管理研究与咨询专家，人力资源和社会保障部特聘专家。主持完成50多家大中型国有、民营、合资企业以及事业单位、政府机构的人力资源管理培训和咨询工作。</w:t>
      </w:r>
    </w:p>
    <w:p>
      <w:pPr>
        <w:spacing w:before="312" w:beforeLines="100" w:line="480" w:lineRule="exact"/>
        <w:rPr>
          <w:rFonts w:ascii="微软雅黑" w:hAnsi="微软雅黑" w:eastAsia="微软雅黑" w:cs="Times New Roman"/>
          <w:b/>
          <w:szCs w:val="21"/>
        </w:rPr>
      </w:pPr>
      <w:r>
        <w:rPr>
          <w:rFonts w:ascii="黑体" w:hAnsi="黑体" w:eastAsia="黑体" w:cs="Times New Roman"/>
          <w:b/>
          <w:szCs w:val="21"/>
        </w:rPr>
        <w:drawing>
          <wp:anchor distT="0" distB="0" distL="114300" distR="114300" simplePos="0" relativeHeight="251662336" behindDoc="0" locked="0" layoutInCell="1" allowOverlap="1">
            <wp:simplePos x="0" y="0"/>
            <wp:positionH relativeFrom="column">
              <wp:posOffset>-34290</wp:posOffset>
            </wp:positionH>
            <wp:positionV relativeFrom="paragraph">
              <wp:posOffset>433070</wp:posOffset>
            </wp:positionV>
            <wp:extent cx="1056005" cy="1259840"/>
            <wp:effectExtent l="19050" t="0" r="0" b="0"/>
            <wp:wrapSquare wrapText="bothSides"/>
            <wp:docPr id="4" name="图片 4" descr="C:\Users\58239\AppData\Local\Temp\1541345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58239\AppData\Local\Temp\1541345375(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56005" cy="1259840"/>
                    </a:xfrm>
                    <a:prstGeom prst="rect">
                      <a:avLst/>
                    </a:prstGeom>
                    <a:noFill/>
                    <a:ln>
                      <a:noFill/>
                    </a:ln>
                  </pic:spPr>
                </pic:pic>
              </a:graphicData>
            </a:graphic>
          </wp:anchor>
        </w:drawing>
      </w:r>
      <w:r>
        <w:rPr>
          <w:rFonts w:hint="eastAsia" w:ascii="黑体" w:hAnsi="黑体" w:eastAsia="黑体" w:cs="Times New Roman"/>
          <w:b/>
          <w:szCs w:val="21"/>
        </w:rPr>
        <w:t>唐  鑛</w:t>
      </w:r>
      <w:r>
        <w:rPr>
          <w:rFonts w:hint="eastAsia" w:ascii="微软雅黑" w:hAnsi="微软雅黑" w:eastAsia="微软雅黑" w:cs="Times New Roman"/>
          <w:b/>
          <w:szCs w:val="21"/>
        </w:rPr>
        <w:t xml:space="preserve">  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劳动人事学院党委书记，教授，博士生导师。曾任北京美星食品有限公司总经理，北京高唐新文化发展有限公司总经理，北京亚太央行金融研究中心主任，两度赴德国Osnabrueck大学作人力资源管理的专题研究。主讲课程：人力资源管理、绩效管理、管理沟通、人力资源管理：人性、心理和文化、员工关系。</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57216" behindDoc="0" locked="0" layoutInCell="1" allowOverlap="1">
            <wp:simplePos x="0" y="0"/>
            <wp:positionH relativeFrom="column">
              <wp:posOffset>-34290</wp:posOffset>
            </wp:positionH>
            <wp:positionV relativeFrom="paragraph">
              <wp:posOffset>416560</wp:posOffset>
            </wp:positionV>
            <wp:extent cx="932815" cy="1259840"/>
            <wp:effectExtent l="19050" t="0" r="635" b="0"/>
            <wp:wrapSquare wrapText="bothSides"/>
            <wp:docPr id="34" name="图片 34" descr="宋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宋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32815" cy="1259840"/>
                    </a:xfrm>
                    <a:prstGeom prst="rect">
                      <a:avLst/>
                    </a:prstGeom>
                    <a:noFill/>
                    <a:ln>
                      <a:noFill/>
                    </a:ln>
                  </pic:spPr>
                </pic:pic>
              </a:graphicData>
            </a:graphic>
          </wp:anchor>
        </w:drawing>
      </w:r>
      <w:r>
        <w:rPr>
          <w:rFonts w:ascii="微软雅黑" w:hAnsi="微软雅黑" w:eastAsia="微软雅黑" w:cs="Times New Roman"/>
          <w:b/>
          <w:szCs w:val="21"/>
        </w:rPr>
        <w:t>宋</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华　教授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中国人民大学商学院</w:t>
      </w:r>
      <w:r>
        <w:rPr>
          <w:rFonts w:hint="eastAsia" w:ascii="微软雅黑" w:hAnsi="微软雅黑" w:eastAsia="微软雅黑" w:cs="Times New Roman"/>
          <w:szCs w:val="21"/>
        </w:rPr>
        <w:t>副院长、</w:t>
      </w:r>
      <w:r>
        <w:rPr>
          <w:rFonts w:ascii="微软雅黑" w:hAnsi="微软雅黑" w:eastAsia="微软雅黑" w:cs="Times New Roman"/>
          <w:szCs w:val="21"/>
        </w:rPr>
        <w:t>教授、博士生导师。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研究方向：战略管理</w:t>
      </w:r>
      <w:r>
        <w:rPr>
          <w:rFonts w:hint="eastAsia" w:ascii="微软雅黑" w:hAnsi="微软雅黑" w:eastAsia="微软雅黑" w:cs="Times New Roman"/>
          <w:szCs w:val="21"/>
        </w:rPr>
        <w:t>、</w:t>
      </w:r>
      <w:r>
        <w:rPr>
          <w:rFonts w:ascii="微软雅黑" w:hAnsi="微软雅黑" w:eastAsia="微软雅黑" w:cs="Times New Roman"/>
          <w:szCs w:val="21"/>
        </w:rPr>
        <w:t>供应链物流管理</w:t>
      </w:r>
    </w:p>
    <w:p>
      <w:pPr>
        <w:spacing w:line="480" w:lineRule="exact"/>
        <w:rPr>
          <w:rFonts w:ascii="宋体" w:hAnsi="宋体"/>
          <w:szCs w:val="21"/>
        </w:rPr>
      </w:pPr>
      <w:r>
        <w:rPr>
          <w:rFonts w:ascii="微软雅黑" w:hAnsi="微软雅黑" w:eastAsia="微软雅黑" w:cs="Times New Roman"/>
          <w:szCs w:val="21"/>
        </w:rPr>
        <w:t>安泰科技、海虹控股、特变电工等企业管理顾问。中国物流学会理事、南开大学现代物流研究中心兼职研究员、商务部市场调控专家库专家。曾获中国市场学会、中国人民大学优秀论文奖</w:t>
      </w:r>
      <w:r>
        <w:rPr>
          <w:rFonts w:hint="eastAsia" w:ascii="微软雅黑" w:hAnsi="微软雅黑" w:eastAsia="微软雅黑" w:cs="Times New Roman"/>
          <w:szCs w:val="21"/>
        </w:rPr>
        <w:t>。</w:t>
      </w:r>
      <w:r>
        <w:rPr>
          <w:rFonts w:ascii="微软雅黑" w:hAnsi="微软雅黑" w:eastAsia="微软雅黑" w:cs="Times New Roman"/>
          <w:szCs w:val="21"/>
        </w:rPr>
        <w:t>　　 </w:t>
      </w:r>
      <w:r>
        <w:rPr>
          <w:rFonts w:ascii="宋体" w:hAnsi="宋体"/>
          <w:szCs w:val="21"/>
        </w:rPr>
        <w:t> </w:t>
      </w:r>
    </w:p>
    <w:p>
      <w:pPr>
        <w:spacing w:line="400" w:lineRule="exact"/>
        <w:rPr>
          <w:rFonts w:ascii="宋体" w:hAnsi="宋体"/>
          <w:szCs w:val="21"/>
        </w:rPr>
      </w:pPr>
    </w:p>
    <w:p>
      <w:pPr>
        <w:spacing w:line="400" w:lineRule="exact"/>
        <w:rPr>
          <w:rFonts w:ascii="宋体" w:hAnsi="宋体"/>
          <w:szCs w:val="21"/>
        </w:rPr>
      </w:pP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drawing>
          <wp:anchor distT="0" distB="0" distL="114300" distR="114300" simplePos="0" relativeHeight="251658240" behindDoc="0" locked="0" layoutInCell="1" allowOverlap="1">
            <wp:simplePos x="0" y="0"/>
            <wp:positionH relativeFrom="column">
              <wp:posOffset>-51435</wp:posOffset>
            </wp:positionH>
            <wp:positionV relativeFrom="paragraph">
              <wp:posOffset>209550</wp:posOffset>
            </wp:positionV>
            <wp:extent cx="935990" cy="1259840"/>
            <wp:effectExtent l="19050" t="0" r="0" b="0"/>
            <wp:wrapSquare wrapText="bothSides"/>
            <wp:docPr id="31" name="图片 31" descr="刘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刘刚"/>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35990" cy="1259840"/>
                    </a:xfrm>
                    <a:prstGeom prst="rect">
                      <a:avLst/>
                    </a:prstGeom>
                    <a:noFill/>
                    <a:ln>
                      <a:noFill/>
                    </a:ln>
                  </pic:spPr>
                </pic:pic>
              </a:graphicData>
            </a:graphic>
          </wp:anchor>
        </w:drawing>
      </w:r>
      <w:r>
        <w:rPr>
          <w:rFonts w:hint="eastAsia" w:ascii="微软雅黑" w:hAnsi="微软雅黑" w:eastAsia="微软雅黑" w:cs="Times New Roman"/>
          <w:b/>
          <w:szCs w:val="21"/>
        </w:rPr>
        <w:t xml:space="preserve">刘   刚  </w:t>
      </w:r>
      <w:r>
        <w:rPr>
          <w:rFonts w:ascii="微软雅黑" w:hAnsi="微软雅黑" w:eastAsia="微软雅黑" w:cs="Times New Roman"/>
          <w:b/>
          <w:szCs w:val="21"/>
        </w:rPr>
        <w:t>教授</w:t>
      </w:r>
    </w:p>
    <w:p>
      <w:pPr>
        <w:widowControl/>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中国人民大学商学院教授，曾在哈佛商学院、INSEAD等国外知名大学研修。主持中国兵器工业集团、北京燃气集团、西北电网公司等企事业单位委托课题近20项。</w:t>
      </w:r>
    </w:p>
    <w:p>
      <w:pPr>
        <w:widowControl/>
        <w:spacing w:line="48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传统管理思想、战略管理、领导力、管理学原理</w:t>
      </w:r>
    </w:p>
    <w:p>
      <w:pPr>
        <w:spacing w:before="312" w:beforeLines="100" w:line="480" w:lineRule="exact"/>
        <w:rPr>
          <w:rFonts w:ascii="微软雅黑" w:hAnsi="微软雅黑" w:eastAsia="微软雅黑" w:cs="Times New Roman"/>
          <w:szCs w:val="21"/>
        </w:rPr>
      </w:pPr>
      <w:r>
        <w:rPr>
          <w:b/>
        </w:rPr>
        <w:drawing>
          <wp:anchor distT="0" distB="0" distL="114300" distR="114300" simplePos="0" relativeHeight="251650048" behindDoc="0" locked="0" layoutInCell="1" allowOverlap="1">
            <wp:simplePos x="0" y="0"/>
            <wp:positionH relativeFrom="column">
              <wp:posOffset>-27940</wp:posOffset>
            </wp:positionH>
            <wp:positionV relativeFrom="paragraph">
              <wp:posOffset>355600</wp:posOffset>
            </wp:positionV>
            <wp:extent cx="926465" cy="1259840"/>
            <wp:effectExtent l="19050" t="0" r="6985" b="0"/>
            <wp:wrapSquare wrapText="bothSides"/>
            <wp:docPr id="28" name="图片 28" descr="刘东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刘东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26465" cy="1259840"/>
                    </a:xfrm>
                    <a:prstGeom prst="rect">
                      <a:avLst/>
                    </a:prstGeom>
                    <a:noFill/>
                    <a:ln>
                      <a:noFill/>
                    </a:ln>
                  </pic:spPr>
                </pic:pic>
              </a:graphicData>
            </a:graphic>
          </wp:anchor>
        </w:drawing>
      </w:r>
      <w:r>
        <w:rPr>
          <w:rFonts w:ascii="微软雅黑" w:hAnsi="微软雅黑" w:eastAsia="微软雅黑" w:cs="Times New Roman"/>
          <w:b/>
          <w:szCs w:val="21"/>
        </w:rPr>
        <w:t>刘东明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副教授</w:t>
      </w:r>
      <w:r>
        <w:rPr>
          <w:rFonts w:ascii="微软雅黑" w:hAnsi="微软雅黑" w:eastAsia="微软雅黑" w:cs="Times New Roman"/>
          <w:szCs w:val="21"/>
        </w:rPr>
        <w:t xml:space="preserve">　   </w:t>
      </w:r>
      <w:r>
        <w:rPr>
          <w:rFonts w:ascii="微软雅黑" w:hAnsi="微软雅黑" w:eastAsia="微软雅黑" w:cs="Times New Roman"/>
          <w:szCs w:val="21"/>
        </w:rPr>
        <w:br w:type="textWrapping"/>
      </w:r>
      <w:r>
        <w:rPr>
          <w:rFonts w:ascii="微软雅黑" w:hAnsi="微软雅黑" w:eastAsia="微软雅黑" w:cs="Times New Roman"/>
          <w:szCs w:val="21"/>
        </w:rPr>
        <w:t>中国人民大学商学院副教授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研究方向：会计学</w:t>
      </w:r>
      <w:r>
        <w:rPr>
          <w:rFonts w:hint="eastAsia" w:ascii="微软雅黑" w:hAnsi="微软雅黑" w:eastAsia="微软雅黑" w:cs="Times New Roman"/>
          <w:szCs w:val="21"/>
        </w:rPr>
        <w:t>、</w:t>
      </w:r>
      <w:r>
        <w:rPr>
          <w:rFonts w:ascii="微软雅黑" w:hAnsi="微软雅黑" w:eastAsia="微软雅黑" w:cs="Times New Roman"/>
          <w:szCs w:val="21"/>
        </w:rPr>
        <w:t>财务管理</w:t>
      </w:r>
      <w:r>
        <w:rPr>
          <w:rFonts w:hint="eastAsia" w:ascii="微软雅黑" w:hAnsi="微软雅黑" w:eastAsia="微软雅黑" w:cs="Times New Roman"/>
          <w:szCs w:val="21"/>
        </w:rPr>
        <w:t>、</w:t>
      </w:r>
      <w:r>
        <w:rPr>
          <w:rFonts w:ascii="微软雅黑" w:hAnsi="微软雅黑" w:eastAsia="微软雅黑" w:cs="Times New Roman"/>
          <w:szCs w:val="21"/>
        </w:rPr>
        <w:t>管理会计</w:t>
      </w:r>
      <w:r>
        <w:rPr>
          <w:rFonts w:hint="eastAsia" w:ascii="微软雅黑" w:hAnsi="微软雅黑" w:eastAsia="微软雅黑" w:cs="Times New Roman"/>
          <w:szCs w:val="21"/>
        </w:rPr>
        <w:t>、</w:t>
      </w:r>
      <w:r>
        <w:rPr>
          <w:rFonts w:ascii="微软雅黑" w:hAnsi="微软雅黑" w:eastAsia="微软雅黑" w:cs="Times New Roman"/>
          <w:szCs w:val="21"/>
        </w:rPr>
        <w:t>公司理财</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曾担任重庆普金软件股份有限公司财务总监、重庆普金广告传媒有限公司董事长，曾为嘉陵集团、普金软件、九方公司</w:t>
      </w:r>
      <w:r>
        <w:rPr>
          <w:rFonts w:hint="eastAsia" w:ascii="微软雅黑" w:hAnsi="微软雅黑" w:eastAsia="微软雅黑" w:cs="Times New Roman"/>
          <w:szCs w:val="21"/>
        </w:rPr>
        <w:t>等</w:t>
      </w:r>
      <w:r>
        <w:rPr>
          <w:rFonts w:ascii="微软雅黑" w:hAnsi="微软雅黑" w:eastAsia="微软雅黑" w:cs="Times New Roman"/>
          <w:szCs w:val="21"/>
        </w:rPr>
        <w:t>作过咨询项目及财务顾问。</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59264" behindDoc="0" locked="0" layoutInCell="1" allowOverlap="1">
            <wp:simplePos x="0" y="0"/>
            <wp:positionH relativeFrom="column">
              <wp:posOffset>-80645</wp:posOffset>
            </wp:positionH>
            <wp:positionV relativeFrom="paragraph">
              <wp:posOffset>398145</wp:posOffset>
            </wp:positionV>
            <wp:extent cx="1012190" cy="1259840"/>
            <wp:effectExtent l="19050" t="0" r="0" b="0"/>
            <wp:wrapSquare wrapText="bothSides"/>
            <wp:docPr id="26" name="图片 26" descr="http://www.rbs.org.cn/upload/images/201110/201110196225236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www.rbs.org.cn/upload/images/201110/20111019622523631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012190" cy="1259840"/>
                    </a:xfrm>
                    <a:prstGeom prst="rect">
                      <a:avLst/>
                    </a:prstGeom>
                    <a:noFill/>
                    <a:ln>
                      <a:noFill/>
                    </a:ln>
                  </pic:spPr>
                </pic:pic>
              </a:graphicData>
            </a:graphic>
          </wp:anchor>
        </w:drawing>
      </w:r>
      <w:r>
        <w:rPr>
          <w:rFonts w:hint="eastAsia" w:ascii="微软雅黑" w:hAnsi="微软雅黑" w:eastAsia="微软雅黑" w:cs="Times New Roman"/>
          <w:b/>
          <w:szCs w:val="21"/>
        </w:rPr>
        <w:t>宋远方 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中国人民大学商学院教授、博士生导师。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中国物流学会副会长，教育部电子商务教学指导委员会委员,中国人民大学中小企业研究中心副主任。</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研究领域：领导力、物流管理、企业文化</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5408" behindDoc="0" locked="0" layoutInCell="1" allowOverlap="1">
            <wp:simplePos x="0" y="0"/>
            <wp:positionH relativeFrom="column">
              <wp:posOffset>-80645</wp:posOffset>
            </wp:positionH>
            <wp:positionV relativeFrom="paragraph">
              <wp:posOffset>363855</wp:posOffset>
            </wp:positionV>
            <wp:extent cx="856615" cy="1259840"/>
            <wp:effectExtent l="19050" t="0" r="635" b="0"/>
            <wp:wrapSquare wrapText="bothSides"/>
            <wp:docPr id="8" name="图片 8" descr="http://www.fdsm.fudan.edu.cn/UserPhotos/3ec9c726-cb3a-40ad-9987-4b5cc42846d2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fdsm.fudan.edu.cn/UserPhotos/3ec9c726-cb3a-40ad-9987-4b5cc42846d2_thumbnai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56615" cy="1259840"/>
                    </a:xfrm>
                    <a:prstGeom prst="rect">
                      <a:avLst/>
                    </a:prstGeom>
                    <a:noFill/>
                    <a:ln>
                      <a:noFill/>
                    </a:ln>
                  </pic:spPr>
                </pic:pic>
              </a:graphicData>
            </a:graphic>
          </wp:anchor>
        </w:drawing>
      </w:r>
      <w:r>
        <w:rPr>
          <w:rFonts w:hint="eastAsia" w:ascii="微软雅黑" w:hAnsi="微软雅黑" w:eastAsia="微软雅黑" w:cs="Times New Roman"/>
          <w:b/>
          <w:szCs w:val="21"/>
        </w:rPr>
        <w:t>曾成桦 副教授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复旦大学管理学院副教授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师承世界著名战略大师亨利</w:t>
      </w:r>
      <w:r>
        <w:rPr>
          <w:rFonts w:ascii="微软雅黑" w:hAnsi="微软雅黑" w:eastAsia="微软雅黑" w:cs="Times New Roman"/>
          <w:szCs w:val="21"/>
        </w:rPr>
        <w:t>•</w:t>
      </w:r>
      <w:r>
        <w:rPr>
          <w:rFonts w:hint="eastAsia" w:ascii="微软雅黑" w:hAnsi="微软雅黑" w:eastAsia="微软雅黑" w:cs="Times New Roman"/>
          <w:szCs w:val="21"/>
        </w:rPr>
        <w:t>明茨伯格教授，麻省理工</w:t>
      </w:r>
      <w:r>
        <w:rPr>
          <w:rFonts w:ascii="微软雅黑" w:hAnsi="微软雅黑" w:eastAsia="微软雅黑" w:cs="Times New Roman"/>
          <w:szCs w:val="21"/>
        </w:rPr>
        <w:t>‐</w:t>
      </w:r>
      <w:r>
        <w:rPr>
          <w:rFonts w:hint="eastAsia" w:ascii="微软雅黑" w:hAnsi="微软雅黑" w:eastAsia="微软雅黑" w:cs="Times New Roman"/>
          <w:szCs w:val="21"/>
        </w:rPr>
        <w:t>复旦</w:t>
      </w:r>
      <w:r>
        <w:rPr>
          <w:rFonts w:ascii="微软雅黑" w:hAnsi="微软雅黑" w:eastAsia="微软雅黑" w:cs="Times New Roman"/>
          <w:szCs w:val="21"/>
        </w:rPr>
        <w:t>China Lab</w:t>
      </w:r>
      <w:r>
        <w:rPr>
          <w:rFonts w:hint="eastAsia" w:ascii="微软雅黑" w:hAnsi="微软雅黑" w:eastAsia="微软雅黑" w:cs="Times New Roman"/>
          <w:szCs w:val="21"/>
        </w:rPr>
        <w:t>咨询项目指导老师，哈佛</w:t>
      </w:r>
      <w:r>
        <w:rPr>
          <w:rFonts w:ascii="微软雅黑" w:hAnsi="微软雅黑" w:eastAsia="微软雅黑" w:cs="Times New Roman"/>
          <w:szCs w:val="21"/>
        </w:rPr>
        <w:t>‐</w:t>
      </w:r>
      <w:r>
        <w:rPr>
          <w:rFonts w:hint="eastAsia" w:ascii="微软雅黑" w:hAnsi="微软雅黑" w:eastAsia="微软雅黑" w:cs="Times New Roman"/>
          <w:szCs w:val="21"/>
        </w:rPr>
        <w:t>复旦高阶管理课程“专业服务公司发展战略”授课老师。曾任职于中国三星经济研究所</w:t>
      </w:r>
      <w:r>
        <w:rPr>
          <w:rFonts w:ascii="微软雅黑" w:hAnsi="微软雅黑" w:eastAsia="微软雅黑" w:cs="Times New Roman"/>
          <w:szCs w:val="21"/>
        </w:rPr>
        <w:t>(</w:t>
      </w:r>
      <w:r>
        <w:rPr>
          <w:rFonts w:hint="eastAsia" w:ascii="微软雅黑" w:hAnsi="微软雅黑" w:eastAsia="微软雅黑" w:cs="Times New Roman"/>
          <w:szCs w:val="21"/>
        </w:rPr>
        <w:t>北京</w:t>
      </w:r>
      <w:r>
        <w:rPr>
          <w:rFonts w:ascii="微软雅黑" w:hAnsi="微软雅黑" w:eastAsia="微软雅黑" w:cs="Times New Roman"/>
          <w:szCs w:val="21"/>
        </w:rPr>
        <w:t>)</w:t>
      </w:r>
      <w:r>
        <w:rPr>
          <w:rFonts w:hint="eastAsia" w:ascii="微软雅黑" w:hAnsi="微软雅黑" w:eastAsia="微软雅黑" w:cs="Times New Roman"/>
          <w:szCs w:val="21"/>
        </w:rPr>
        <w:t>，担任战略组组长。</w:t>
      </w:r>
      <w:r>
        <w:rPr>
          <w:rFonts w:ascii="微软雅黑" w:hAnsi="微软雅黑" w:eastAsia="微软雅黑" w:cs="Times New Roman"/>
          <w:szCs w:val="21"/>
        </w:rPr>
        <w:t>研究企业可持续成长战略创新创业家精神，国际化，社会责任。</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w:t>
      </w:r>
      <w:r>
        <w:rPr>
          <w:rFonts w:ascii="微软雅黑" w:hAnsi="微软雅黑" w:eastAsia="微软雅黑" w:cs="Times New Roman"/>
          <w:szCs w:val="21"/>
        </w:rPr>
        <w:t>战略管理；变革管理；决策管理；高管教练</w:t>
      </w:r>
    </w:p>
    <w:p>
      <w:pPr>
        <w:spacing w:line="360" w:lineRule="exact"/>
        <w:rPr>
          <w:rFonts w:ascii="微软雅黑" w:hAnsi="微软雅黑" w:eastAsia="微软雅黑" w:cs="Times New Roman"/>
          <w:szCs w:val="21"/>
        </w:rPr>
      </w:pPr>
    </w:p>
    <w:p>
      <w:pPr>
        <w:widowControl/>
        <w:jc w:val="left"/>
        <w:rPr>
          <w:rFonts w:ascii="微软雅黑" w:hAnsi="微软雅黑" w:eastAsia="微软雅黑" w:cs="Times New Roman"/>
          <w:szCs w:val="21"/>
        </w:rPr>
      </w:pPr>
      <w:r>
        <w:rPr>
          <w:rFonts w:ascii="微软雅黑" w:hAnsi="微软雅黑" w:eastAsia="微软雅黑" w:cs="Times New Roman"/>
          <w:szCs w:val="21"/>
        </w:rPr>
        <w:br w:type="page"/>
      </w:r>
    </w:p>
    <w:p>
      <w:pPr>
        <w:spacing w:line="460" w:lineRule="exact"/>
        <w:rPr>
          <w:rFonts w:ascii="微软雅黑" w:hAnsi="微软雅黑" w:eastAsia="微软雅黑" w:cs="Times New Roman"/>
          <w:b/>
          <w:szCs w:val="21"/>
        </w:rPr>
      </w:pPr>
      <w:r>
        <w:rPr>
          <w:rFonts w:hint="eastAsia" w:ascii="微软雅黑" w:hAnsi="微软雅黑" w:eastAsia="微软雅黑" w:cs="Times New Roman"/>
          <w:b/>
          <w:szCs w:val="21"/>
        </w:rPr>
        <w:drawing>
          <wp:anchor distT="0" distB="0" distL="114300" distR="114300" simplePos="0" relativeHeight="251651072" behindDoc="0" locked="0" layoutInCell="1" allowOverlap="1">
            <wp:simplePos x="0" y="0"/>
            <wp:positionH relativeFrom="column">
              <wp:posOffset>-80645</wp:posOffset>
            </wp:positionH>
            <wp:positionV relativeFrom="paragraph">
              <wp:posOffset>279400</wp:posOffset>
            </wp:positionV>
            <wp:extent cx="1014730" cy="1259840"/>
            <wp:effectExtent l="19050" t="0" r="0" b="0"/>
            <wp:wrapSquare wrapText="bothSides"/>
            <wp:docPr id="25" name="图片 25" descr="祁光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祁光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14730" cy="1259840"/>
                    </a:xfrm>
                    <a:prstGeom prst="rect">
                      <a:avLst/>
                    </a:prstGeom>
                    <a:noFill/>
                    <a:ln>
                      <a:noFill/>
                    </a:ln>
                  </pic:spPr>
                </pic:pic>
              </a:graphicData>
            </a:graphic>
          </wp:anchor>
        </w:drawing>
      </w:r>
      <w:r>
        <w:rPr>
          <w:rFonts w:hint="eastAsia" w:ascii="微软雅黑" w:hAnsi="微软雅黑" w:eastAsia="微软雅黑" w:cs="Times New Roman"/>
          <w:b/>
          <w:szCs w:val="21"/>
        </w:rPr>
        <w:t>祁凡骅  教授</w:t>
      </w:r>
    </w:p>
    <w:p>
      <w:pPr>
        <w:spacing w:line="46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中国人民大学公共管理学院教授，行政管理学系主任。</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领导力、绩效管理、政策分析</w:t>
      </w:r>
    </w:p>
    <w:p>
      <w:pPr>
        <w:spacing w:line="460" w:lineRule="exact"/>
        <w:rPr>
          <w:rFonts w:ascii="微软雅黑" w:hAnsi="微软雅黑" w:eastAsia="微软雅黑" w:cs="Times New Roman"/>
          <w:szCs w:val="21"/>
        </w:rPr>
      </w:pPr>
      <w:r>
        <w:rPr>
          <w:rFonts w:hint="eastAsia" w:ascii="微软雅黑" w:hAnsi="微软雅黑" w:eastAsia="微软雅黑" w:cs="Times New Roman"/>
          <w:szCs w:val="21"/>
        </w:rPr>
        <w:t>为中组部干部培训中心、中共中央党校等多家中央部委机关、地方政府讲授领导力课程；为中信集团、华风集团、齐鲁石化等多家大型企业讲授领导力课程或提供管理咨询。</w:t>
      </w:r>
    </w:p>
    <w:p>
      <w:pPr>
        <w:spacing w:before="312" w:beforeLines="100" w:line="46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52096" behindDoc="0" locked="0" layoutInCell="1" allowOverlap="1">
            <wp:simplePos x="0" y="0"/>
            <wp:positionH relativeFrom="margin">
              <wp:posOffset>-51435</wp:posOffset>
            </wp:positionH>
            <wp:positionV relativeFrom="paragraph">
              <wp:posOffset>361950</wp:posOffset>
            </wp:positionV>
            <wp:extent cx="935990" cy="1259840"/>
            <wp:effectExtent l="19050" t="0" r="0" b="0"/>
            <wp:wrapSquare wrapText="bothSides"/>
            <wp:docPr id="20" name="图片 20" descr="孙茂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孙茂竹"/>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935990" cy="1259840"/>
                    </a:xfrm>
                    <a:prstGeom prst="rect">
                      <a:avLst/>
                    </a:prstGeom>
                    <a:noFill/>
                    <a:ln>
                      <a:noFill/>
                    </a:ln>
                  </pic:spPr>
                </pic:pic>
              </a:graphicData>
            </a:graphic>
          </wp:anchor>
        </w:drawing>
      </w:r>
      <w:r>
        <w:rPr>
          <w:rFonts w:ascii="微软雅黑" w:hAnsi="微软雅黑" w:eastAsia="微软雅黑" w:cs="Times New Roman"/>
          <w:b/>
          <w:szCs w:val="21"/>
        </w:rPr>
        <w:t>孙茂竹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教授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w:t>
      </w:r>
      <w:r>
        <w:rPr>
          <w:rFonts w:hint="eastAsia" w:ascii="微软雅黑" w:hAnsi="微软雅黑" w:eastAsia="微软雅黑" w:cs="Times New Roman"/>
          <w:szCs w:val="21"/>
        </w:rPr>
        <w:t>、</w:t>
      </w:r>
      <w:r>
        <w:rPr>
          <w:rFonts w:ascii="微软雅黑" w:hAnsi="微软雅黑" w:eastAsia="微软雅黑" w:cs="Times New Roman"/>
          <w:szCs w:val="21"/>
        </w:rPr>
        <w:t>博士生导师。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研究方向：财务管理</w:t>
      </w:r>
      <w:r>
        <w:rPr>
          <w:rFonts w:hint="eastAsia" w:ascii="微软雅黑" w:hAnsi="微软雅黑" w:eastAsia="微软雅黑" w:cs="Times New Roman"/>
          <w:szCs w:val="21"/>
        </w:rPr>
        <w:t>、</w:t>
      </w:r>
      <w:r>
        <w:rPr>
          <w:rFonts w:ascii="微软雅黑" w:hAnsi="微软雅黑" w:eastAsia="微软雅黑" w:cs="Times New Roman"/>
          <w:szCs w:val="21"/>
        </w:rPr>
        <w:t>成本管理</w:t>
      </w:r>
      <w:r>
        <w:rPr>
          <w:rFonts w:hint="eastAsia" w:ascii="微软雅黑" w:hAnsi="微软雅黑" w:eastAsia="微软雅黑" w:cs="Times New Roman"/>
          <w:szCs w:val="21"/>
        </w:rPr>
        <w:t>、</w:t>
      </w:r>
      <w:r>
        <w:rPr>
          <w:rFonts w:ascii="微软雅黑" w:hAnsi="微软雅黑" w:eastAsia="微软雅黑" w:cs="Times New Roman"/>
          <w:szCs w:val="21"/>
        </w:rPr>
        <w:t>管理会计</w:t>
      </w:r>
      <w:r>
        <w:rPr>
          <w:rFonts w:hint="eastAsia" w:ascii="微软雅黑" w:hAnsi="微软雅黑" w:eastAsia="微软雅黑" w:cs="Times New Roman"/>
          <w:szCs w:val="21"/>
        </w:rPr>
        <w:t>、</w:t>
      </w:r>
      <w:r>
        <w:rPr>
          <w:rFonts w:ascii="微软雅黑" w:hAnsi="微软雅黑" w:eastAsia="微软雅黑" w:cs="Times New Roman"/>
          <w:szCs w:val="21"/>
        </w:rPr>
        <w:t>财务会计</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新世纪基金管理公司独立董事，哈工大首创科技股份有限公司独立董事，新时代证券有限责任公司独立董事</w:t>
      </w:r>
      <w:r>
        <w:rPr>
          <w:rFonts w:hint="eastAsia" w:ascii="微软雅黑" w:hAnsi="微软雅黑" w:eastAsia="微软雅黑" w:cs="Times New Roman"/>
          <w:szCs w:val="21"/>
        </w:rPr>
        <w:t>，</w:t>
      </w:r>
      <w:r>
        <w:rPr>
          <w:rFonts w:ascii="微软雅黑" w:hAnsi="微软雅黑" w:eastAsia="微软雅黑" w:cs="Times New Roman"/>
          <w:szCs w:val="21"/>
        </w:rPr>
        <w:t>全国高校财务理论研究会理事</w:t>
      </w:r>
      <w:r>
        <w:rPr>
          <w:rFonts w:hint="eastAsia" w:ascii="微软雅黑" w:hAnsi="微软雅黑" w:eastAsia="微软雅黑" w:cs="Times New Roman"/>
          <w:szCs w:val="21"/>
        </w:rPr>
        <w:t>。</w:t>
      </w:r>
    </w:p>
    <w:p>
      <w:pPr>
        <w:spacing w:before="312" w:beforeLines="100" w:line="460" w:lineRule="exact"/>
        <w:rPr>
          <w:rFonts w:ascii="微软雅黑" w:hAnsi="微软雅黑" w:eastAsia="微软雅黑" w:cs="Times New Roman"/>
          <w:b/>
          <w:szCs w:val="21"/>
        </w:rPr>
      </w:pPr>
      <w:r>
        <w:rPr>
          <w:rFonts w:hint="eastAsia" w:ascii="微软雅黑" w:hAnsi="微软雅黑" w:eastAsia="微软雅黑" w:cs="Times New Roman"/>
          <w:b/>
          <w:szCs w:val="21"/>
        </w:rPr>
        <w:drawing>
          <wp:anchor distT="0" distB="0" distL="114300" distR="114300" simplePos="0" relativeHeight="251661312" behindDoc="0" locked="0" layoutInCell="1" allowOverlap="1">
            <wp:simplePos x="0" y="0"/>
            <wp:positionH relativeFrom="column">
              <wp:posOffset>-104140</wp:posOffset>
            </wp:positionH>
            <wp:positionV relativeFrom="paragraph">
              <wp:posOffset>363220</wp:posOffset>
            </wp:positionV>
            <wp:extent cx="1038860" cy="1259840"/>
            <wp:effectExtent l="19050" t="0" r="889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38860" cy="1259840"/>
                    </a:xfrm>
                    <a:prstGeom prst="rect">
                      <a:avLst/>
                    </a:prstGeom>
                    <a:noFill/>
                    <a:ln>
                      <a:noFill/>
                    </a:ln>
                  </pic:spPr>
                </pic:pic>
              </a:graphicData>
            </a:graphic>
          </wp:anchor>
        </w:drawing>
      </w:r>
      <w:r>
        <w:rPr>
          <w:rFonts w:hint="eastAsia" w:ascii="微软雅黑" w:hAnsi="微软雅黑" w:eastAsia="微软雅黑" w:cs="Times New Roman"/>
          <w:b/>
          <w:szCs w:val="21"/>
        </w:rPr>
        <w:t xml:space="preserve">支晓强 </w:t>
      </w:r>
      <w:r>
        <w:rPr>
          <w:rFonts w:ascii="微软雅黑" w:hAnsi="微软雅黑" w:eastAsia="微软雅黑" w:cs="Times New Roman"/>
          <w:b/>
          <w:szCs w:val="21"/>
        </w:rPr>
        <w:t xml:space="preserve"> </w:t>
      </w:r>
      <w:r>
        <w:rPr>
          <w:rFonts w:hint="eastAsia" w:ascii="微软雅黑" w:hAnsi="微软雅黑" w:eastAsia="微软雅黑" w:cs="Times New Roman"/>
          <w:b/>
          <w:szCs w:val="21"/>
        </w:rPr>
        <w:t>教授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w:t>
      </w:r>
      <w:r>
        <w:rPr>
          <w:rFonts w:hint="eastAsia" w:ascii="微软雅黑" w:hAnsi="微软雅黑" w:eastAsia="微软雅黑" w:cs="Times New Roman"/>
          <w:szCs w:val="21"/>
        </w:rPr>
        <w:t>、</w:t>
      </w:r>
      <w:r>
        <w:rPr>
          <w:rFonts w:ascii="微软雅黑" w:hAnsi="微软雅黑" w:eastAsia="微软雅黑" w:cs="Times New Roman"/>
          <w:szCs w:val="21"/>
        </w:rPr>
        <w:t>博士生导师。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会计准则、公司财务、激励机制与业绩评价</w:t>
      </w:r>
    </w:p>
    <w:p>
      <w:pPr>
        <w:spacing w:line="460" w:lineRule="exact"/>
        <w:rPr>
          <w:rFonts w:ascii="微软雅黑" w:hAnsi="微软雅黑" w:eastAsia="微软雅黑" w:cs="Times New Roman"/>
          <w:szCs w:val="21"/>
        </w:rPr>
      </w:pPr>
      <w:r>
        <w:rPr>
          <w:rFonts w:hint="eastAsia" w:ascii="微软雅黑" w:hAnsi="微软雅黑" w:eastAsia="微软雅黑" w:cs="Times New Roman"/>
          <w:szCs w:val="21"/>
        </w:rPr>
        <w:t>兼任中国会计学会财务成本分会副会长、中国总会计师协会理事、山推工程机械股份有限公司独立董事、天地科技股份有限公司独立董事。</w:t>
      </w:r>
    </w:p>
    <w:p>
      <w:pPr>
        <w:spacing w:before="312" w:beforeLines="100" w:line="460" w:lineRule="exact"/>
        <w:rPr>
          <w:rFonts w:ascii="微软雅黑" w:hAnsi="微软雅黑" w:eastAsia="微软雅黑" w:cs="Times New Roman"/>
          <w:szCs w:val="21"/>
        </w:rPr>
      </w:pPr>
      <w:r>
        <w:rPr>
          <w:rFonts w:ascii="微软雅黑" w:hAnsi="微软雅黑" w:eastAsia="微软雅黑" w:cs="Times New Roman"/>
          <w:b/>
          <w:szCs w:val="21"/>
        </w:rPr>
        <w:drawing>
          <wp:anchor distT="0" distB="0" distL="114300" distR="114300" simplePos="0" relativeHeight="251660288" behindDoc="0" locked="0" layoutInCell="1" allowOverlap="1">
            <wp:simplePos x="0" y="0"/>
            <wp:positionH relativeFrom="margin">
              <wp:posOffset>-110490</wp:posOffset>
            </wp:positionH>
            <wp:positionV relativeFrom="paragraph">
              <wp:posOffset>416560</wp:posOffset>
            </wp:positionV>
            <wp:extent cx="953770" cy="1259840"/>
            <wp:effectExtent l="19050" t="0" r="0" b="0"/>
            <wp:wrapSquare wrapText="bothSides"/>
            <wp:docPr id="18" name="图片 18" descr="C:\Users\user\AppData\Roaming\Tencent\Users\408092181\QQ\WinTemp\RichOle\(~9O)13IG{(KVW4ZOWEG6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user\AppData\Roaming\Tencent\Users\408092181\QQ\WinTemp\RichOle\(~9O)13IG{(KVW4ZOWEG6OO.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a:xfrm>
                      <a:off x="0" y="0"/>
                      <a:ext cx="953770" cy="1259840"/>
                    </a:xfrm>
                    <a:prstGeom prst="rect">
                      <a:avLst/>
                    </a:prstGeom>
                    <a:noFill/>
                    <a:ln>
                      <a:noFill/>
                    </a:ln>
                  </pic:spPr>
                </pic:pic>
              </a:graphicData>
            </a:graphic>
          </wp:anchor>
        </w:drawing>
      </w:r>
      <w:r>
        <w:rPr>
          <w:rFonts w:ascii="微软雅黑" w:hAnsi="微软雅黑" w:eastAsia="微软雅黑" w:cs="Times New Roman"/>
          <w:b/>
          <w:szCs w:val="21"/>
        </w:rPr>
        <w:t>吕景胜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教授　</w:t>
      </w:r>
      <w:r>
        <w:rPr>
          <w:rFonts w:ascii="微软雅黑" w:hAnsi="微软雅黑" w:eastAsia="微软雅黑" w:cs="Times New Roman"/>
          <w:szCs w:val="21"/>
        </w:rPr>
        <w:br w:type="textWrapping"/>
      </w:r>
      <w:r>
        <w:rPr>
          <w:rFonts w:ascii="微软雅黑" w:hAnsi="微软雅黑" w:eastAsia="微软雅黑" w:cs="Times New Roman"/>
          <w:szCs w:val="21"/>
        </w:rPr>
        <w:t>中国人民大学商学院教授、博士生导师。曾为燕化集团、美的集团、齐鲁石化集团、TCL集团等50多家大型企业及政府授课并提供法律咨询。著有《经济法实务》、《经济法MBA教授案例》等。</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研究方向：企业法律政策环境与企业法律实务</w:t>
      </w:r>
      <w:r>
        <w:rPr>
          <w:rFonts w:hint="eastAsia" w:ascii="微软雅黑" w:hAnsi="微软雅黑" w:eastAsia="微软雅黑" w:cs="Times New Roman"/>
          <w:szCs w:val="21"/>
        </w:rPr>
        <w:t>、公司治理</w:t>
      </w:r>
    </w:p>
    <w:p>
      <w:pPr>
        <w:spacing w:before="312" w:beforeLines="100" w:line="44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53120" behindDoc="1" locked="0" layoutInCell="1" allowOverlap="1">
            <wp:simplePos x="0" y="0"/>
            <wp:positionH relativeFrom="margin">
              <wp:posOffset>-69215</wp:posOffset>
            </wp:positionH>
            <wp:positionV relativeFrom="paragraph">
              <wp:posOffset>327025</wp:posOffset>
            </wp:positionV>
            <wp:extent cx="953770" cy="1259840"/>
            <wp:effectExtent l="19050" t="0" r="0" b="0"/>
            <wp:wrapTight wrapText="bothSides">
              <wp:wrapPolygon>
                <wp:start x="-431" y="0"/>
                <wp:lineTo x="-431" y="21230"/>
                <wp:lineTo x="21571" y="21230"/>
                <wp:lineTo x="21571" y="0"/>
                <wp:lineTo x="-431" y="0"/>
              </wp:wrapPolygon>
            </wp:wrapTight>
            <wp:docPr id="15" name="图片 15" descr="C:\Users\user\AppData\Roaming\Tencent\Users\408092181\QQ\WinTemp\RichOle\W)SYB@NOZ_RC_0SY6W(M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user\AppData\Roaming\Tencent\Users\408092181\QQ\WinTemp\RichOle\W)SYB@NOZ_RC_0SY6W(MMUL.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a:xfrm>
                      <a:off x="0" y="0"/>
                      <a:ext cx="953770" cy="1259840"/>
                    </a:xfrm>
                    <a:prstGeom prst="rect">
                      <a:avLst/>
                    </a:prstGeom>
                    <a:noFill/>
                    <a:ln>
                      <a:noFill/>
                    </a:ln>
                  </pic:spPr>
                </pic:pic>
              </a:graphicData>
            </a:graphic>
          </wp:anchor>
        </w:drawing>
      </w:r>
      <w:r>
        <w:rPr>
          <w:rFonts w:hint="eastAsia" w:ascii="微软雅黑" w:hAnsi="微软雅黑" w:eastAsia="微软雅黑" w:cs="Times New Roman"/>
          <w:b/>
          <w:szCs w:val="21"/>
        </w:rPr>
        <w:t>杨  杜  教授</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w:t>
      </w:r>
      <w:r>
        <w:rPr>
          <w:rFonts w:hint="eastAsia" w:ascii="微软雅黑" w:hAnsi="微软雅黑" w:eastAsia="微软雅黑" w:cs="Times New Roman"/>
          <w:szCs w:val="21"/>
        </w:rPr>
        <w:t>、</w:t>
      </w:r>
      <w:r>
        <w:rPr>
          <w:rFonts w:ascii="微软雅黑" w:hAnsi="微软雅黑" w:eastAsia="微软雅黑" w:cs="Times New Roman"/>
          <w:szCs w:val="21"/>
        </w:rPr>
        <w:t>博士生导师</w:t>
      </w:r>
      <w:r>
        <w:rPr>
          <w:rFonts w:hint="eastAsia" w:ascii="微软雅黑" w:hAnsi="微软雅黑" w:eastAsia="微软雅黑" w:cs="Times New Roman"/>
          <w:szCs w:val="21"/>
        </w:rPr>
        <w:t>。</w:t>
      </w:r>
    </w:p>
    <w:p>
      <w:pPr>
        <w:spacing w:line="440" w:lineRule="exact"/>
        <w:rPr>
          <w:rFonts w:ascii="微软雅黑" w:hAnsi="微软雅黑" w:eastAsia="微软雅黑" w:cs="Times New Roman"/>
          <w:szCs w:val="21"/>
        </w:rPr>
      </w:pPr>
      <w:r>
        <w:rPr>
          <w:rFonts w:hint="eastAsia" w:ascii="微软雅黑" w:hAnsi="微软雅黑" w:eastAsia="微软雅黑" w:cs="Times New Roman"/>
          <w:szCs w:val="21"/>
        </w:rPr>
        <w:t>研究方向：企业成长理论、企业文化和企业伦理、全面运营管理</w:t>
      </w:r>
    </w:p>
    <w:p>
      <w:pPr>
        <w:spacing w:line="440" w:lineRule="exact"/>
        <w:rPr>
          <w:rFonts w:ascii="微软雅黑" w:hAnsi="微软雅黑" w:eastAsia="微软雅黑" w:cs="Times New Roman"/>
          <w:szCs w:val="21"/>
        </w:rPr>
      </w:pPr>
      <w:r>
        <w:rPr>
          <w:rFonts w:hint="eastAsia" w:ascii="微软雅黑" w:hAnsi="微软雅黑" w:eastAsia="微软雅黑" w:cs="Times New Roman"/>
          <w:szCs w:val="21"/>
        </w:rPr>
        <w:t>中国企业家联合会管理现代化委员会委员，深圳华为技术有限公司高级管理顾问，莲花味精公司独立董事。主持和参与多项著名的企业文化、企业战略、人力资源管理等咨询项目，如《华为公司基本法》等。</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54144" behindDoc="1" locked="0" layoutInCell="1" allowOverlap="1">
            <wp:simplePos x="0" y="0"/>
            <wp:positionH relativeFrom="column">
              <wp:posOffset>-45720</wp:posOffset>
            </wp:positionH>
            <wp:positionV relativeFrom="paragraph">
              <wp:posOffset>203200</wp:posOffset>
            </wp:positionV>
            <wp:extent cx="994410" cy="1318260"/>
            <wp:effectExtent l="19050" t="0" r="0" b="0"/>
            <wp:wrapTight wrapText="bothSides">
              <wp:wrapPolygon>
                <wp:start x="-414" y="0"/>
                <wp:lineTo x="-414" y="21225"/>
                <wp:lineTo x="21517" y="21225"/>
                <wp:lineTo x="21517" y="0"/>
                <wp:lineTo x="-414" y="0"/>
              </wp:wrapPolygon>
            </wp:wrapTight>
            <wp:docPr id="14" name="图片 14" descr="C:\Users\user\AppData\Roaming\Tencent\Users\408092181\QQ\WinTemp\RichOle\T`5Y](GRJJUN~_GQ7K2ME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user\AppData\Roaming\Tencent\Users\408092181\QQ\WinTemp\RichOle\T`5Y](GRJJUN~_GQ7K2MEVC.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a:xfrm>
                      <a:off x="0" y="0"/>
                      <a:ext cx="994410" cy="1318260"/>
                    </a:xfrm>
                    <a:prstGeom prst="rect">
                      <a:avLst/>
                    </a:prstGeom>
                    <a:noFill/>
                    <a:ln>
                      <a:noFill/>
                    </a:ln>
                  </pic:spPr>
                </pic:pic>
              </a:graphicData>
            </a:graphic>
          </wp:anchor>
        </w:drawing>
      </w:r>
      <w:r>
        <w:rPr>
          <w:rFonts w:hint="eastAsia" w:ascii="微软雅黑" w:hAnsi="微软雅黑" w:eastAsia="微软雅黑" w:cs="Times New Roman"/>
          <w:b/>
          <w:szCs w:val="21"/>
        </w:rPr>
        <w:t>周  禹  副教授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中国人民大学商学院组织与人力资源系副教授、MBA中心主任。</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研究方向：战略人力资源管理、人力资源管理与组织和员工创新、沙盘模拟实战、组织行为与领导力、全面运营管理等。</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曾为我国电力、电信、能源化工、重型工业、电器制造、农业贸易、金融、服务等各类组织机构提供过人力资源管理与领导力开发等方面的咨询和培训服务。</w:t>
      </w:r>
    </w:p>
    <w:p>
      <w:pPr>
        <w:spacing w:line="480" w:lineRule="exact"/>
        <w:rPr>
          <w:rFonts w:ascii="微软雅黑" w:hAnsi="微软雅黑" w:eastAsia="微软雅黑" w:cs="Times New Roman"/>
          <w:szCs w:val="21"/>
        </w:rPr>
      </w:pPr>
    </w:p>
    <w:p>
      <w:pPr>
        <w:spacing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历届学员情况</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本课程从1999年至今</w:t>
      </w:r>
      <w:r>
        <w:rPr>
          <w:rFonts w:ascii="微软雅黑" w:hAnsi="微软雅黑" w:eastAsia="微软雅黑" w:cs="Times New Roman"/>
          <w:szCs w:val="21"/>
        </w:rPr>
        <w:t>20</w:t>
      </w:r>
      <w:r>
        <w:rPr>
          <w:rFonts w:hint="eastAsia" w:ascii="微软雅黑" w:hAnsi="微软雅黑" w:eastAsia="微软雅黑" w:cs="Times New Roman"/>
          <w:szCs w:val="21"/>
        </w:rPr>
        <w:t>年间，因强大的师资团队、实用的课程设置、严明的教学管理，深受业界好评，人大商学院在全国举办工商管理研修班已百余期，吸引了万余名中国企业管理者加入。学员概况如下：</w:t>
      </w:r>
    </w:p>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drawing>
          <wp:anchor distT="0" distB="0" distL="114300" distR="114300" simplePos="0" relativeHeight="251670528" behindDoc="0" locked="0" layoutInCell="1" allowOverlap="1">
            <wp:simplePos x="0" y="0"/>
            <wp:positionH relativeFrom="margin">
              <wp:posOffset>3695700</wp:posOffset>
            </wp:positionH>
            <wp:positionV relativeFrom="paragraph">
              <wp:posOffset>24765</wp:posOffset>
            </wp:positionV>
            <wp:extent cx="1838960" cy="1772285"/>
            <wp:effectExtent l="0" t="0" r="5080" b="1079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838960" cy="1772285"/>
                    </a:xfrm>
                    <a:prstGeom prst="rect">
                      <a:avLst/>
                    </a:prstGeom>
                    <a:noFill/>
                  </pic:spPr>
                </pic:pic>
              </a:graphicData>
            </a:graphic>
          </wp:anchor>
        </w:drawing>
      </w:r>
      <w:r>
        <w:rPr>
          <w:rFonts w:ascii="宋体" w:hAnsi="宋体" w:cs="宋体"/>
          <w:kern w:val="0"/>
          <w:sz w:val="24"/>
        </w:rPr>
        <w:drawing>
          <wp:anchor distT="0" distB="0" distL="114300" distR="114300" simplePos="0" relativeHeight="251668480" behindDoc="0" locked="0" layoutInCell="1" allowOverlap="1">
            <wp:simplePos x="0" y="0"/>
            <wp:positionH relativeFrom="margin">
              <wp:posOffset>1744980</wp:posOffset>
            </wp:positionH>
            <wp:positionV relativeFrom="paragraph">
              <wp:posOffset>23495</wp:posOffset>
            </wp:positionV>
            <wp:extent cx="1905000" cy="176276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905000" cy="1762760"/>
                    </a:xfrm>
                    <a:prstGeom prst="rect">
                      <a:avLst/>
                    </a:prstGeom>
                    <a:noFill/>
                  </pic:spPr>
                </pic:pic>
              </a:graphicData>
            </a:graphic>
          </wp:anchor>
        </w:drawing>
      </w:r>
      <w:r>
        <w:drawing>
          <wp:anchor distT="0" distB="0" distL="114300" distR="114300" simplePos="0" relativeHeight="251669504" behindDoc="0" locked="0" layoutInCell="1" allowOverlap="1">
            <wp:simplePos x="0" y="0"/>
            <wp:positionH relativeFrom="margin">
              <wp:posOffset>-46355</wp:posOffset>
            </wp:positionH>
            <wp:positionV relativeFrom="paragraph">
              <wp:posOffset>19050</wp:posOffset>
            </wp:positionV>
            <wp:extent cx="1760220" cy="1771015"/>
            <wp:effectExtent l="4445" t="4445" r="18415" b="762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widowControl/>
        <w:jc w:val="left"/>
        <w:rPr>
          <w:rFonts w:ascii="微软雅黑" w:hAnsi="微软雅黑" w:eastAsia="微软雅黑" w:cs="Times New Roman"/>
          <w:b/>
          <w:color w:val="7A5FA7"/>
          <w:sz w:val="28"/>
          <w:szCs w:val="28"/>
        </w:rPr>
      </w:pPr>
    </w:p>
    <w:p>
      <w:pPr>
        <w:spacing w:line="312" w:lineRule="auto"/>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学员感言 </w:t>
      </w:r>
    </w:p>
    <w:p>
      <w:pPr>
        <w:spacing w:line="42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管理的本质是对人性的洞察和把握。人大拥有中国最好的人文社会学科集群，人大商学院在中国最早开展工商管理教育。我选择到人大商学院上学最大的收获是学会了如何建立和完善公司的制度和流程，以更系统更科学的方式来提升管理水平。</w:t>
      </w:r>
    </w:p>
    <w:p>
      <w:pPr>
        <w:spacing w:line="420" w:lineRule="exact"/>
        <w:rPr>
          <w:rFonts w:ascii="微软雅黑" w:hAnsi="微软雅黑" w:eastAsia="微软雅黑" w:cs="Times New Roman"/>
          <w:b/>
          <w:szCs w:val="21"/>
        </w:rPr>
      </w:pP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宅急送快运股份有限公司</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董事长</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陈显宝</w:t>
      </w:r>
    </w:p>
    <w:p>
      <w:pPr>
        <w:spacing w:line="420" w:lineRule="exact"/>
        <w:rPr>
          <w:rFonts w:ascii="微软雅黑" w:hAnsi="微软雅黑" w:eastAsia="微软雅黑" w:cs="Times New Roman"/>
          <w:b/>
          <w:szCs w:val="21"/>
        </w:rPr>
      </w:pPr>
    </w:p>
    <w:p>
      <w:pPr>
        <w:spacing w:line="42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企业发展遇到瓶颈期了，我们集团5位决策人相继来到人大，把课堂上学的东西我们用到我们企业管理上。感觉我们学了就能用，用了就有效。运营效率比过去能提高30~40%，主营业务去年的增长率达到了45%。</w:t>
      </w:r>
    </w:p>
    <w:p>
      <w:pPr>
        <w:spacing w:line="420" w:lineRule="exact"/>
        <w:ind w:firstLine="420"/>
        <w:rPr>
          <w:rFonts w:ascii="微软雅黑" w:hAnsi="微软雅黑" w:eastAsia="微软雅黑"/>
          <w:szCs w:val="21"/>
        </w:rPr>
      </w:pPr>
      <w:r>
        <w:rPr>
          <w:rFonts w:ascii="微软雅黑" w:hAnsi="微软雅黑" w:eastAsia="微软雅黑" w:cs="Times New Roman"/>
          <w:szCs w:val="21"/>
        </w:rPr>
        <w:t>　　</w:t>
      </w: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----天天一泉国际企业集团 董事长兼总裁 王平</w:t>
      </w:r>
    </w:p>
    <w:p>
      <w:pPr>
        <w:widowControl/>
        <w:spacing w:line="420" w:lineRule="exact"/>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人大商学院把很多企业成长过程当中的经验，能够提炼成理论，从而给我们这些学习的学生，能够从理论的角度，能够从企业真正发展的角度给我们很多的精髓，对于我们来讲很有实战的指导意义。来到人大之后，学习后的收获远远超出我的预期。感谢人大商学院!</w:t>
      </w:r>
    </w:p>
    <w:p>
      <w:pPr>
        <w:spacing w:line="420" w:lineRule="exact"/>
        <w:ind w:firstLine="420"/>
        <w:rPr>
          <w:rFonts w:ascii="微软雅黑" w:hAnsi="微软雅黑" w:eastAsia="微软雅黑" w:cs="Times New Roman"/>
          <w:b/>
          <w:szCs w:val="21"/>
        </w:rPr>
      </w:pP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----苏宁控股集团 总裁办品牌部总经理 苑金香</w:t>
      </w:r>
    </w:p>
    <w:p>
      <w:pPr>
        <w:spacing w:line="420" w:lineRule="exact"/>
        <w:ind w:firstLine="420"/>
        <w:rPr>
          <w:rFonts w:ascii="微软雅黑" w:hAnsi="微软雅黑" w:eastAsia="微软雅黑" w:cs="Times New Roman"/>
          <w:b/>
          <w:szCs w:val="21"/>
        </w:rPr>
      </w:pPr>
    </w:p>
    <w:p>
      <w:pPr>
        <w:spacing w:line="420" w:lineRule="exact"/>
        <w:ind w:firstLine="420"/>
        <w:rPr>
          <w:rFonts w:ascii="微软雅黑" w:hAnsi="微软雅黑" w:eastAsia="微软雅黑" w:cs="Times New Roman"/>
          <w:b/>
          <w:szCs w:val="21"/>
        </w:rPr>
      </w:pPr>
      <w:r>
        <w:rPr>
          <w:rFonts w:hint="eastAsia" w:ascii="微软雅黑" w:hAnsi="微软雅黑" w:eastAsia="微软雅黑" w:cs="Times New Roman"/>
          <w:szCs w:val="21"/>
        </w:rPr>
        <w:t xml:space="preserve">在系统的接受了学校的企业管理理念以后，形成了一整套的企业管理的观念和思路。确实是茅塞顿开，我迅速的我就能联想到我企业中所存在的这些问题，怎么样去系统地制度化地去解决。同学间还能实现企业管理与企业成长的经验分享，实现大家互利双赢或多赢的商业合作分享。                              </w:t>
      </w:r>
      <w:r>
        <w:rPr>
          <w:rFonts w:hint="eastAsia" w:ascii="微软雅黑" w:hAnsi="微软雅黑" w:eastAsia="微软雅黑" w:cs="Times New Roman"/>
          <w:b/>
          <w:szCs w:val="21"/>
        </w:rPr>
        <w:t xml:space="preserve"> </w:t>
      </w:r>
    </w:p>
    <w:p>
      <w:pPr>
        <w:spacing w:line="420" w:lineRule="exact"/>
        <w:ind w:firstLine="3782" w:firstLineChars="1800"/>
        <w:jc w:val="right"/>
        <w:rPr>
          <w:rFonts w:ascii="微软雅黑" w:hAnsi="微软雅黑" w:eastAsia="微软雅黑" w:cs="Times New Roman"/>
          <w:b/>
          <w:szCs w:val="21"/>
        </w:rPr>
      </w:pPr>
      <w:r>
        <w:rPr>
          <w:rFonts w:hint="eastAsia" w:ascii="微软雅黑" w:hAnsi="微软雅黑" w:eastAsia="微软雅黑" w:cs="Times New Roman"/>
          <w:b/>
          <w:szCs w:val="21"/>
        </w:rPr>
        <w:t xml:space="preserve"> ---- 北京东豪建设集团 董事长 陈作海</w:t>
      </w:r>
    </w:p>
    <w:p>
      <w:pPr>
        <w:spacing w:line="420" w:lineRule="exact"/>
        <w:ind w:firstLine="3782" w:firstLineChars="1800"/>
        <w:jc w:val="right"/>
        <w:rPr>
          <w:rFonts w:ascii="微软雅黑" w:hAnsi="微软雅黑" w:eastAsia="微软雅黑" w:cs="Times New Roman"/>
          <w:b/>
          <w:szCs w:val="21"/>
        </w:rPr>
      </w:pPr>
    </w:p>
    <w:p>
      <w:pPr>
        <w:spacing w:line="420" w:lineRule="exact"/>
        <w:ind w:right="210" w:firstLine="420" w:firstLineChars="200"/>
        <w:rPr>
          <w:rFonts w:ascii="微软雅黑" w:hAnsi="微软雅黑" w:eastAsia="微软雅黑" w:cs="Times New Roman"/>
          <w:szCs w:val="21"/>
        </w:rPr>
      </w:pPr>
      <w:r>
        <w:rPr>
          <w:rFonts w:hint="eastAsia" w:ascii="微软雅黑" w:hAnsi="微软雅黑" w:eastAsia="微软雅黑" w:cs="Times New Roman"/>
          <w:szCs w:val="21"/>
        </w:rPr>
        <w:t>师资力量强，培训内容适合现代企业管理的需要，在管理方面对以前零碎的经验做了很好的归纳总结，对自己以往管理知识的一次全面梳理和提升。学到、悟到、用到、得到。</w:t>
      </w:r>
      <w:r>
        <w:rPr>
          <w:rFonts w:ascii="微软雅黑" w:hAnsi="微软雅黑" w:eastAsia="微软雅黑" w:cs="Times New Roman"/>
          <w:szCs w:val="21"/>
        </w:rPr>
        <w:t>有些课如果我早听，会少走弯路，避免很多损失！</w:t>
      </w:r>
      <w:r>
        <w:rPr>
          <w:rFonts w:hint="eastAsia" w:ascii="微软雅黑" w:hAnsi="微软雅黑" w:eastAsia="微软雅黑" w:cs="Times New Roman"/>
          <w:szCs w:val="21"/>
        </w:rPr>
        <w:t>不仅收获了知识，还交到了朋友，找到了更多的合作伙伴。</w:t>
      </w:r>
    </w:p>
    <w:p>
      <w:pPr>
        <w:spacing w:line="420" w:lineRule="exact"/>
        <w:ind w:right="210"/>
        <w:jc w:val="right"/>
        <w:rPr>
          <w:rFonts w:ascii="微软雅黑" w:hAnsi="微软雅黑" w:eastAsia="微软雅黑" w:cs="Times New Roman"/>
          <w:b/>
          <w:szCs w:val="21"/>
        </w:rPr>
      </w:pPr>
      <w:r>
        <w:rPr>
          <w:rFonts w:ascii="微软雅黑" w:hAnsi="微软雅黑" w:eastAsia="微软雅黑" w:cs="Times New Roman"/>
          <w:szCs w:val="21"/>
        </w:rPr>
        <w:t>　　</w:t>
      </w: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 xml:space="preserve"> </w:t>
      </w:r>
      <w:r>
        <w:rPr>
          <w:rFonts w:hint="eastAsia" w:ascii="微软雅黑" w:hAnsi="微软雅黑" w:eastAsia="微软雅黑" w:cs="Times New Roman"/>
          <w:b/>
          <w:szCs w:val="21"/>
        </w:rPr>
        <w:t>北青旅  董事长助理  张宏</w:t>
      </w:r>
    </w:p>
    <w:p>
      <w:pPr>
        <w:spacing w:line="420" w:lineRule="exact"/>
        <w:ind w:left="420" w:right="210" w:hanging="420" w:hangingChars="200"/>
        <w:rPr>
          <w:rFonts w:ascii="微软雅黑" w:hAnsi="微软雅黑" w:eastAsia="微软雅黑" w:cs="Times New Roman"/>
          <w:szCs w:val="21"/>
        </w:rPr>
      </w:pPr>
      <w:r>
        <w:rPr>
          <w:rFonts w:ascii="微软雅黑" w:hAnsi="微软雅黑" w:eastAsia="微软雅黑" w:cs="Times New Roman"/>
          <w:b/>
          <w:szCs w:val="21"/>
        </w:rPr>
        <w:br w:type="textWrapping"/>
      </w:r>
      <w:r>
        <w:rPr>
          <w:rFonts w:hint="eastAsia" w:ascii="微软雅黑" w:hAnsi="微软雅黑" w:eastAsia="微软雅黑" w:cs="Times New Roman"/>
          <w:szCs w:val="21"/>
        </w:rPr>
        <w:t>刚来到中国工作，对如何管理很不知道，参加人民大学的学习，老师讲的对我很有用，</w:t>
      </w:r>
    </w:p>
    <w:p>
      <w:pPr>
        <w:spacing w:line="420" w:lineRule="exact"/>
        <w:ind w:left="420" w:right="210" w:hanging="420" w:hangingChars="200"/>
        <w:rPr>
          <w:rFonts w:ascii="微软雅黑" w:hAnsi="微软雅黑" w:eastAsia="微软雅黑" w:cs="Times New Roman"/>
          <w:szCs w:val="21"/>
        </w:rPr>
      </w:pPr>
      <w:r>
        <w:rPr>
          <w:rFonts w:hint="eastAsia" w:ascii="微软雅黑" w:hAnsi="微软雅黑" w:eastAsia="微软雅黑" w:cs="Times New Roman"/>
          <w:szCs w:val="21"/>
        </w:rPr>
        <w:t xml:space="preserve">让我更了解中国的企业管理，和同学相处也很愉快，人大的平台很好。    </w:t>
      </w:r>
    </w:p>
    <w:p>
      <w:pPr>
        <w:spacing w:line="420" w:lineRule="exact"/>
        <w:ind w:firstLine="3677" w:firstLineChars="1750"/>
        <w:rPr>
          <w:rFonts w:ascii="微软雅黑" w:hAnsi="微软雅黑" w:eastAsia="微软雅黑" w:cs="Times New Roman"/>
          <w:b/>
          <w:szCs w:val="21"/>
        </w:rPr>
      </w:pPr>
      <w:r>
        <w:rPr>
          <w:rFonts w:hint="eastAsia" w:ascii="微软雅黑" w:hAnsi="微软雅黑" w:eastAsia="微软雅黑" w:cs="Times New Roman"/>
          <w:b/>
          <w:szCs w:val="21"/>
        </w:rPr>
        <w:t>----现代汽车（中国）投资有限公司 董事 黄仁守</w:t>
      </w: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jc w:val="center"/>
        <w:rPr>
          <w:rFonts w:hint="eastAsia" w:ascii="黑体" w:eastAsia="黑体"/>
          <w:b/>
          <w:sz w:val="24"/>
        </w:rPr>
      </w:pPr>
      <w:r>
        <w:rPr>
          <w:rFonts w:hint="eastAsia" w:ascii="黑体" w:eastAsia="黑体"/>
          <w:b/>
          <w:sz w:val="24"/>
        </w:rPr>
        <w:t>学员登记表</w:t>
      </w:r>
    </w:p>
    <w:tbl>
      <w:tblPr>
        <w:tblStyle w:val="6"/>
        <w:tblW w:w="0" w:type="auto"/>
        <w:tblInd w:w="0" w:type="dxa"/>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Layout w:type="autofit"/>
        <w:tblCellMar>
          <w:top w:w="0" w:type="dxa"/>
          <w:left w:w="108" w:type="dxa"/>
          <w:bottom w:w="0" w:type="dxa"/>
          <w:right w:w="108" w:type="dxa"/>
        </w:tblCellMar>
      </w:tblPr>
      <w:tblGrid>
        <w:gridCol w:w="2235"/>
        <w:gridCol w:w="6287"/>
      </w:tblGrid>
      <w:tr>
        <w:tblPrEx>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PrEx>
        <w:tc>
          <w:tcPr>
            <w:tcW w:w="2235" w:type="dxa"/>
            <w:shd w:val="solid" w:color="7A5FA7" w:fill="FFFFFF"/>
            <w:noWrap w:val="0"/>
            <w:vAlign w:val="top"/>
          </w:tcPr>
          <w:p>
            <w:pPr>
              <w:jc w:val="center"/>
              <w:rPr>
                <w:rFonts w:hint="eastAsia" w:ascii="宋体" w:hAnsi="宋体"/>
                <w:b/>
                <w:bCs/>
                <w:color w:val="FFFFFF"/>
                <w:szCs w:val="21"/>
              </w:rPr>
            </w:pPr>
            <w:r>
              <w:rPr>
                <w:rFonts w:hint="eastAsia" w:ascii="宋体" w:hAnsi="宋体"/>
                <w:b/>
                <w:bCs/>
                <w:color w:val="FFFFFF"/>
                <w:szCs w:val="21"/>
              </w:rPr>
              <w:t>申请课程：</w:t>
            </w:r>
          </w:p>
        </w:tc>
        <w:tc>
          <w:tcPr>
            <w:tcW w:w="6287" w:type="dxa"/>
            <w:shd w:val="solid" w:color="7A5FA7" w:fill="FFFFFF"/>
            <w:noWrap w:val="0"/>
            <w:vAlign w:val="top"/>
          </w:tcPr>
          <w:p>
            <w:pPr>
              <w:jc w:val="left"/>
              <w:rPr>
                <w:rFonts w:hint="eastAsia" w:ascii="黑体" w:eastAsia="黑体"/>
                <w:b/>
                <w:bCs/>
                <w:sz w:val="24"/>
              </w:rPr>
            </w:pPr>
          </w:p>
        </w:tc>
      </w:tr>
    </w:tbl>
    <w:p>
      <w:pPr>
        <w:rPr>
          <w:rFonts w:hint="eastAsia"/>
          <w:sz w:val="18"/>
          <w:szCs w:val="18"/>
        </w:rPr>
      </w:pPr>
      <w:r>
        <w:rPr>
          <w:rFonts w:hint="eastAsia"/>
          <w:sz w:val="18"/>
          <w:szCs w:val="18"/>
        </w:rPr>
        <w:t>请认真回答以下所有问题，该申请表必须由申请人填写完整并签名确认，本表为保密文件，仅供招生委员会审核使用。</w:t>
      </w:r>
    </w:p>
    <w:tbl>
      <w:tblPr>
        <w:tblStyle w:val="6"/>
        <w:tblW w:w="0" w:type="auto"/>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autofit"/>
        <w:tblCellMar>
          <w:top w:w="0" w:type="dxa"/>
          <w:left w:w="108" w:type="dxa"/>
          <w:bottom w:w="0" w:type="dxa"/>
          <w:right w:w="108" w:type="dxa"/>
        </w:tblCellMar>
      </w:tblPr>
      <w:tblGrid>
        <w:gridCol w:w="1101"/>
        <w:gridCol w:w="708"/>
        <w:gridCol w:w="284"/>
        <w:gridCol w:w="2693"/>
        <w:gridCol w:w="142"/>
        <w:gridCol w:w="283"/>
        <w:gridCol w:w="709"/>
        <w:gridCol w:w="709"/>
        <w:gridCol w:w="283"/>
        <w:gridCol w:w="161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nil"/>
              <w:bottom w:val="single" w:color="FFFFFF" w:sz="18" w:space="0"/>
            </w:tcBorders>
            <w:shd w:val="solid" w:color="7A5FA7" w:fill="FFFFFF"/>
            <w:noWrap w:val="0"/>
            <w:vAlign w:val="top"/>
          </w:tcPr>
          <w:p>
            <w:pPr>
              <w:jc w:val="center"/>
              <w:rPr>
                <w:rFonts w:hint="eastAsia"/>
                <w:b/>
                <w:bCs/>
                <w:color w:val="FFFFFF"/>
              </w:rPr>
            </w:pPr>
            <w:r>
              <w:rPr>
                <w:rFonts w:hint="eastAsia"/>
                <w:b/>
                <w:bCs/>
                <w:color w:val="FFFFFF"/>
              </w:rPr>
              <w:t>基本资料</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top w:val="single" w:color="FFFFFF" w:sz="18" w:space="0"/>
            </w:tcBorders>
            <w:shd w:val="pct5" w:color="000000" w:fill="FFFFFF"/>
            <w:noWrap w:val="0"/>
            <w:vAlign w:val="top"/>
          </w:tcPr>
          <w:p>
            <w:pPr>
              <w:jc w:val="center"/>
              <w:rPr>
                <w:rFonts w:hint="eastAsia"/>
              </w:rPr>
            </w:pPr>
            <w:r>
              <w:rPr>
                <w:rFonts w:hint="eastAsia"/>
              </w:rPr>
              <w:t>姓    名</w:t>
            </w:r>
          </w:p>
        </w:tc>
        <w:tc>
          <w:tcPr>
            <w:tcW w:w="4110" w:type="dxa"/>
            <w:gridSpan w:val="5"/>
            <w:tcBorders>
              <w:top w:val="single" w:color="FFFFFF" w:sz="18" w:space="0"/>
            </w:tcBorders>
            <w:shd w:val="pct5" w:color="000000" w:fill="FFFFFF"/>
            <w:noWrap w:val="0"/>
            <w:vAlign w:val="top"/>
          </w:tcPr>
          <w:p>
            <w:pPr>
              <w:jc w:val="center"/>
              <w:rPr>
                <w:rFonts w:hint="eastAsia"/>
              </w:rPr>
            </w:pPr>
          </w:p>
        </w:tc>
        <w:tc>
          <w:tcPr>
            <w:tcW w:w="1418" w:type="dxa"/>
            <w:gridSpan w:val="2"/>
            <w:tcBorders>
              <w:top w:val="single" w:color="FFFFFF" w:sz="18" w:space="0"/>
            </w:tcBorders>
            <w:shd w:val="pct5" w:color="000000" w:fill="FFFFFF"/>
            <w:noWrap w:val="0"/>
            <w:vAlign w:val="top"/>
          </w:tcPr>
          <w:p>
            <w:pPr>
              <w:jc w:val="center"/>
              <w:rPr>
                <w:rFonts w:hint="eastAsia"/>
              </w:rPr>
            </w:pPr>
            <w:r>
              <w:rPr>
                <w:rFonts w:hint="eastAsia"/>
              </w:rPr>
              <w:t>性    别</w:t>
            </w:r>
          </w:p>
        </w:tc>
        <w:tc>
          <w:tcPr>
            <w:tcW w:w="1893" w:type="dxa"/>
            <w:gridSpan w:val="2"/>
            <w:tcBorders>
              <w:top w:val="single" w:color="FFFFFF" w:sz="18" w:space="0"/>
            </w:tcBorders>
            <w:shd w:val="pct5" w:color="000000" w:fill="FFFFFF"/>
            <w:noWrap w:val="0"/>
            <w:vAlign w:val="top"/>
          </w:tcPr>
          <w:p>
            <w:pPr>
              <w:jc w:val="center"/>
              <w:rPr>
                <w:rFonts w:hint="eastAsia" w:ascii="宋体" w:hAnsi="宋体"/>
              </w:rPr>
            </w:pPr>
            <w:r>
              <w:rPr>
                <w:kern w:val="0"/>
                <w:szCs w:val="21"/>
              </w:rPr>
              <w:t>􀂅</w:t>
            </w:r>
            <w:r>
              <w:rPr>
                <w:rFonts w:hint="eastAsia" w:ascii="宋体" w:hAnsi="宋体"/>
              </w:rPr>
              <w:t xml:space="preserve">男    </w:t>
            </w:r>
            <w:r>
              <w:rPr>
                <w:kern w:val="0"/>
                <w:szCs w:val="21"/>
              </w:rPr>
              <w:t>􀂅</w:t>
            </w:r>
            <w:r>
              <w:rPr>
                <w:rFonts w:hint="eastAsia" w:ascii="宋体" w:hAnsi="宋体"/>
              </w:rPr>
              <w:t>女</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国    籍</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出生日期</w:t>
            </w:r>
          </w:p>
        </w:tc>
        <w:tc>
          <w:tcPr>
            <w:tcW w:w="1893" w:type="dxa"/>
            <w:gridSpan w:val="2"/>
            <w:shd w:val="pct20" w:color="000000" w:fill="FFFFFF"/>
            <w:noWrap w:val="0"/>
            <w:vAlign w:val="top"/>
          </w:tcPr>
          <w:p>
            <w:pPr>
              <w:ind w:firstLine="420" w:firstLineChars="200"/>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身份证号</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所学专业</w:t>
            </w:r>
          </w:p>
        </w:tc>
        <w:tc>
          <w:tcPr>
            <w:tcW w:w="1893" w:type="dxa"/>
            <w:gridSpan w:val="2"/>
            <w:shd w:val="pct5" w:color="000000" w:fill="FFFFFF"/>
            <w:noWrap w:val="0"/>
            <w:vAlign w:val="top"/>
          </w:tcPr>
          <w:p>
            <w:pPr>
              <w:ind w:firstLine="420" w:firstLineChars="200"/>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毕业院校</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最高学位</w:t>
            </w:r>
          </w:p>
        </w:tc>
        <w:tc>
          <w:tcPr>
            <w:tcW w:w="1893" w:type="dxa"/>
            <w:gridSpan w:val="2"/>
            <w:shd w:val="pct20" w:color="000000" w:fill="FFFFFF"/>
            <w:noWrap w:val="0"/>
            <w:vAlign w:val="top"/>
          </w:tcPr>
          <w:p>
            <w:pPr>
              <w:ind w:firstLine="420" w:firstLineChars="200"/>
              <w:jc w:val="center"/>
              <w:rPr>
                <w:rFonts w:hint="eastAsia"/>
              </w:rPr>
            </w:pPr>
            <w:r>
              <w:rPr>
                <w:rFonts w:hint="eastAsia"/>
              </w:rPr>
              <w:t>学位</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公司名称</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职    务</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部    门</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工作年数</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公司电话</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sz w:val="18"/>
                <w:szCs w:val="18"/>
              </w:rPr>
            </w:pPr>
            <w:r>
              <w:rPr>
                <w:rFonts w:hint="eastAsia"/>
                <w:sz w:val="18"/>
                <w:szCs w:val="18"/>
              </w:rPr>
              <w:t>管理工作年数</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手机号码</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E-Mail</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bottom w:val="single" w:color="FFFFFF" w:sz="18" w:space="0"/>
            </w:tcBorders>
            <w:shd w:val="pct5" w:color="000000" w:fill="FFFFFF"/>
            <w:noWrap w:val="0"/>
            <w:vAlign w:val="top"/>
          </w:tcPr>
          <w:p>
            <w:pPr>
              <w:jc w:val="center"/>
              <w:rPr>
                <w:rFonts w:hint="eastAsia"/>
              </w:rPr>
            </w:pPr>
            <w:r>
              <w:rPr>
                <w:rFonts w:hint="eastAsia"/>
              </w:rPr>
              <w:t>通讯地址</w:t>
            </w:r>
          </w:p>
        </w:tc>
        <w:tc>
          <w:tcPr>
            <w:tcW w:w="4110" w:type="dxa"/>
            <w:gridSpan w:val="5"/>
            <w:tcBorders>
              <w:bottom w:val="single" w:color="FFFFFF" w:sz="18" w:space="0"/>
            </w:tcBorders>
            <w:shd w:val="pct5" w:color="000000" w:fill="FFFFFF"/>
            <w:noWrap w:val="0"/>
            <w:vAlign w:val="top"/>
          </w:tcPr>
          <w:p>
            <w:pPr>
              <w:jc w:val="center"/>
              <w:rPr>
                <w:rFonts w:hint="eastAsia"/>
              </w:rPr>
            </w:pPr>
          </w:p>
        </w:tc>
        <w:tc>
          <w:tcPr>
            <w:tcW w:w="1418" w:type="dxa"/>
            <w:gridSpan w:val="2"/>
            <w:tcBorders>
              <w:bottom w:val="single" w:color="FFFFFF" w:sz="18" w:space="0"/>
            </w:tcBorders>
            <w:shd w:val="pct5" w:color="000000" w:fill="FFFFFF"/>
            <w:noWrap w:val="0"/>
            <w:vAlign w:val="top"/>
          </w:tcPr>
          <w:p>
            <w:pPr>
              <w:jc w:val="center"/>
              <w:rPr>
                <w:rFonts w:hint="eastAsia"/>
              </w:rPr>
            </w:pPr>
            <w:r>
              <w:rPr>
                <w:rFonts w:hint="eastAsia"/>
              </w:rPr>
              <w:t>邮    编</w:t>
            </w:r>
          </w:p>
        </w:tc>
        <w:tc>
          <w:tcPr>
            <w:tcW w:w="1893" w:type="dxa"/>
            <w:gridSpan w:val="2"/>
            <w:tcBorders>
              <w:bottom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公司背景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top w:val="single" w:color="FFFFFF" w:sz="18" w:space="0"/>
            </w:tcBorders>
            <w:shd w:val="pct5" w:color="000000" w:fill="FFFFFF"/>
            <w:noWrap w:val="0"/>
            <w:vAlign w:val="top"/>
          </w:tcPr>
          <w:p>
            <w:pPr>
              <w:jc w:val="center"/>
              <w:rPr>
                <w:rFonts w:hint="eastAsia"/>
              </w:rPr>
            </w:pPr>
            <w:r>
              <w:rPr>
                <w:rFonts w:hint="eastAsia"/>
              </w:rPr>
              <w:t>产品/服务</w:t>
            </w:r>
          </w:p>
        </w:tc>
        <w:tc>
          <w:tcPr>
            <w:tcW w:w="6713" w:type="dxa"/>
            <w:gridSpan w:val="8"/>
            <w:tcBorders>
              <w:top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年销售额</w:t>
            </w:r>
          </w:p>
        </w:tc>
        <w:tc>
          <w:tcPr>
            <w:tcW w:w="6713" w:type="dxa"/>
            <w:gridSpan w:val="8"/>
            <w:shd w:val="pct20" w:color="000000" w:fill="FFFFFF"/>
            <w:noWrap w:val="0"/>
            <w:vAlign w:val="top"/>
          </w:tcPr>
          <w:p>
            <w:pPr>
              <w:jc w:val="center"/>
              <w:rPr>
                <w:rFonts w:hint="eastAsia"/>
              </w:rPr>
            </w:pPr>
            <w:r>
              <w:rPr>
                <w:rFonts w:hint="eastAsia"/>
              </w:rPr>
              <w:t>人民币：                    元</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rPr>
                <w:rFonts w:hint="eastAsia"/>
              </w:rPr>
            </w:pPr>
            <w:r>
              <w:rPr>
                <w:rFonts w:hint="eastAsia"/>
              </w:rPr>
              <w:t>是否为上市企业</w:t>
            </w:r>
          </w:p>
        </w:tc>
        <w:tc>
          <w:tcPr>
            <w:tcW w:w="6713" w:type="dxa"/>
            <w:gridSpan w:val="8"/>
            <w:shd w:val="pct20" w:color="000000" w:fill="FFFFFF"/>
            <w:noWrap w:val="0"/>
            <w:vAlign w:val="top"/>
          </w:tcPr>
          <w:p>
            <w:pPr>
              <w:rPr>
                <w:rFonts w:hint="eastAsia"/>
              </w:rPr>
            </w:pPr>
            <w:r>
              <w:rPr>
                <w:rFonts w:hint="eastAsia"/>
              </w:rPr>
              <w:t xml:space="preserve">是（ </w:t>
            </w:r>
            <w:r>
              <w:t xml:space="preserve">  </w:t>
            </w:r>
            <w:r>
              <w:rPr>
                <w:rFonts w:hint="eastAsia"/>
              </w:rPr>
              <w:t xml:space="preserve">） </w:t>
            </w:r>
            <w:r>
              <w:t xml:space="preserve"> </w:t>
            </w:r>
            <w:r>
              <w:rPr>
                <w:rFonts w:hint="eastAsia"/>
              </w:rPr>
              <w:t xml:space="preserve">否（ </w:t>
            </w:r>
            <w:r>
              <w:t xml:space="preserve">  </w:t>
            </w:r>
            <w:r>
              <w:rPr>
                <w:rFonts w:hint="eastAsia"/>
              </w:rPr>
              <w:t xml:space="preserve">） </w:t>
            </w:r>
            <w:r>
              <w:t xml:space="preserve">      </w:t>
            </w:r>
            <w:r>
              <w:rPr>
                <w:rFonts w:hint="eastAsia"/>
              </w:rPr>
              <w:t>股票代码：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公司员工人数</w:t>
            </w:r>
          </w:p>
        </w:tc>
        <w:tc>
          <w:tcPr>
            <w:tcW w:w="6713" w:type="dxa"/>
            <w:gridSpan w:val="8"/>
            <w:shd w:val="pct5" w:color="000000" w:fill="FFFFFF"/>
            <w:noWrap w:val="0"/>
            <w:vAlign w:val="top"/>
          </w:tcPr>
          <w:p>
            <w:pPr>
              <w:jc w:val="center"/>
              <w:rPr>
                <w:rFonts w:hint="eastAsia"/>
              </w:rPr>
            </w:pPr>
            <w:r>
              <w:rPr>
                <w:kern w:val="0"/>
                <w:szCs w:val="21"/>
              </w:rPr>
              <w:t>􀂅</w:t>
            </w:r>
            <w:r>
              <w:rPr>
                <w:rFonts w:hint="eastAsia"/>
                <w:kern w:val="0"/>
                <w:szCs w:val="21"/>
              </w:rPr>
              <w:t>50人以下</w:t>
            </w:r>
            <w:r>
              <w:rPr>
                <w:kern w:val="0"/>
                <w:szCs w:val="21"/>
              </w:rPr>
              <w:t xml:space="preserve"> </w:t>
            </w:r>
            <w:r>
              <w:rPr>
                <w:rFonts w:hint="eastAsia"/>
                <w:kern w:val="0"/>
                <w:szCs w:val="21"/>
              </w:rPr>
              <w:t xml:space="preserve"> </w:t>
            </w:r>
            <w:r>
              <w:rPr>
                <w:kern w:val="0"/>
                <w:szCs w:val="21"/>
              </w:rPr>
              <w:t>􀂅</w:t>
            </w:r>
            <w:r>
              <w:rPr>
                <w:rFonts w:hint="eastAsia"/>
                <w:kern w:val="0"/>
                <w:szCs w:val="21"/>
              </w:rPr>
              <w:t xml:space="preserve">50-300人 </w:t>
            </w:r>
            <w:r>
              <w:rPr>
                <w:kern w:val="0"/>
                <w:szCs w:val="21"/>
              </w:rPr>
              <w:t xml:space="preserve"> 􀂅</w:t>
            </w:r>
            <w:r>
              <w:rPr>
                <w:rFonts w:hint="eastAsia"/>
                <w:kern w:val="0"/>
                <w:szCs w:val="21"/>
              </w:rPr>
              <w:t xml:space="preserve">300-500人 </w:t>
            </w:r>
            <w:r>
              <w:rPr>
                <w:kern w:val="0"/>
                <w:szCs w:val="21"/>
              </w:rPr>
              <w:t xml:space="preserve"> 􀂅</w:t>
            </w:r>
            <w:r>
              <w:rPr>
                <w:rFonts w:hint="eastAsia"/>
                <w:kern w:val="0"/>
                <w:szCs w:val="21"/>
              </w:rPr>
              <w:t>500人以上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直接下属人数</w:t>
            </w:r>
          </w:p>
        </w:tc>
        <w:tc>
          <w:tcPr>
            <w:tcW w:w="6713" w:type="dxa"/>
            <w:gridSpan w:val="8"/>
            <w:shd w:val="pct20" w:color="000000" w:fill="FFFFFF"/>
            <w:noWrap w:val="0"/>
            <w:vAlign w:val="top"/>
          </w:tcPr>
          <w:p>
            <w:pPr>
              <w:jc w:val="center"/>
              <w:rPr>
                <w:rFonts w:hint="eastAsia"/>
              </w:rPr>
            </w:pPr>
            <w:r>
              <w:rPr>
                <w:kern w:val="0"/>
                <w:szCs w:val="21"/>
              </w:rPr>
              <w:t>􀂅</w:t>
            </w:r>
            <w:r>
              <w:rPr>
                <w:rFonts w:hint="eastAsia"/>
                <w:kern w:val="0"/>
                <w:szCs w:val="21"/>
              </w:rPr>
              <w:t>10人以下</w:t>
            </w:r>
            <w:r>
              <w:rPr>
                <w:kern w:val="0"/>
                <w:szCs w:val="21"/>
              </w:rPr>
              <w:t xml:space="preserve"> </w:t>
            </w:r>
            <w:r>
              <w:rPr>
                <w:rFonts w:hint="eastAsia"/>
                <w:kern w:val="0"/>
                <w:szCs w:val="21"/>
              </w:rPr>
              <w:t xml:space="preserve">  </w:t>
            </w:r>
            <w:r>
              <w:rPr>
                <w:kern w:val="0"/>
                <w:szCs w:val="21"/>
              </w:rPr>
              <w:t>􀂅</w:t>
            </w:r>
            <w:r>
              <w:rPr>
                <w:rFonts w:hint="eastAsia"/>
                <w:kern w:val="0"/>
                <w:szCs w:val="21"/>
              </w:rPr>
              <w:t>10-30人</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30-50人   </w:t>
            </w:r>
            <w:r>
              <w:rPr>
                <w:kern w:val="0"/>
                <w:szCs w:val="21"/>
              </w:rPr>
              <w:t>􀂅</w:t>
            </w:r>
            <w:r>
              <w:rPr>
                <w:rFonts w:hint="eastAsia"/>
                <w:kern w:val="0"/>
                <w:szCs w:val="21"/>
              </w:rPr>
              <w:t>50人以上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公司培训负责人</w:t>
            </w:r>
          </w:p>
        </w:tc>
        <w:tc>
          <w:tcPr>
            <w:tcW w:w="2977" w:type="dxa"/>
            <w:gridSpan w:val="2"/>
            <w:shd w:val="pct5" w:color="000000" w:fill="FFFFFF"/>
            <w:noWrap w:val="0"/>
            <w:vAlign w:val="top"/>
          </w:tcPr>
          <w:p>
            <w:pPr>
              <w:jc w:val="center"/>
            </w:pPr>
          </w:p>
        </w:tc>
        <w:tc>
          <w:tcPr>
            <w:tcW w:w="1134" w:type="dxa"/>
            <w:gridSpan w:val="3"/>
            <w:shd w:val="pct5" w:color="000000" w:fill="FFFFFF"/>
            <w:noWrap w:val="0"/>
            <w:vAlign w:val="top"/>
          </w:tcPr>
          <w:p>
            <w:pPr>
              <w:jc w:val="center"/>
            </w:pPr>
            <w:r>
              <w:rPr>
                <w:rFonts w:hint="eastAsia"/>
              </w:rPr>
              <w:t>公司电话</w:t>
            </w:r>
          </w:p>
        </w:tc>
        <w:tc>
          <w:tcPr>
            <w:tcW w:w="2602" w:type="dxa"/>
            <w:gridSpan w:val="3"/>
            <w:shd w:val="pct5" w:color="000000" w:fill="FFFFFF"/>
            <w:noWrap w:val="0"/>
            <w:vAlign w:val="top"/>
          </w:tcPr>
          <w:p>
            <w:pPr>
              <w:jc w:val="cente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手机号码</w:t>
            </w:r>
          </w:p>
        </w:tc>
        <w:tc>
          <w:tcPr>
            <w:tcW w:w="2977" w:type="dxa"/>
            <w:gridSpan w:val="2"/>
            <w:shd w:val="pct20" w:color="000000" w:fill="FFFFFF"/>
            <w:noWrap w:val="0"/>
            <w:vAlign w:val="top"/>
          </w:tcPr>
          <w:p>
            <w:pPr>
              <w:jc w:val="center"/>
              <w:rPr>
                <w:kern w:val="0"/>
                <w:szCs w:val="21"/>
              </w:rPr>
            </w:pPr>
          </w:p>
        </w:tc>
        <w:tc>
          <w:tcPr>
            <w:tcW w:w="1134" w:type="dxa"/>
            <w:gridSpan w:val="3"/>
            <w:shd w:val="pct20" w:color="000000" w:fill="FFFFFF"/>
            <w:noWrap w:val="0"/>
            <w:vAlign w:val="top"/>
          </w:tcPr>
          <w:p>
            <w:pPr>
              <w:jc w:val="center"/>
              <w:rPr>
                <w:kern w:val="0"/>
                <w:szCs w:val="21"/>
              </w:rPr>
            </w:pPr>
            <w:r>
              <w:rPr>
                <w:rFonts w:hint="eastAsia"/>
              </w:rPr>
              <w:t>E-Mail</w:t>
            </w:r>
          </w:p>
        </w:tc>
        <w:tc>
          <w:tcPr>
            <w:tcW w:w="2602" w:type="dxa"/>
            <w:gridSpan w:val="3"/>
            <w:shd w:val="pct20" w:color="000000" w:fill="FFFFFF"/>
            <w:noWrap w:val="0"/>
            <w:vAlign w:val="top"/>
          </w:tcPr>
          <w:p>
            <w:pPr>
              <w:jc w:val="center"/>
              <w:rPr>
                <w:kern w:val="0"/>
                <w:szCs w:val="21"/>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bottom w:val="single" w:color="FFFFFF" w:sz="18" w:space="0"/>
            </w:tcBorders>
            <w:shd w:val="pct5" w:color="000000" w:fill="FFFFFF"/>
            <w:noWrap w:val="0"/>
            <w:vAlign w:val="top"/>
          </w:tcPr>
          <w:p>
            <w:pPr>
              <w:jc w:val="center"/>
              <w:rPr>
                <w:rFonts w:hint="eastAsia"/>
                <w:szCs w:val="21"/>
              </w:rPr>
            </w:pPr>
            <w:r>
              <w:rPr>
                <w:rFonts w:hint="eastAsia"/>
                <w:szCs w:val="21"/>
              </w:rPr>
              <w:t>请您选择目前</w:t>
            </w:r>
          </w:p>
          <w:p>
            <w:pPr>
              <w:jc w:val="center"/>
              <w:rPr>
                <w:rFonts w:hint="eastAsia"/>
                <w:szCs w:val="21"/>
              </w:rPr>
            </w:pPr>
            <w:r>
              <w:rPr>
                <w:rFonts w:hint="eastAsia"/>
                <w:szCs w:val="21"/>
              </w:rPr>
              <w:t>所在的行业</w:t>
            </w:r>
          </w:p>
          <w:p>
            <w:pPr>
              <w:jc w:val="center"/>
              <w:rPr>
                <w:rFonts w:hint="eastAsia"/>
                <w:szCs w:val="21"/>
              </w:rPr>
            </w:pPr>
            <w:r>
              <w:rPr>
                <w:rFonts w:hint="eastAsia"/>
                <w:szCs w:val="21"/>
              </w:rPr>
              <w:t>（限选一项）</w:t>
            </w:r>
          </w:p>
        </w:tc>
        <w:tc>
          <w:tcPr>
            <w:tcW w:w="6713" w:type="dxa"/>
            <w:gridSpan w:val="8"/>
            <w:tcBorders>
              <w:bottom w:val="single" w:color="FFFFFF" w:sz="18" w:space="0"/>
            </w:tcBorders>
            <w:shd w:val="pct5" w:color="000000" w:fill="FFFFFF"/>
            <w:noWrap w:val="0"/>
            <w:vAlign w:val="top"/>
          </w:tcPr>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农、林、牧、渔            </w:t>
            </w:r>
            <w:r>
              <w:rPr>
                <w:kern w:val="0"/>
                <w:szCs w:val="21"/>
              </w:rPr>
              <w:t>􀂅</w:t>
            </w:r>
            <w:r>
              <w:rPr>
                <w:rFonts w:ascii="Wingdings2" w:hAnsi="Wingdings2" w:cs="Wingdings2"/>
                <w:kern w:val="0"/>
                <w:szCs w:val="21"/>
              </w:rPr>
              <w:t xml:space="preserve"> </w:t>
            </w:r>
            <w:r>
              <w:rPr>
                <w:rFonts w:hint="eastAsia" w:ascii="宋体" w:cs="宋体"/>
                <w:kern w:val="0"/>
                <w:szCs w:val="21"/>
              </w:rPr>
              <w:t>电力、煤气及水的生产和供应业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采掘业                    </w:t>
            </w:r>
            <w:r>
              <w:rPr>
                <w:kern w:val="0"/>
                <w:szCs w:val="21"/>
              </w:rPr>
              <w:t>􀂅</w:t>
            </w:r>
            <w:r>
              <w:rPr>
                <w:rFonts w:ascii="Wingdings2" w:hAnsi="Wingdings2" w:cs="Wingdings2"/>
                <w:kern w:val="0"/>
                <w:szCs w:val="21"/>
              </w:rPr>
              <w:t xml:space="preserve"> </w:t>
            </w:r>
            <w:r>
              <w:rPr>
                <w:rFonts w:hint="eastAsia" w:ascii="Wingdings2" w:hAnsi="Wingdings2" w:cs="Wingdings2"/>
                <w:kern w:val="0"/>
                <w:szCs w:val="21"/>
              </w:rPr>
              <w:t>地质勘查业、水利管理业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制造业                    </w:t>
            </w:r>
            <w:r>
              <w:rPr>
                <w:kern w:val="0"/>
                <w:szCs w:val="21"/>
              </w:rPr>
              <w:t>􀂅</w:t>
            </w:r>
            <w:r>
              <w:rPr>
                <w:rFonts w:ascii="Wingdings2" w:hAnsi="Wingdings2" w:cs="Wingdings2"/>
                <w:kern w:val="0"/>
                <w:szCs w:val="21"/>
              </w:rPr>
              <w:t xml:space="preserve"> </w:t>
            </w:r>
            <w:r>
              <w:rPr>
                <w:rFonts w:hint="eastAsia" w:ascii="宋体" w:cs="宋体"/>
                <w:kern w:val="0"/>
                <w:szCs w:val="21"/>
              </w:rPr>
              <w:t>交通运输、仓储及邮电通讯业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建筑业                    </w:t>
            </w:r>
            <w:r>
              <w:rPr>
                <w:kern w:val="0"/>
                <w:szCs w:val="21"/>
              </w:rPr>
              <w:t>􀂅</w:t>
            </w:r>
            <w:r>
              <w:rPr>
                <w:rFonts w:ascii="Wingdings2" w:hAnsi="Wingdings2" w:cs="Wingdings2"/>
                <w:kern w:val="0"/>
                <w:szCs w:val="21"/>
              </w:rPr>
              <w:t xml:space="preserve"> </w:t>
            </w:r>
            <w:r>
              <w:rPr>
                <w:rFonts w:hint="eastAsia" w:ascii="宋体" w:cs="宋体"/>
                <w:kern w:val="0"/>
                <w:szCs w:val="21"/>
              </w:rPr>
              <w:t>批发和零售贸易、餐饮业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金融保险业                </w:t>
            </w:r>
            <w:r>
              <w:rPr>
                <w:kern w:val="0"/>
                <w:szCs w:val="21"/>
              </w:rPr>
              <w:t>􀂅</w:t>
            </w:r>
            <w:r>
              <w:rPr>
                <w:rFonts w:ascii="Wingdings2" w:hAnsi="Wingdings2" w:cs="Wingdings2"/>
                <w:kern w:val="0"/>
                <w:szCs w:val="21"/>
              </w:rPr>
              <w:t xml:space="preserve"> </w:t>
            </w:r>
            <w:r>
              <w:rPr>
                <w:rFonts w:hint="eastAsia" w:ascii="宋体" w:cs="宋体"/>
                <w:kern w:val="0"/>
                <w:szCs w:val="21"/>
              </w:rPr>
              <w:t>卫生、体育和社会福利</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房地产业                  </w:t>
            </w:r>
            <w:r>
              <w:rPr>
                <w:kern w:val="0"/>
                <w:szCs w:val="21"/>
              </w:rPr>
              <w:t>􀂅</w:t>
            </w:r>
            <w:r>
              <w:rPr>
                <w:rFonts w:ascii="Wingdings2" w:hAnsi="Wingdings2" w:cs="Wingdings2"/>
                <w:kern w:val="0"/>
                <w:szCs w:val="21"/>
              </w:rPr>
              <w:t xml:space="preserve"> </w:t>
            </w:r>
            <w:r>
              <w:rPr>
                <w:rFonts w:hint="eastAsia" w:ascii="宋体" w:cs="宋体"/>
                <w:kern w:val="0"/>
                <w:szCs w:val="21"/>
              </w:rPr>
              <w:t>教育、文化艺术及广播业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社会服务业                </w:t>
            </w:r>
            <w:r>
              <w:rPr>
                <w:kern w:val="0"/>
                <w:szCs w:val="21"/>
              </w:rPr>
              <w:t>􀂅</w:t>
            </w:r>
            <w:r>
              <w:rPr>
                <w:rFonts w:ascii="Wingdings2" w:hAnsi="Wingdings2" w:cs="Wingdings2"/>
                <w:kern w:val="0"/>
                <w:szCs w:val="21"/>
              </w:rPr>
              <w:t xml:space="preserve"> </w:t>
            </w:r>
            <w:r>
              <w:rPr>
                <w:rFonts w:hint="eastAsia" w:ascii="宋体" w:cs="宋体"/>
                <w:kern w:val="0"/>
                <w:szCs w:val="21"/>
              </w:rPr>
              <w:t>科学研究和综合技术服务业</w:t>
            </w:r>
          </w:p>
          <w:p>
            <w:pPr>
              <w:jc w:val="left"/>
              <w:rPr>
                <w:rFonts w:hint="eastAsia"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国家机关、党政机关</w:t>
            </w:r>
          </w:p>
          <w:p>
            <w:pPr>
              <w:jc w:val="left"/>
              <w:rPr>
                <w:rFonts w:hint="eastAsia" w:ascii="宋体" w:cs="宋体"/>
                <w:kern w:val="0"/>
                <w:szCs w:val="21"/>
                <w:u w:val="single"/>
              </w:rPr>
            </w:pPr>
            <w:r>
              <w:rPr>
                <w:kern w:val="0"/>
                <w:szCs w:val="21"/>
              </w:rPr>
              <w:t>􀂅</w:t>
            </w:r>
            <w:r>
              <w:rPr>
                <w:rFonts w:ascii="Wingdings2" w:hAnsi="Wingdings2" w:cs="Wingdings2"/>
                <w:kern w:val="0"/>
                <w:szCs w:val="21"/>
              </w:rPr>
              <w:t xml:space="preserve"> </w:t>
            </w:r>
            <w:r>
              <w:rPr>
                <w:rFonts w:hint="eastAsia" w:ascii="宋体" w:cs="宋体"/>
                <w:kern w:val="0"/>
                <w:szCs w:val="21"/>
              </w:rPr>
              <w:t>其他--具体说明：</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教育培训背景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5" w:color="000000" w:fill="FFFFFF"/>
            <w:noWrap w:val="0"/>
            <w:vAlign w:val="top"/>
          </w:tcPr>
          <w:p>
            <w:pPr>
              <w:jc w:val="center"/>
              <w:rPr>
                <w:rFonts w:hint="eastAsia"/>
              </w:rPr>
            </w:pPr>
            <w:r>
              <w:rPr>
                <w:rFonts w:hint="eastAsia"/>
              </w:rPr>
              <w:t>时间</w:t>
            </w:r>
          </w:p>
        </w:tc>
        <w:tc>
          <w:tcPr>
            <w:tcW w:w="2835" w:type="dxa"/>
            <w:gridSpan w:val="2"/>
            <w:tcBorders>
              <w:top w:val="single" w:color="FFFFFF" w:sz="18" w:space="0"/>
            </w:tcBorders>
            <w:shd w:val="pct5" w:color="000000" w:fill="FFFFFF"/>
            <w:noWrap w:val="0"/>
            <w:vAlign w:val="top"/>
          </w:tcPr>
          <w:p>
            <w:pPr>
              <w:jc w:val="center"/>
              <w:rPr>
                <w:rFonts w:hint="eastAsia"/>
              </w:rPr>
            </w:pPr>
            <w:r>
              <w:rPr>
                <w:rFonts w:hint="eastAsia"/>
              </w:rPr>
              <w:t>学校</w:t>
            </w:r>
          </w:p>
        </w:tc>
        <w:tc>
          <w:tcPr>
            <w:tcW w:w="1984" w:type="dxa"/>
            <w:gridSpan w:val="4"/>
            <w:tcBorders>
              <w:top w:val="single" w:color="FFFFFF" w:sz="18" w:space="0"/>
            </w:tcBorders>
            <w:shd w:val="pct5" w:color="000000" w:fill="FFFFFF"/>
            <w:noWrap w:val="0"/>
            <w:vAlign w:val="top"/>
          </w:tcPr>
          <w:p>
            <w:pPr>
              <w:jc w:val="center"/>
              <w:rPr>
                <w:rFonts w:hint="eastAsia"/>
              </w:rPr>
            </w:pPr>
            <w:r>
              <w:rPr>
                <w:rFonts w:hint="eastAsia"/>
              </w:rPr>
              <w:t>专业/课程</w:t>
            </w:r>
          </w:p>
        </w:tc>
        <w:tc>
          <w:tcPr>
            <w:tcW w:w="1610" w:type="dxa"/>
            <w:tcBorders>
              <w:top w:val="single" w:color="FFFFFF" w:sz="18" w:space="0"/>
            </w:tcBorders>
            <w:shd w:val="pct5"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2835" w:type="dxa"/>
            <w:gridSpan w:val="2"/>
            <w:shd w:val="pct20" w:color="000000" w:fill="FFFFFF"/>
            <w:noWrap w:val="0"/>
            <w:vAlign w:val="top"/>
          </w:tcPr>
          <w:p>
            <w:pPr>
              <w:jc w:val="center"/>
              <w:rPr>
                <w:rFonts w:hint="eastAsia"/>
              </w:rPr>
            </w:pPr>
          </w:p>
        </w:tc>
        <w:tc>
          <w:tcPr>
            <w:tcW w:w="1984" w:type="dxa"/>
            <w:gridSpan w:val="4"/>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2835" w:type="dxa"/>
            <w:gridSpan w:val="2"/>
            <w:shd w:val="pct5" w:color="000000" w:fill="FFFFFF"/>
            <w:noWrap w:val="0"/>
            <w:vAlign w:val="top"/>
          </w:tcPr>
          <w:p>
            <w:pPr>
              <w:jc w:val="center"/>
              <w:rPr>
                <w:rFonts w:hint="eastAsia"/>
              </w:rPr>
            </w:pPr>
          </w:p>
        </w:tc>
        <w:tc>
          <w:tcPr>
            <w:tcW w:w="1984" w:type="dxa"/>
            <w:gridSpan w:val="4"/>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bottom w:val="single" w:color="FFFFFF" w:sz="18" w:space="0"/>
            </w:tcBorders>
            <w:shd w:val="pct20" w:color="000000" w:fill="FFFFFF"/>
            <w:noWrap w:val="0"/>
            <w:vAlign w:val="top"/>
          </w:tcPr>
          <w:p>
            <w:pPr>
              <w:jc w:val="center"/>
              <w:rPr>
                <w:rFonts w:hint="eastAsia"/>
              </w:rPr>
            </w:pPr>
          </w:p>
        </w:tc>
        <w:tc>
          <w:tcPr>
            <w:tcW w:w="2835" w:type="dxa"/>
            <w:gridSpan w:val="2"/>
            <w:tcBorders>
              <w:bottom w:val="single" w:color="FFFFFF" w:sz="18" w:space="0"/>
            </w:tcBorders>
            <w:shd w:val="pct20" w:color="000000" w:fill="FFFFFF"/>
            <w:noWrap w:val="0"/>
            <w:vAlign w:val="top"/>
          </w:tcPr>
          <w:p>
            <w:pPr>
              <w:jc w:val="center"/>
              <w:rPr>
                <w:rFonts w:hint="eastAsia"/>
              </w:rPr>
            </w:pPr>
          </w:p>
        </w:tc>
        <w:tc>
          <w:tcPr>
            <w:tcW w:w="1984" w:type="dxa"/>
            <w:gridSpan w:val="4"/>
            <w:tcBorders>
              <w:bottom w:val="single" w:color="FFFFFF" w:sz="18" w:space="0"/>
            </w:tcBorders>
            <w:shd w:val="pct20" w:color="000000" w:fill="FFFFFF"/>
            <w:noWrap w:val="0"/>
            <w:vAlign w:val="top"/>
          </w:tcPr>
          <w:p>
            <w:pPr>
              <w:jc w:val="center"/>
              <w:rPr>
                <w:rFonts w:hint="eastAsia"/>
              </w:rPr>
            </w:pPr>
          </w:p>
        </w:tc>
        <w:tc>
          <w:tcPr>
            <w:tcW w:w="1610" w:type="dxa"/>
            <w:tcBorders>
              <w:bottom w:val="single" w:color="FFFFFF" w:sz="18" w:space="0"/>
            </w:tcBorders>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工作经历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20" w:color="000000" w:fill="FFFFFF"/>
            <w:noWrap w:val="0"/>
            <w:vAlign w:val="top"/>
          </w:tcPr>
          <w:p>
            <w:pPr>
              <w:jc w:val="center"/>
              <w:rPr>
                <w:rFonts w:hint="eastAsia"/>
              </w:rPr>
            </w:pPr>
            <w:r>
              <w:rPr>
                <w:rFonts w:hint="eastAsia"/>
              </w:rPr>
              <w:t>时间</w:t>
            </w:r>
          </w:p>
        </w:tc>
        <w:tc>
          <w:tcPr>
            <w:tcW w:w="4819" w:type="dxa"/>
            <w:gridSpan w:val="6"/>
            <w:tcBorders>
              <w:top w:val="single" w:color="FFFFFF" w:sz="18" w:space="0"/>
            </w:tcBorders>
            <w:shd w:val="pct20" w:color="000000" w:fill="FFFFFF"/>
            <w:noWrap w:val="0"/>
            <w:vAlign w:val="top"/>
          </w:tcPr>
          <w:p>
            <w:pPr>
              <w:jc w:val="center"/>
              <w:rPr>
                <w:rFonts w:hint="eastAsia"/>
              </w:rPr>
            </w:pPr>
            <w:r>
              <w:rPr>
                <w:rFonts w:hint="eastAsia"/>
              </w:rPr>
              <w:t>公司名称</w:t>
            </w:r>
          </w:p>
        </w:tc>
        <w:tc>
          <w:tcPr>
            <w:tcW w:w="1610" w:type="dxa"/>
            <w:tcBorders>
              <w:top w:val="single" w:color="FFFFFF" w:sz="18" w:space="0"/>
            </w:tcBorders>
            <w:shd w:val="pct20"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4819" w:type="dxa"/>
            <w:gridSpan w:val="6"/>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请简要介绍您所在组织或部门情况：</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您目前所在的组织或部门面临哪些最为严峻的挑战：</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请说明您参加本课程的目的和目标：</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您是如何获得本课程信息的：</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left"/>
              <w:rPr>
                <w:rFonts w:hint="eastAsia"/>
              </w:rPr>
            </w:pPr>
            <w:r>
              <w:rPr>
                <w:kern w:val="0"/>
                <w:szCs w:val="21"/>
              </w:rPr>
              <w:t>􀂅</w:t>
            </w:r>
            <w:r>
              <w:rPr>
                <w:rFonts w:hint="eastAsia"/>
                <w:kern w:val="0"/>
                <w:szCs w:val="21"/>
              </w:rPr>
              <w:t xml:space="preserve">百度搜索   </w:t>
            </w:r>
            <w:r>
              <w:rPr>
                <w:kern w:val="0"/>
                <w:szCs w:val="21"/>
              </w:rPr>
              <w:t xml:space="preserve"> 􀂅</w:t>
            </w:r>
            <w:r>
              <w:rPr>
                <w:rFonts w:hint="eastAsia"/>
                <w:kern w:val="0"/>
                <w:szCs w:val="21"/>
              </w:rPr>
              <w:t xml:space="preserve">中国人民大学网站  </w:t>
            </w:r>
            <w:r>
              <w:rPr>
                <w:kern w:val="0"/>
                <w:szCs w:val="21"/>
              </w:rPr>
              <w:t xml:space="preserve"> 􀂅</w:t>
            </w:r>
            <w:r>
              <w:rPr>
                <w:rFonts w:hint="eastAsia"/>
                <w:kern w:val="0"/>
                <w:szCs w:val="21"/>
              </w:rPr>
              <w:t xml:space="preserve">中国人民大学商学院网站  </w:t>
            </w:r>
            <w:r>
              <w:rPr>
                <w:kern w:val="0"/>
                <w:szCs w:val="21"/>
              </w:rPr>
              <w:t xml:space="preserve"> 􀂅</w:t>
            </w:r>
            <w:r>
              <w:rPr>
                <w:rFonts w:hint="eastAsia"/>
                <w:kern w:val="0"/>
                <w:szCs w:val="21"/>
              </w:rPr>
              <w:t xml:space="preserve">EDM(邮件直投)  </w:t>
            </w:r>
            <w:r>
              <w:rPr>
                <w:kern w:val="0"/>
                <w:szCs w:val="21"/>
              </w:rPr>
              <w:t xml:space="preserve"> </w:t>
            </w:r>
          </w:p>
          <w:p>
            <w:pPr>
              <w:jc w:val="left"/>
              <w:rPr>
                <w:rFonts w:hint="eastAsia"/>
                <w:u w:val="single"/>
              </w:rPr>
            </w:pPr>
            <w:r>
              <w:rPr>
                <w:kern w:val="0"/>
                <w:szCs w:val="21"/>
              </w:rPr>
              <w:t>􀂅</w:t>
            </w:r>
            <w:r>
              <w:rPr>
                <w:rFonts w:hint="eastAsia"/>
                <w:kern w:val="0"/>
                <w:szCs w:val="21"/>
              </w:rPr>
              <w:t xml:space="preserve">校友推荐      </w:t>
            </w:r>
            <w:r>
              <w:rPr>
                <w:kern w:val="0"/>
                <w:szCs w:val="21"/>
              </w:rPr>
              <w:t>􀂅</w:t>
            </w:r>
            <w:r>
              <w:rPr>
                <w:rFonts w:hint="eastAsia"/>
                <w:kern w:val="0"/>
                <w:szCs w:val="21"/>
              </w:rPr>
              <w:t>其他：</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b/>
                <w:sz w:val="18"/>
                <w:szCs w:val="18"/>
              </w:rPr>
            </w:pPr>
            <w:r>
              <w:rPr>
                <w:rFonts w:hint="eastAsia"/>
                <w:b/>
                <w:sz w:val="18"/>
                <w:szCs w:val="18"/>
              </w:rPr>
              <w:t>撤消政策：</w:t>
            </w:r>
          </w:p>
          <w:p>
            <w:pPr>
              <w:autoSpaceDE w:val="0"/>
              <w:autoSpaceDN w:val="0"/>
              <w:adjustRightInd w:val="0"/>
              <w:jc w:val="left"/>
              <w:rPr>
                <w:rFonts w:hint="eastAsia" w:ascii="宋体" w:cs="宋体"/>
                <w:kern w:val="0"/>
                <w:sz w:val="18"/>
                <w:szCs w:val="18"/>
              </w:rPr>
            </w:pPr>
            <w:r>
              <w:rPr>
                <w:rFonts w:hint="eastAsia"/>
                <w:sz w:val="18"/>
                <w:szCs w:val="18"/>
              </w:rPr>
              <w:t>如遇撤消报名或延期入学，必须于开课30天之前以书面形式，提出申请，方可获得全额退款。</w:t>
            </w:r>
            <w:r>
              <w:rPr>
                <w:rFonts w:hint="eastAsia" w:ascii="宋体" w:cs="宋体"/>
                <w:kern w:val="0"/>
                <w:sz w:val="18"/>
                <w:szCs w:val="18"/>
              </w:rPr>
              <w:t>鉴于课程的要求以及课程准备工作的需要，凡在开课前</w:t>
            </w:r>
            <w:r>
              <w:rPr>
                <w:rFonts w:ascii="Arial Narrow" w:hAnsi="Arial Narrow" w:cs="Arial Narrow"/>
                <w:kern w:val="0"/>
                <w:sz w:val="18"/>
                <w:szCs w:val="18"/>
              </w:rPr>
              <w:t>14</w:t>
            </w:r>
            <w:r>
              <w:rPr>
                <w:rFonts w:hint="eastAsia" w:ascii="宋体" w:cs="宋体"/>
                <w:kern w:val="0"/>
                <w:sz w:val="18"/>
                <w:szCs w:val="18"/>
              </w:rPr>
              <w:t>－</w:t>
            </w:r>
            <w:r>
              <w:rPr>
                <w:rFonts w:ascii="Arial Narrow" w:hAnsi="Arial Narrow" w:cs="Arial Narrow"/>
                <w:kern w:val="0"/>
                <w:sz w:val="18"/>
                <w:szCs w:val="18"/>
              </w:rPr>
              <w:t xml:space="preserve">30 </w:t>
            </w:r>
            <w:r>
              <w:rPr>
                <w:rFonts w:hint="eastAsia" w:ascii="宋体" w:cs="宋体"/>
                <w:kern w:val="0"/>
                <w:sz w:val="18"/>
                <w:szCs w:val="18"/>
              </w:rPr>
              <w:t>天之内才要求撤消报名或延期入学者，需交纳课程费用的二分之一；凡在开课前</w:t>
            </w:r>
            <w:r>
              <w:rPr>
                <w:rFonts w:ascii="Arial Narrow" w:hAnsi="Arial Narrow" w:cs="Arial Narrow"/>
                <w:kern w:val="0"/>
                <w:sz w:val="18"/>
                <w:szCs w:val="18"/>
              </w:rPr>
              <w:t>14</w:t>
            </w:r>
            <w:r>
              <w:rPr>
                <w:rFonts w:hint="eastAsia" w:ascii="宋体" w:cs="宋体"/>
                <w:kern w:val="0"/>
                <w:sz w:val="18"/>
                <w:szCs w:val="18"/>
              </w:rPr>
              <w:t>天内才要求撤消报名或延期入学者，需交纳全额课程费用。</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凡被录取者，须于开课前付清课程费用。</w:t>
            </w:r>
          </w:p>
        </w:tc>
      </w:tr>
    </w:tbl>
    <w:p>
      <w:pPr>
        <w:autoSpaceDE w:val="0"/>
        <w:autoSpaceDN w:val="0"/>
        <w:adjustRightInd w:val="0"/>
        <w:jc w:val="left"/>
        <w:rPr>
          <w:rFonts w:ascii="宋体" w:cs="宋体"/>
          <w:kern w:val="0"/>
          <w:szCs w:val="21"/>
        </w:rPr>
      </w:pPr>
    </w:p>
    <w:p>
      <w:pPr>
        <w:autoSpaceDE w:val="0"/>
        <w:autoSpaceDN w:val="0"/>
        <w:adjustRightInd w:val="0"/>
        <w:jc w:val="left"/>
        <w:rPr>
          <w:rFonts w:hint="eastAsia"/>
        </w:rPr>
      </w:pPr>
      <w:r>
        <w:rPr>
          <w:rFonts w:hint="eastAsia" w:ascii="宋体" w:cs="宋体"/>
          <w:kern w:val="0"/>
          <w:szCs w:val="21"/>
        </w:rPr>
        <w:t>本人特此证明，所提供的与本申请表相关的一切信息和资料均真实准确。</w:t>
      </w:r>
    </w:p>
    <w:p>
      <w:pPr>
        <w:autoSpaceDE w:val="0"/>
        <w:autoSpaceDN w:val="0"/>
        <w:adjustRightInd w:val="0"/>
        <w:jc w:val="left"/>
        <w:rPr>
          <w:rFonts w:ascii="宋体" w:cs="宋体"/>
          <w:kern w:val="0"/>
          <w:szCs w:val="21"/>
          <w:u w:val="single"/>
        </w:rPr>
      </w:pPr>
      <w:r>
        <w:rPr>
          <w:rFonts w:hint="eastAsia" w:ascii="宋体" w:cs="宋体"/>
          <w:kern w:val="0"/>
          <w:szCs w:val="21"/>
        </w:rPr>
        <w:t>填表人签名：</w:t>
      </w:r>
      <w:r>
        <w:rPr>
          <w:rFonts w:hint="eastAsia" w:ascii="宋体" w:cs="宋体"/>
          <w:kern w:val="0"/>
          <w:szCs w:val="21"/>
          <w:u w:val="single"/>
        </w:rPr>
        <w:t xml:space="preserve">                        </w:t>
      </w:r>
      <w:r>
        <w:rPr>
          <w:rFonts w:ascii="宋体" w:cs="宋体"/>
          <w:kern w:val="0"/>
          <w:szCs w:val="21"/>
        </w:rPr>
        <w:t xml:space="preserve"> </w:t>
      </w:r>
      <w:r>
        <w:rPr>
          <w:rFonts w:hint="eastAsia" w:ascii="宋体" w:cs="宋体"/>
          <w:kern w:val="0"/>
          <w:szCs w:val="21"/>
        </w:rPr>
        <w:t xml:space="preserve">             日期：</w:t>
      </w:r>
      <w:r>
        <w:rPr>
          <w:rFonts w:hint="eastAsia" w:ascii="宋体" w:cs="宋体"/>
          <w:kern w:val="0"/>
          <w:szCs w:val="21"/>
          <w:u w:val="single"/>
        </w:rPr>
        <w:t xml:space="preserve">                </w:t>
      </w:r>
    </w:p>
    <w:p>
      <w:pPr>
        <w:autoSpaceDE w:val="0"/>
        <w:autoSpaceDN w:val="0"/>
        <w:adjustRightInd w:val="0"/>
        <w:jc w:val="left"/>
        <w:rPr>
          <w:rFonts w:ascii="宋体" w:cs="宋体"/>
          <w:kern w:val="0"/>
          <w:szCs w:val="21"/>
        </w:rPr>
      </w:pPr>
      <w:r>
        <w:rPr>
          <w:rFonts w:hint="eastAsia" w:ascii="宋体" w:cs="宋体"/>
          <w:kern w:val="0"/>
          <w:szCs w:val="21"/>
        </w:rPr>
        <w:t>请将申请表发回至：</w:t>
      </w:r>
    </w:p>
    <w:p>
      <w:pPr>
        <w:rPr>
          <w:rFonts w:hint="eastAsia" w:ascii="宋体" w:cs="宋体"/>
          <w:kern w:val="0"/>
          <w:szCs w:val="21"/>
        </w:rPr>
      </w:pPr>
      <w:r>
        <w:rPr>
          <w:rFonts w:hint="eastAsia" w:ascii="宋体" w:cs="宋体"/>
          <w:kern w:val="0"/>
          <w:szCs w:val="21"/>
        </w:rPr>
        <w:t>中国人民大学商学院</w:t>
      </w:r>
    </w:p>
    <w:p>
      <w:pPr>
        <w:rPr>
          <w:rFonts w:hint="eastAsia" w:ascii="宋体" w:cs="宋体"/>
          <w:kern w:val="0"/>
          <w:szCs w:val="21"/>
        </w:rPr>
      </w:pPr>
      <w:r>
        <w:rPr>
          <w:rFonts w:hint="eastAsia" w:ascii="宋体" w:cs="宋体"/>
          <w:kern w:val="0"/>
          <w:szCs w:val="21"/>
        </w:rPr>
        <w:t>高层管理教育（Executive Education）中心</w:t>
      </w:r>
    </w:p>
    <w:p>
      <w:pPr>
        <w:rPr>
          <w:rFonts w:hint="eastAsia"/>
          <w:szCs w:val="21"/>
        </w:rPr>
      </w:pPr>
      <w:r>
        <w:rPr>
          <w:rFonts w:hint="eastAsia" w:ascii="宋体" w:cs="宋体"/>
          <w:kern w:val="0"/>
          <w:szCs w:val="21"/>
        </w:rPr>
        <w:t>地址：中国人民大学明德商学楼8层</w:t>
      </w:r>
    </w:p>
    <w:p>
      <w:pPr>
        <w:pStyle w:val="18"/>
        <w:spacing w:line="420" w:lineRule="exact"/>
        <w:rPr>
          <w:rFonts w:ascii="微软雅黑" w:hAnsi="微软雅黑" w:eastAsia="微软雅黑"/>
          <w:b w:val="0"/>
          <w:color w:val="auto"/>
          <w:kern w:val="2"/>
          <w:sz w:val="21"/>
          <w:szCs w:val="21"/>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2">
    <w:altName w:val="Times New Roman"/>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drawing>
        <wp:inline distT="0" distB="0" distL="114300" distR="114300">
          <wp:extent cx="1423035" cy="391160"/>
          <wp:effectExtent l="0" t="0" r="9525" b="5080"/>
          <wp:docPr id="1" name="图片 1" descr="微信截图_201901131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190113162300"/>
                  <pic:cNvPicPr>
                    <a:picLocks noChangeAspect="1"/>
                  </pic:cNvPicPr>
                </pic:nvPicPr>
                <pic:blipFill>
                  <a:blip r:embed="rId1"/>
                  <a:stretch>
                    <a:fillRect/>
                  </a:stretch>
                </pic:blipFill>
                <pic:spPr>
                  <a:xfrm>
                    <a:off x="0" y="0"/>
                    <a:ext cx="1423035" cy="391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2C65"/>
    <w:multiLevelType w:val="multilevel"/>
    <w:tmpl w:val="6A3E2C65"/>
    <w:lvl w:ilvl="0" w:tentative="0">
      <w:start w:val="1"/>
      <w:numFmt w:val="bullet"/>
      <w:lvlText w:val=""/>
      <w:lvlJc w:val="left"/>
      <w:pPr>
        <w:ind w:left="832" w:hanging="420"/>
      </w:pPr>
      <w:rPr>
        <w:rFonts w:hint="default" w:ascii="Wingdings" w:hAnsi="Wingdings"/>
      </w:rPr>
    </w:lvl>
    <w:lvl w:ilvl="1" w:tentative="0">
      <w:start w:val="1"/>
      <w:numFmt w:val="bullet"/>
      <w:lvlText w:val=""/>
      <w:lvlJc w:val="left"/>
      <w:pPr>
        <w:ind w:left="1252" w:hanging="420"/>
      </w:pPr>
      <w:rPr>
        <w:rFonts w:hint="default" w:ascii="Wingdings" w:hAnsi="Wingdings"/>
      </w:rPr>
    </w:lvl>
    <w:lvl w:ilvl="2" w:tentative="0">
      <w:start w:val="1"/>
      <w:numFmt w:val="bullet"/>
      <w:lvlText w:val=""/>
      <w:lvlJc w:val="left"/>
      <w:pPr>
        <w:ind w:left="1672" w:hanging="420"/>
      </w:pPr>
      <w:rPr>
        <w:rFonts w:hint="default" w:ascii="Wingdings" w:hAnsi="Wingdings"/>
      </w:rPr>
    </w:lvl>
    <w:lvl w:ilvl="3" w:tentative="0">
      <w:start w:val="1"/>
      <w:numFmt w:val="bullet"/>
      <w:lvlText w:val=""/>
      <w:lvlJc w:val="left"/>
      <w:pPr>
        <w:ind w:left="2092" w:hanging="420"/>
      </w:pPr>
      <w:rPr>
        <w:rFonts w:hint="default" w:ascii="Wingdings" w:hAnsi="Wingdings"/>
      </w:rPr>
    </w:lvl>
    <w:lvl w:ilvl="4" w:tentative="0">
      <w:start w:val="1"/>
      <w:numFmt w:val="bullet"/>
      <w:lvlText w:val=""/>
      <w:lvlJc w:val="left"/>
      <w:pPr>
        <w:ind w:left="2512" w:hanging="420"/>
      </w:pPr>
      <w:rPr>
        <w:rFonts w:hint="default" w:ascii="Wingdings" w:hAnsi="Wingdings"/>
      </w:rPr>
    </w:lvl>
    <w:lvl w:ilvl="5" w:tentative="0">
      <w:start w:val="1"/>
      <w:numFmt w:val="bullet"/>
      <w:lvlText w:val=""/>
      <w:lvlJc w:val="left"/>
      <w:pPr>
        <w:ind w:left="2932" w:hanging="420"/>
      </w:pPr>
      <w:rPr>
        <w:rFonts w:hint="default" w:ascii="Wingdings" w:hAnsi="Wingdings"/>
      </w:rPr>
    </w:lvl>
    <w:lvl w:ilvl="6" w:tentative="0">
      <w:start w:val="1"/>
      <w:numFmt w:val="bullet"/>
      <w:lvlText w:val=""/>
      <w:lvlJc w:val="left"/>
      <w:pPr>
        <w:ind w:left="3352" w:hanging="420"/>
      </w:pPr>
      <w:rPr>
        <w:rFonts w:hint="default" w:ascii="Wingdings" w:hAnsi="Wingdings"/>
      </w:rPr>
    </w:lvl>
    <w:lvl w:ilvl="7" w:tentative="0">
      <w:start w:val="1"/>
      <w:numFmt w:val="bullet"/>
      <w:lvlText w:val=""/>
      <w:lvlJc w:val="left"/>
      <w:pPr>
        <w:ind w:left="3772" w:hanging="420"/>
      </w:pPr>
      <w:rPr>
        <w:rFonts w:hint="default" w:ascii="Wingdings" w:hAnsi="Wingdings"/>
      </w:rPr>
    </w:lvl>
    <w:lvl w:ilvl="8" w:tentative="0">
      <w:start w:val="1"/>
      <w:numFmt w:val="bullet"/>
      <w:lvlText w:val=""/>
      <w:lvlJc w:val="left"/>
      <w:pPr>
        <w:ind w:left="419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77"/>
    <w:rsid w:val="00001953"/>
    <w:rsid w:val="000200C3"/>
    <w:rsid w:val="00022538"/>
    <w:rsid w:val="000228BB"/>
    <w:rsid w:val="000232DC"/>
    <w:rsid w:val="000252AE"/>
    <w:rsid w:val="00035536"/>
    <w:rsid w:val="000420FF"/>
    <w:rsid w:val="0004302C"/>
    <w:rsid w:val="00044397"/>
    <w:rsid w:val="000520FD"/>
    <w:rsid w:val="00055F4E"/>
    <w:rsid w:val="0006123A"/>
    <w:rsid w:val="00062D46"/>
    <w:rsid w:val="000635FC"/>
    <w:rsid w:val="00065BF6"/>
    <w:rsid w:val="00080177"/>
    <w:rsid w:val="0009021D"/>
    <w:rsid w:val="000A0607"/>
    <w:rsid w:val="000A248D"/>
    <w:rsid w:val="000A4552"/>
    <w:rsid w:val="000C1A1C"/>
    <w:rsid w:val="000C218E"/>
    <w:rsid w:val="000D23B6"/>
    <w:rsid w:val="000D2BE5"/>
    <w:rsid w:val="00103B93"/>
    <w:rsid w:val="00111632"/>
    <w:rsid w:val="0011249C"/>
    <w:rsid w:val="00125C99"/>
    <w:rsid w:val="00127ABD"/>
    <w:rsid w:val="00157D11"/>
    <w:rsid w:val="00166B46"/>
    <w:rsid w:val="00167926"/>
    <w:rsid w:val="001804DC"/>
    <w:rsid w:val="001967BC"/>
    <w:rsid w:val="001B3A45"/>
    <w:rsid w:val="001B4041"/>
    <w:rsid w:val="001C28C5"/>
    <w:rsid w:val="001C62D9"/>
    <w:rsid w:val="001D0A13"/>
    <w:rsid w:val="001D74F3"/>
    <w:rsid w:val="001E2380"/>
    <w:rsid w:val="001E3E23"/>
    <w:rsid w:val="001F61BD"/>
    <w:rsid w:val="001F6415"/>
    <w:rsid w:val="001F71B5"/>
    <w:rsid w:val="002031A4"/>
    <w:rsid w:val="00211815"/>
    <w:rsid w:val="00215E42"/>
    <w:rsid w:val="0022565A"/>
    <w:rsid w:val="00226088"/>
    <w:rsid w:val="00233EEB"/>
    <w:rsid w:val="002561EE"/>
    <w:rsid w:val="00272CF1"/>
    <w:rsid w:val="00290249"/>
    <w:rsid w:val="00293755"/>
    <w:rsid w:val="002970F0"/>
    <w:rsid w:val="002B5011"/>
    <w:rsid w:val="002C0FE4"/>
    <w:rsid w:val="002C43E7"/>
    <w:rsid w:val="002D1133"/>
    <w:rsid w:val="002D3338"/>
    <w:rsid w:val="002D4227"/>
    <w:rsid w:val="002D5864"/>
    <w:rsid w:val="002E00A4"/>
    <w:rsid w:val="002F1C84"/>
    <w:rsid w:val="002F5F95"/>
    <w:rsid w:val="00300232"/>
    <w:rsid w:val="003013FA"/>
    <w:rsid w:val="003016EC"/>
    <w:rsid w:val="00310310"/>
    <w:rsid w:val="00326335"/>
    <w:rsid w:val="00331F62"/>
    <w:rsid w:val="0033542F"/>
    <w:rsid w:val="00335726"/>
    <w:rsid w:val="00336C72"/>
    <w:rsid w:val="003435C8"/>
    <w:rsid w:val="00356FC5"/>
    <w:rsid w:val="00357E0B"/>
    <w:rsid w:val="0036643F"/>
    <w:rsid w:val="00367CB6"/>
    <w:rsid w:val="00391427"/>
    <w:rsid w:val="003A3DCE"/>
    <w:rsid w:val="003A3EF7"/>
    <w:rsid w:val="003B7623"/>
    <w:rsid w:val="003D0E67"/>
    <w:rsid w:val="003D5346"/>
    <w:rsid w:val="003E7DE8"/>
    <w:rsid w:val="003F04F5"/>
    <w:rsid w:val="003F6F69"/>
    <w:rsid w:val="003F740E"/>
    <w:rsid w:val="003F7E36"/>
    <w:rsid w:val="00406D52"/>
    <w:rsid w:val="00411212"/>
    <w:rsid w:val="004210BE"/>
    <w:rsid w:val="0042223E"/>
    <w:rsid w:val="004227D9"/>
    <w:rsid w:val="0042314A"/>
    <w:rsid w:val="004254FD"/>
    <w:rsid w:val="00427DF4"/>
    <w:rsid w:val="004300ED"/>
    <w:rsid w:val="004404DB"/>
    <w:rsid w:val="00441B66"/>
    <w:rsid w:val="00446B54"/>
    <w:rsid w:val="00454141"/>
    <w:rsid w:val="00456980"/>
    <w:rsid w:val="004656D6"/>
    <w:rsid w:val="00472053"/>
    <w:rsid w:val="00472F05"/>
    <w:rsid w:val="00474730"/>
    <w:rsid w:val="00474794"/>
    <w:rsid w:val="00475E43"/>
    <w:rsid w:val="00485ABC"/>
    <w:rsid w:val="004934CF"/>
    <w:rsid w:val="004B2093"/>
    <w:rsid w:val="004B2243"/>
    <w:rsid w:val="004B225E"/>
    <w:rsid w:val="004B79BE"/>
    <w:rsid w:val="004C5492"/>
    <w:rsid w:val="004D19D1"/>
    <w:rsid w:val="004D5A48"/>
    <w:rsid w:val="004F01C0"/>
    <w:rsid w:val="004F34C7"/>
    <w:rsid w:val="004F3B81"/>
    <w:rsid w:val="004F77B8"/>
    <w:rsid w:val="005037F0"/>
    <w:rsid w:val="00507C71"/>
    <w:rsid w:val="00510C7E"/>
    <w:rsid w:val="005173FE"/>
    <w:rsid w:val="0051769A"/>
    <w:rsid w:val="00522F2B"/>
    <w:rsid w:val="005331A5"/>
    <w:rsid w:val="00541A32"/>
    <w:rsid w:val="00544E4F"/>
    <w:rsid w:val="00552BB7"/>
    <w:rsid w:val="00552ED7"/>
    <w:rsid w:val="00561468"/>
    <w:rsid w:val="0056580E"/>
    <w:rsid w:val="005715D1"/>
    <w:rsid w:val="00580307"/>
    <w:rsid w:val="00580E31"/>
    <w:rsid w:val="00584E6D"/>
    <w:rsid w:val="00591C0D"/>
    <w:rsid w:val="00593018"/>
    <w:rsid w:val="005F23A0"/>
    <w:rsid w:val="00602445"/>
    <w:rsid w:val="006107CD"/>
    <w:rsid w:val="006133A6"/>
    <w:rsid w:val="00617406"/>
    <w:rsid w:val="00626071"/>
    <w:rsid w:val="00632FC8"/>
    <w:rsid w:val="00633339"/>
    <w:rsid w:val="006421D9"/>
    <w:rsid w:val="0064325C"/>
    <w:rsid w:val="00643F25"/>
    <w:rsid w:val="00645817"/>
    <w:rsid w:val="00651F09"/>
    <w:rsid w:val="00656AFA"/>
    <w:rsid w:val="00673BAA"/>
    <w:rsid w:val="00677303"/>
    <w:rsid w:val="00677DDE"/>
    <w:rsid w:val="00681E1A"/>
    <w:rsid w:val="00683279"/>
    <w:rsid w:val="00693642"/>
    <w:rsid w:val="00693715"/>
    <w:rsid w:val="0069763F"/>
    <w:rsid w:val="0069796F"/>
    <w:rsid w:val="006C024F"/>
    <w:rsid w:val="006C21F7"/>
    <w:rsid w:val="006E1DB9"/>
    <w:rsid w:val="006E47E8"/>
    <w:rsid w:val="006E6335"/>
    <w:rsid w:val="006F2C19"/>
    <w:rsid w:val="006F7F94"/>
    <w:rsid w:val="00716308"/>
    <w:rsid w:val="007205DF"/>
    <w:rsid w:val="00720FA7"/>
    <w:rsid w:val="00723853"/>
    <w:rsid w:val="007358E8"/>
    <w:rsid w:val="0073682D"/>
    <w:rsid w:val="00747E57"/>
    <w:rsid w:val="007572A8"/>
    <w:rsid w:val="00760AC6"/>
    <w:rsid w:val="00764D03"/>
    <w:rsid w:val="00780B63"/>
    <w:rsid w:val="007922D3"/>
    <w:rsid w:val="00792FE5"/>
    <w:rsid w:val="00794F7A"/>
    <w:rsid w:val="007950C2"/>
    <w:rsid w:val="00795F12"/>
    <w:rsid w:val="00796AE7"/>
    <w:rsid w:val="00797FEB"/>
    <w:rsid w:val="007A1BB9"/>
    <w:rsid w:val="007B369B"/>
    <w:rsid w:val="007D122C"/>
    <w:rsid w:val="007D796E"/>
    <w:rsid w:val="007D7CC3"/>
    <w:rsid w:val="007F1C21"/>
    <w:rsid w:val="007F2C9E"/>
    <w:rsid w:val="00801274"/>
    <w:rsid w:val="00802283"/>
    <w:rsid w:val="00804A11"/>
    <w:rsid w:val="00813428"/>
    <w:rsid w:val="008145B2"/>
    <w:rsid w:val="008306C3"/>
    <w:rsid w:val="00844198"/>
    <w:rsid w:val="0085077F"/>
    <w:rsid w:val="008533AA"/>
    <w:rsid w:val="00853920"/>
    <w:rsid w:val="00855F28"/>
    <w:rsid w:val="0086324B"/>
    <w:rsid w:val="00884FDB"/>
    <w:rsid w:val="008864E5"/>
    <w:rsid w:val="00890AEF"/>
    <w:rsid w:val="00892996"/>
    <w:rsid w:val="00895257"/>
    <w:rsid w:val="008A2CD9"/>
    <w:rsid w:val="008A6583"/>
    <w:rsid w:val="008B1796"/>
    <w:rsid w:val="008B4D3A"/>
    <w:rsid w:val="008D1417"/>
    <w:rsid w:val="008D66E9"/>
    <w:rsid w:val="008D7BD1"/>
    <w:rsid w:val="008E1949"/>
    <w:rsid w:val="008E7BC3"/>
    <w:rsid w:val="008F39AF"/>
    <w:rsid w:val="008F5E01"/>
    <w:rsid w:val="00902F95"/>
    <w:rsid w:val="009033AF"/>
    <w:rsid w:val="0091305A"/>
    <w:rsid w:val="00927199"/>
    <w:rsid w:val="00936C87"/>
    <w:rsid w:val="00936DCA"/>
    <w:rsid w:val="009406D8"/>
    <w:rsid w:val="00940B78"/>
    <w:rsid w:val="00944573"/>
    <w:rsid w:val="00944D0E"/>
    <w:rsid w:val="009452CF"/>
    <w:rsid w:val="0094638D"/>
    <w:rsid w:val="00947F55"/>
    <w:rsid w:val="00960485"/>
    <w:rsid w:val="00965E14"/>
    <w:rsid w:val="009A47EC"/>
    <w:rsid w:val="009A68F2"/>
    <w:rsid w:val="009B47E4"/>
    <w:rsid w:val="009D03CF"/>
    <w:rsid w:val="009D78B9"/>
    <w:rsid w:val="009E3222"/>
    <w:rsid w:val="009E4D2F"/>
    <w:rsid w:val="00A02420"/>
    <w:rsid w:val="00A02723"/>
    <w:rsid w:val="00A05D49"/>
    <w:rsid w:val="00A211A9"/>
    <w:rsid w:val="00A2123F"/>
    <w:rsid w:val="00A2168A"/>
    <w:rsid w:val="00A25636"/>
    <w:rsid w:val="00A53196"/>
    <w:rsid w:val="00A54BF8"/>
    <w:rsid w:val="00A56B9C"/>
    <w:rsid w:val="00A72EC4"/>
    <w:rsid w:val="00A7349D"/>
    <w:rsid w:val="00A778AB"/>
    <w:rsid w:val="00A77A69"/>
    <w:rsid w:val="00A800EE"/>
    <w:rsid w:val="00A85594"/>
    <w:rsid w:val="00A94085"/>
    <w:rsid w:val="00AA6D50"/>
    <w:rsid w:val="00AB104E"/>
    <w:rsid w:val="00AB5EB6"/>
    <w:rsid w:val="00AC02F5"/>
    <w:rsid w:val="00AD0EFB"/>
    <w:rsid w:val="00AD5782"/>
    <w:rsid w:val="00AD593F"/>
    <w:rsid w:val="00AE2E8F"/>
    <w:rsid w:val="00AE61B3"/>
    <w:rsid w:val="00B1293B"/>
    <w:rsid w:val="00B255BC"/>
    <w:rsid w:val="00B27A75"/>
    <w:rsid w:val="00B332F9"/>
    <w:rsid w:val="00B40204"/>
    <w:rsid w:val="00B4743F"/>
    <w:rsid w:val="00B508A8"/>
    <w:rsid w:val="00B51327"/>
    <w:rsid w:val="00B53FB9"/>
    <w:rsid w:val="00B636E3"/>
    <w:rsid w:val="00B67F6A"/>
    <w:rsid w:val="00BB4CD9"/>
    <w:rsid w:val="00BC20AA"/>
    <w:rsid w:val="00BD6587"/>
    <w:rsid w:val="00C04C0A"/>
    <w:rsid w:val="00C12090"/>
    <w:rsid w:val="00C1309A"/>
    <w:rsid w:val="00C24B17"/>
    <w:rsid w:val="00C2669E"/>
    <w:rsid w:val="00C27B8E"/>
    <w:rsid w:val="00C33F47"/>
    <w:rsid w:val="00C35BEB"/>
    <w:rsid w:val="00C54EA3"/>
    <w:rsid w:val="00C54F35"/>
    <w:rsid w:val="00C57288"/>
    <w:rsid w:val="00C700CB"/>
    <w:rsid w:val="00C83201"/>
    <w:rsid w:val="00C91726"/>
    <w:rsid w:val="00C979B6"/>
    <w:rsid w:val="00CB0924"/>
    <w:rsid w:val="00CB52A9"/>
    <w:rsid w:val="00CE1CA1"/>
    <w:rsid w:val="00D047EB"/>
    <w:rsid w:val="00D06297"/>
    <w:rsid w:val="00D079D1"/>
    <w:rsid w:val="00D07D02"/>
    <w:rsid w:val="00D23FED"/>
    <w:rsid w:val="00D2765E"/>
    <w:rsid w:val="00D276AB"/>
    <w:rsid w:val="00D3087D"/>
    <w:rsid w:val="00D40D24"/>
    <w:rsid w:val="00D5025A"/>
    <w:rsid w:val="00D562F5"/>
    <w:rsid w:val="00D733E1"/>
    <w:rsid w:val="00D866CE"/>
    <w:rsid w:val="00D94E98"/>
    <w:rsid w:val="00DD466F"/>
    <w:rsid w:val="00DE1E78"/>
    <w:rsid w:val="00DE4F12"/>
    <w:rsid w:val="00DE76EC"/>
    <w:rsid w:val="00DF1F17"/>
    <w:rsid w:val="00DF392C"/>
    <w:rsid w:val="00DF4FC4"/>
    <w:rsid w:val="00E1406B"/>
    <w:rsid w:val="00E217B3"/>
    <w:rsid w:val="00E34F69"/>
    <w:rsid w:val="00E409DA"/>
    <w:rsid w:val="00E47743"/>
    <w:rsid w:val="00E51158"/>
    <w:rsid w:val="00E545F6"/>
    <w:rsid w:val="00E67E6F"/>
    <w:rsid w:val="00E7138B"/>
    <w:rsid w:val="00E82F03"/>
    <w:rsid w:val="00E85AD9"/>
    <w:rsid w:val="00E91FE8"/>
    <w:rsid w:val="00EA2A61"/>
    <w:rsid w:val="00EA3A23"/>
    <w:rsid w:val="00EA79E5"/>
    <w:rsid w:val="00EB4214"/>
    <w:rsid w:val="00EB5722"/>
    <w:rsid w:val="00EB62F8"/>
    <w:rsid w:val="00EC06DA"/>
    <w:rsid w:val="00ED070B"/>
    <w:rsid w:val="00EE3B81"/>
    <w:rsid w:val="00EF1B66"/>
    <w:rsid w:val="00F044F3"/>
    <w:rsid w:val="00F40FEF"/>
    <w:rsid w:val="00F43E9D"/>
    <w:rsid w:val="00F53A38"/>
    <w:rsid w:val="00F733C3"/>
    <w:rsid w:val="00F73485"/>
    <w:rsid w:val="00F85F99"/>
    <w:rsid w:val="00F93860"/>
    <w:rsid w:val="00FC36FB"/>
    <w:rsid w:val="00FC6F97"/>
    <w:rsid w:val="00FC798C"/>
    <w:rsid w:val="00FF71E2"/>
    <w:rsid w:val="0DBB4400"/>
    <w:rsid w:val="0E735138"/>
    <w:rsid w:val="18A03B60"/>
    <w:rsid w:val="1A5D2C4C"/>
    <w:rsid w:val="1AC14A75"/>
    <w:rsid w:val="4FFA4C8A"/>
    <w:rsid w:val="63D05E2A"/>
    <w:rsid w:val="65EB302A"/>
    <w:rsid w:val="665C0A4E"/>
    <w:rsid w:val="66A13B66"/>
    <w:rsid w:val="6A376F77"/>
    <w:rsid w:val="718B2F29"/>
    <w:rsid w:val="7CD50623"/>
  </w:rsids>
  <m:mathPr>
    <m:mathFont m:val="Cambria Math"/>
    <m:brkBin m:val="before"/>
    <m:brkBinSub m:val="--"/>
    <m:smallFrac m:val="1"/>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bCs/>
    </w:rPr>
  </w:style>
  <w:style w:type="character" w:styleId="10">
    <w:name w:val="Emphasis"/>
    <w:basedOn w:val="8"/>
    <w:qFormat/>
    <w:uiPriority w:val="20"/>
    <w:rPr>
      <w:color w:val="CC0000"/>
    </w:rPr>
  </w:style>
  <w:style w:type="character" w:styleId="11">
    <w:name w:val="Hyperlink"/>
    <w:qFormat/>
    <w:uiPriority w:val="0"/>
    <w:rPr>
      <w:color w:val="0000FF"/>
      <w:u w:val="single"/>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8"/>
    <w:link w:val="2"/>
    <w:semiHidden/>
    <w:qFormat/>
    <w:uiPriority w:val="99"/>
    <w:rPr>
      <w:sz w:val="18"/>
      <w:szCs w:val="18"/>
    </w:rPr>
  </w:style>
  <w:style w:type="paragraph" w:customStyle="1" w:styleId="16">
    <w:name w:val="Default"/>
    <w:qFormat/>
    <w:uiPriority w:val="0"/>
    <w:pPr>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17">
    <w:name w:val="p0"/>
    <w:basedOn w:val="1"/>
    <w:qFormat/>
    <w:uiPriority w:val="0"/>
    <w:pPr>
      <w:widowControl/>
    </w:pPr>
    <w:rPr>
      <w:rFonts w:ascii="Times New Roman" w:hAnsi="Times New Roman" w:eastAsia="宋体" w:cs="Times New Roman"/>
      <w:kern w:val="0"/>
      <w:szCs w:val="21"/>
    </w:rPr>
  </w:style>
  <w:style w:type="paragraph" w:customStyle="1" w:styleId="18">
    <w:name w:val="人大EDP小标题"/>
    <w:basedOn w:val="5"/>
    <w:link w:val="19"/>
    <w:qFormat/>
    <w:uiPriority w:val="0"/>
    <w:pPr>
      <w:spacing w:before="0" w:beforeAutospacing="0" w:after="0" w:afterAutospacing="0" w:line="360" w:lineRule="auto"/>
    </w:pPr>
    <w:rPr>
      <w:rFonts w:ascii="黑体" w:eastAsia="黑体" w:cs="Times New Roman"/>
      <w:b/>
      <w:color w:val="800000"/>
    </w:rPr>
  </w:style>
  <w:style w:type="character" w:customStyle="1" w:styleId="19">
    <w:name w:val="人大EDP小标题 Char"/>
    <w:link w:val="18"/>
    <w:qFormat/>
    <w:uiPriority w:val="0"/>
    <w:rPr>
      <w:rFonts w:ascii="黑体" w:hAnsi="宋体" w:eastAsia="黑体" w:cs="Times New Roman"/>
      <w:b/>
      <w:color w:val="8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file:///C:\Users\user\AppData\Roaming\Tencent\Users\408092181\QQ\WinTemp\RichOle\@U%2525252525255bLNQ6@3N%2525252525255b%25252525252560R2HOE2774EM.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1.xml"/><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file:///C:\Users\user\AppData\Roaming\Tencent\Users\408092181\QQ\WinTemp\RichOle\T%252525252525605Y%2525252525255d(GRJJUN~_GQ7K2MEVC.jpg" TargetMode="External"/><Relationship Id="rId26" Type="http://schemas.openxmlformats.org/officeDocument/2006/relationships/image" Target="media/image19.jpeg"/><Relationship Id="rId25" Type="http://schemas.openxmlformats.org/officeDocument/2006/relationships/image" Target="file:///C:\Users\user\AppData\Roaming\Tencent\Users\408092181\QQ\WinTemp\RichOle\W)SYB@NOZ_RC_0SY6W(MMUL.jpg" TargetMode="External"/><Relationship Id="rId24" Type="http://schemas.openxmlformats.org/officeDocument/2006/relationships/image" Target="media/image18.jpeg"/><Relationship Id="rId23" Type="http://schemas.openxmlformats.org/officeDocument/2006/relationships/image" Target="file:///C:\Users\user\AppData\Roaming\Tencent\Users\408092181\QQ\WinTemp\RichOle\(~9O)13IG%2525252525257b(KVW4ZOWEG6OO.jpg" TargetMode="External"/><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fanglili\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lang="zh-CN" sz="1050" b="0" i="0" u="none" strike="noStrike" kern="1200" cap="all" spc="100" normalizeH="0" baseline="0">
                <a:solidFill>
                  <a:schemeClr val="lt1"/>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sz="1050" b="0">
                <a:latin typeface="黑体" panose="02010609060101010101" charset="-122"/>
                <a:ea typeface="黑体" panose="02010609060101010101" charset="-122"/>
                <a:cs typeface="黑体" panose="02010609060101010101" charset="-122"/>
                <a:sym typeface="黑体" panose="02010609060101010101" charset="-122"/>
              </a:rPr>
              <a:t>学历分布</a:t>
            </a:r>
            <a:endParaRPr lang="zh-CN" sz="1050" b="0">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307101453614369"/>
          <c:y val="0.0615439976286416"/>
        </c:manualLayout>
      </c:layout>
      <c:overlay val="0"/>
      <c:spPr>
        <a:noFill/>
        <a:ln>
          <a:noFill/>
        </a:ln>
        <a:effectLst/>
      </c:spPr>
    </c:title>
    <c:autoTitleDeleted val="0"/>
    <c:plotArea>
      <c:layout/>
      <c:doughnutChart>
        <c:varyColors val="1"/>
        <c:ser>
          <c:idx val="0"/>
          <c:order val="0"/>
          <c:spPr>
            <a:solidFill>
              <a:schemeClr val="lt1"/>
            </a:solidFill>
            <a:ln w="19050">
              <a:solidFill>
                <a:schemeClr val="accent5"/>
              </a:solidFill>
            </a:ln>
            <a:effectLst/>
          </c:spPr>
          <c:explosion val="0"/>
          <c:dPt>
            <c:idx val="0"/>
            <c:bubble3D val="0"/>
            <c:spPr>
              <a:solidFill>
                <a:schemeClr val="lt1"/>
              </a:solidFill>
              <a:ln w="19050">
                <a:solidFill>
                  <a:schemeClr val="accent5"/>
                </a:solidFill>
              </a:ln>
              <a:effectLst/>
            </c:spPr>
          </c:dPt>
          <c:dPt>
            <c:idx val="1"/>
            <c:bubble3D val="0"/>
            <c:spPr>
              <a:solidFill>
                <a:schemeClr val="lt1"/>
              </a:solidFill>
              <a:ln w="19050">
                <a:solidFill>
                  <a:schemeClr val="accent5"/>
                </a:solidFill>
              </a:ln>
              <a:effectLst/>
            </c:spPr>
          </c:dPt>
          <c:dPt>
            <c:idx val="2"/>
            <c:bubble3D val="0"/>
            <c:spPr>
              <a:solidFill>
                <a:schemeClr val="lt1"/>
              </a:solidFill>
              <a:ln w="19050">
                <a:solidFill>
                  <a:schemeClr val="accent5"/>
                </a:solidFill>
              </a:ln>
              <a:effectLst/>
            </c:spPr>
          </c:dPt>
          <c:dPt>
            <c:idx val="3"/>
            <c:bubble3D val="0"/>
            <c:spPr>
              <a:solidFill>
                <a:schemeClr val="lt1"/>
              </a:solidFill>
              <a:ln w="19050">
                <a:solidFill>
                  <a:schemeClr val="accent5"/>
                </a:solidFill>
              </a:ln>
              <a:effectLst/>
            </c:spPr>
          </c:dPt>
          <c:dLbls>
            <c:dLbl>
              <c:idx val="0"/>
              <c:layout>
                <c:manualLayout>
                  <c:x val="0.212842712842713"/>
                  <c:y val="-0.107565435640014"/>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51515151515152"/>
                  <c:y val="0.12190749372535"/>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40692640692641"/>
                  <c:y val="0.193617784152026"/>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0692640692641"/>
                  <c:y val="-0.07529580494801"/>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650" b="1" i="0" u="none" strike="noStrike" kern="1200" baseline="0">
                    <a:solidFill>
                      <a:schemeClr val="bg1"/>
                    </a:solidFill>
                    <a:latin typeface="+mn-lt"/>
                    <a:ea typeface="+mn-ea"/>
                    <a:cs typeface="+mn-cs"/>
                  </a:defRPr>
                </a:pPr>
              </a:p>
            </c:txP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accent5">
                          <a:lumMod val="60000"/>
                          <a:lumOff val="40000"/>
                        </a:schemeClr>
                      </a:solidFill>
                    </a:ln>
                    <a:effectLst/>
                  </c:spPr>
                </c15:leaderLines>
              </c:ext>
            </c:extLst>
          </c:dLbls>
          <c:cat>
            <c:strRef>
              <c:f>Sheet1!$A$1:$A$4</c:f>
              <c:strCache>
                <c:ptCount val="4"/>
                <c:pt idx="0">
                  <c:v>硕士以上</c:v>
                </c:pt>
                <c:pt idx="1">
                  <c:v>本科</c:v>
                </c:pt>
                <c:pt idx="2">
                  <c:v>大专</c:v>
                </c:pt>
                <c:pt idx="3">
                  <c:v>其他</c:v>
                </c:pt>
              </c:strCache>
            </c:strRef>
          </c:cat>
          <c:val>
            <c:numRef>
              <c:f>Sheet1!$B$1:$B$4</c:f>
              <c:numCache>
                <c:formatCode>0%</c:formatCode>
                <c:ptCount val="4"/>
                <c:pt idx="0">
                  <c:v>0.15</c:v>
                </c:pt>
                <c:pt idx="1">
                  <c:v>0.37</c:v>
                </c:pt>
                <c:pt idx="2">
                  <c:v>0.42</c:v>
                </c:pt>
                <c:pt idx="3">
                  <c:v>0.06</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rgbClr val="0070C0"/>
    </a:solidFill>
    <a:ln w="9525" cap="flat" cmpd="sng" algn="ctr">
      <a:solidFill>
        <a:schemeClr val="accent5"/>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6CB05-957C-4AA1-8491-57780104F2F3}">
  <ds:schemaRefs/>
</ds:datastoreItem>
</file>

<file path=docProps/app.xml><?xml version="1.0" encoding="utf-8"?>
<Properties xmlns="http://schemas.openxmlformats.org/officeDocument/2006/extended-properties" xmlns:vt="http://schemas.openxmlformats.org/officeDocument/2006/docPropsVTypes">
  <Template>Normal</Template>
  <Company>.</Company>
  <Pages>12</Pages>
  <Words>1189</Words>
  <Characters>6782</Characters>
  <Lines>56</Lines>
  <Paragraphs>15</Paragraphs>
  <TotalTime>0</TotalTime>
  <ScaleCrop>false</ScaleCrop>
  <LinksUpToDate>false</LinksUpToDate>
  <CharactersWithSpaces>7956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2019-12-02T08:53:00Z</dcterms:created>
  <dc:creator>***</dc:creator>
  <cp:lastModifiedBy>10261</cp:lastModifiedBy>
  <cp:lastPrinted>2015-06-03T08:35:00Z</cp:lastPrinted>
  <dcterms:modified xsi:type="dcterms:W3CDTF">2019-12-18T05:42:47Z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