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92" w:rsidRDefault="007F7C92" w:rsidP="007F7C92">
      <w:pPr>
        <w:widowControl/>
        <w:shd w:val="clear" w:color="auto" w:fill="FFFFFF"/>
        <w:spacing w:before="225" w:after="75"/>
        <w:jc w:val="center"/>
        <w:outlineLvl w:val="5"/>
        <w:rPr>
          <w:rStyle w:val="a4"/>
          <w:rFonts w:ascii="微软雅黑" w:eastAsia="微软雅黑" w:hAnsi="微软雅黑" w:hint="eastAsia"/>
          <w:i w:val="0"/>
          <w:iCs w:val="0"/>
          <w:color w:val="333333"/>
          <w:sz w:val="27"/>
          <w:szCs w:val="27"/>
          <w:shd w:val="clear" w:color="auto" w:fill="FFF5F6"/>
        </w:rPr>
      </w:pPr>
      <w:r>
        <w:rPr>
          <w:rStyle w:val="a4"/>
          <w:rFonts w:ascii="微软雅黑" w:eastAsia="微软雅黑" w:hAnsi="微软雅黑" w:hint="eastAsia"/>
          <w:i w:val="0"/>
          <w:iCs w:val="0"/>
          <w:color w:val="333333"/>
          <w:sz w:val="27"/>
          <w:szCs w:val="27"/>
          <w:shd w:val="clear" w:color="auto" w:fill="FFF5F6"/>
        </w:rPr>
        <w:t>中国人民大学2020年康养产业领军人才研修班</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color w:val="AE0C2A"/>
          <w:kern w:val="0"/>
          <w:sz w:val="24"/>
          <w:szCs w:val="24"/>
        </w:rPr>
      </w:pPr>
      <w:r w:rsidRPr="00376111">
        <w:rPr>
          <w:rFonts w:ascii="微软雅黑" w:eastAsia="微软雅黑" w:hAnsi="微软雅黑" w:cs="宋体" w:hint="eastAsia"/>
          <w:color w:val="AE0C2A"/>
          <w:kern w:val="0"/>
          <w:sz w:val="24"/>
          <w:szCs w:val="24"/>
        </w:rPr>
        <w:t>【学院及专业优势简介】</w:t>
      </w:r>
    </w:p>
    <w:p w:rsidR="00376111" w:rsidRPr="00376111" w:rsidRDefault="007F7C92"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Pr>
          <w:rFonts w:ascii="微软雅黑" w:eastAsia="微软雅黑" w:hAnsi="微软雅黑" w:cs="宋体" w:hint="eastAsia"/>
          <w:color w:val="4C4C4C"/>
          <w:kern w:val="0"/>
          <w:szCs w:val="21"/>
        </w:rPr>
        <w:t>项目背景</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随着我国老龄化进程的不断加剧，养老成为关系国计民生的热点问题，十八大以来，国家层面出台了一系列的养老相关政策，推动养老产业的发展革新，十九大政府工作报告、两会政府工作报告更是将“养老”列为政府工作的重中之重，国家发展改革委、民政部、人社部等各部委围绕养老进行广泛调研并密集出台相关政策推动养老产业发展，养老产业迎来了前所未有的发展机遇，但也面临着前所未有的严峻挑战。</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中国人民大学出版社与创新养老产业促进平台精心设计的“康养产业领军人才研究班”，聚焦跨产业融合创新与商业模式创新，有效推动康养产业高质量发展与全面合作，多维度解析康养产业发展现状，并就当前养老产业痛点、难点提出解决方案。为进入或即将转型进入康养产业的企业学员提供全方位指导与智慧启发，促进企业间的资源共享与务实合作，实现企业战略布局与快速发展。学习结束，经核准可获得中国人民大学颁发的正式结业证书。</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项目定位</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为推动康养产业高质量发展提供人才支撑，搭建国际化、专业化人才培养交流平台，旨在培养一批熟悉康养产业政策与环境，带领企业实现跨产业融合发展，提高企业核心竞争力的领军人才。</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课程收获</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把握企业发展战略</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智库专家思想引领、权威专家深度解读，标杆企业经验分享，助力企业把握方向制定发展战略。优势资源共享对接</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lastRenderedPageBreak/>
        <w:t>政策、学术、行业、专业领域专家、实战精英汇集，为企业发展提供全方位智力支持；</w:t>
      </w:r>
    </w:p>
    <w:p w:rsidR="00376111" w:rsidRPr="00376111" w:rsidRDefault="00376111" w:rsidP="00376111">
      <w:pPr>
        <w:widowControl/>
        <w:shd w:val="clear" w:color="auto" w:fill="FFFFFF"/>
        <w:spacing w:line="450" w:lineRule="atLeast"/>
        <w:ind w:firstLine="480"/>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产业链上下游企业聚集，精准对接优势资源。</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【课程设置】</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1. 宏观政策与产业机遇</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公共服务体系建设与养老产业规划发展前瞻</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跨产业融合下的康养产业新机遇</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2. 康养产业模式与投融资创新</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康养产业资本市场发展与投融资创新</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城市养老的市场机遇与综合解决方案</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适老化改造的市场前景与机遇</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产业投资视角下的康养小镇发展机遇与路径</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3. 重点项目运作路径与模拟演练</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政策红利下的项目定位、规划操盘演练</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产业规划下的生态模型与项目策划模拟</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互联网+的商业运营模式设计</w:t>
      </w:r>
    </w:p>
    <w:p w:rsidR="00376111" w:rsidRPr="00376111" w:rsidRDefault="00376111" w:rsidP="00376111">
      <w:pPr>
        <w:widowControl/>
        <w:shd w:val="clear" w:color="auto" w:fill="FFFFFF"/>
        <w:spacing w:line="450" w:lineRule="atLeast"/>
        <w:jc w:val="left"/>
        <w:rPr>
          <w:rFonts w:ascii="微软雅黑" w:eastAsia="微软雅黑" w:hAnsi="微软雅黑" w:cs="宋体" w:hint="eastAsia"/>
          <w:color w:val="4C4C4C"/>
          <w:kern w:val="0"/>
          <w:szCs w:val="21"/>
        </w:rPr>
      </w:pP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【教学办法】</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线上线下结合。</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【学习期限】</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康养产业人才研修班采取全脱产学习方式，学习期限为5天。</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lastRenderedPageBreak/>
        <w:t>【报名条件】</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培训面向企业董事长、总裁或高层管理人员，重点面向以下几个领域：</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传统产业希望通过寻求目标市场与机会，从而进行企业转型升级的，如地产、传统制造、传统服务业等；</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战略新兴产业希望通过寻找技术转换空间、技术应用市场的，如新材料、新能源、生物科技、环保与信息技术等；</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大健康领域及涉康养服务的企业，包含生态农业、旅游、教育等； </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金融、保险、投资、法律或其它第三方服务机构。</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【报名手续及联系方式】</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1. 报名流程</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项目咨询：与项目办公室联系，咨询相关问题</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报名申请：填写报名申请表，提交个人信息及相关资料</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资格审核：由项目办进行审核，确定录取名单</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录取通知：审核通过后，由项目办发放录取通知书与交费通知书</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交纳学费：将学费汇款至指定帐户，并将交费凭证发送至项目办确认</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开学通知：项目办确认收款后，向学员开具发票并发放开学通知</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【收费标准】</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培训费为人民币9800元/人；</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含课程费、教学管理费、学习资料费、证书费；</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上课期间的餐饮、住宿及往返交通费用自理。</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【缴费方式】</w:t>
      </w:r>
    </w:p>
    <w:p w:rsidR="00376111" w:rsidRPr="00376111" w:rsidRDefault="00376111" w:rsidP="00376111">
      <w:pPr>
        <w:widowControl/>
        <w:shd w:val="clear" w:color="auto" w:fill="FFFFFF"/>
        <w:spacing w:line="450" w:lineRule="atLeast"/>
        <w:jc w:val="left"/>
        <w:outlineLvl w:val="6"/>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lastRenderedPageBreak/>
        <w:t>通过单位或个人银行账户办理银行汇款缴费。</w:t>
      </w:r>
      <w:r w:rsidRPr="00376111">
        <w:rPr>
          <w:rFonts w:ascii="微软雅黑" w:eastAsia="微软雅黑" w:hAnsi="微软雅黑" w:cs="宋体" w:hint="eastAsia"/>
          <w:color w:val="4C4C4C"/>
          <w:kern w:val="0"/>
          <w:szCs w:val="21"/>
        </w:rPr>
        <w:br/>
        <w:t>户　名：中国人民大学教育培训中心</w:t>
      </w:r>
      <w:r w:rsidRPr="00376111">
        <w:rPr>
          <w:rFonts w:ascii="微软雅黑" w:eastAsia="微软雅黑" w:hAnsi="微软雅黑" w:cs="宋体" w:hint="eastAsia"/>
          <w:color w:val="4C4C4C"/>
          <w:kern w:val="0"/>
          <w:szCs w:val="21"/>
        </w:rPr>
        <w:br/>
        <w:t>开户行：中国工商银行北京紫竹院支行</w:t>
      </w:r>
      <w:r w:rsidRPr="00376111">
        <w:rPr>
          <w:rFonts w:ascii="微软雅黑" w:eastAsia="微软雅黑" w:hAnsi="微软雅黑" w:cs="宋体" w:hint="eastAsia"/>
          <w:color w:val="4C4C4C"/>
          <w:kern w:val="0"/>
          <w:szCs w:val="21"/>
        </w:rPr>
        <w:br/>
        <w:t>帐　号：0200 0076 0920 1130 889</w:t>
      </w:r>
    </w:p>
    <w:p w:rsidR="00376111" w:rsidRPr="00376111" w:rsidRDefault="00376111" w:rsidP="00376111">
      <w:pPr>
        <w:widowControl/>
        <w:shd w:val="clear" w:color="auto" w:fill="FFFFFF"/>
        <w:spacing w:line="450" w:lineRule="atLeast"/>
        <w:ind w:firstLine="480"/>
        <w:jc w:val="left"/>
        <w:outlineLvl w:val="6"/>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特别说明：汇款时“收款人（单位）”一栏均只填“中国人民大学教育培训中心”十二字，在“用途/摘要”栏里填上“教育培训中心2020中国人民大学2020年康养产业领军人才研修班课程XXX(学员姓名)培训费”。汇款后请将银行汇款凭单提交至教育培训中心。</w:t>
      </w:r>
    </w:p>
    <w:p w:rsidR="00376111" w:rsidRPr="00376111" w:rsidRDefault="00376111" w:rsidP="00376111">
      <w:pPr>
        <w:widowControl/>
        <w:shd w:val="clear" w:color="auto" w:fill="FFFFFF"/>
        <w:spacing w:before="225" w:after="75"/>
        <w:jc w:val="left"/>
        <w:outlineLvl w:val="5"/>
        <w:rPr>
          <w:rFonts w:ascii="微软雅黑" w:eastAsia="微软雅黑" w:hAnsi="微软雅黑" w:cs="宋体" w:hint="eastAsia"/>
          <w:color w:val="AE0C2A"/>
          <w:kern w:val="0"/>
          <w:sz w:val="24"/>
          <w:szCs w:val="24"/>
        </w:rPr>
      </w:pPr>
      <w:r w:rsidRPr="00376111">
        <w:rPr>
          <w:rFonts w:ascii="微软雅黑" w:eastAsia="微软雅黑" w:hAnsi="微软雅黑" w:cs="宋体" w:hint="eastAsia"/>
          <w:color w:val="AE0C2A"/>
          <w:kern w:val="0"/>
          <w:sz w:val="24"/>
          <w:szCs w:val="24"/>
        </w:rPr>
        <w:t>【证书】</w:t>
      </w:r>
    </w:p>
    <w:p w:rsidR="00376111" w:rsidRPr="00376111" w:rsidRDefault="00376111" w:rsidP="00376111">
      <w:pPr>
        <w:widowControl/>
        <w:shd w:val="clear" w:color="auto" w:fill="FFFFFF"/>
        <w:spacing w:line="450" w:lineRule="atLeast"/>
        <w:ind w:firstLine="480"/>
        <w:jc w:val="left"/>
        <w:rPr>
          <w:rFonts w:ascii="微软雅黑" w:eastAsia="微软雅黑" w:hAnsi="微软雅黑" w:cs="宋体" w:hint="eastAsia"/>
          <w:color w:val="4C4C4C"/>
          <w:kern w:val="0"/>
          <w:szCs w:val="21"/>
        </w:rPr>
      </w:pPr>
      <w:r w:rsidRPr="00376111">
        <w:rPr>
          <w:rFonts w:ascii="微软雅黑" w:eastAsia="微软雅黑" w:hAnsi="微软雅黑" w:cs="宋体" w:hint="eastAsia"/>
          <w:color w:val="4C4C4C"/>
          <w:kern w:val="0"/>
          <w:szCs w:val="21"/>
        </w:rPr>
        <w:t>学习结束，经核准可获得中国人民大学颁发的正式结业证书。</w:t>
      </w:r>
    </w:p>
    <w:p w:rsidR="00E946D9" w:rsidRDefault="007F7C92"/>
    <w:sectPr w:rsidR="00E946D9" w:rsidSect="00C76B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6111"/>
    <w:rsid w:val="00376111"/>
    <w:rsid w:val="006D62B0"/>
    <w:rsid w:val="007F7C92"/>
    <w:rsid w:val="00BD791A"/>
    <w:rsid w:val="00C7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DA"/>
    <w:pPr>
      <w:widowControl w:val="0"/>
      <w:jc w:val="both"/>
    </w:pPr>
  </w:style>
  <w:style w:type="paragraph" w:styleId="6">
    <w:name w:val="heading 6"/>
    <w:basedOn w:val="a"/>
    <w:link w:val="6Char"/>
    <w:uiPriority w:val="9"/>
    <w:qFormat/>
    <w:rsid w:val="0037611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376111"/>
    <w:rPr>
      <w:rFonts w:ascii="宋体" w:eastAsia="宋体" w:hAnsi="宋体" w:cs="宋体"/>
      <w:b/>
      <w:bCs/>
      <w:kern w:val="0"/>
      <w:sz w:val="15"/>
      <w:szCs w:val="15"/>
    </w:rPr>
  </w:style>
  <w:style w:type="paragraph" w:styleId="a3">
    <w:name w:val="Normal (Web)"/>
    <w:basedOn w:val="a"/>
    <w:uiPriority w:val="99"/>
    <w:semiHidden/>
    <w:unhideWhenUsed/>
    <w:rsid w:val="00376111"/>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7F7C92"/>
    <w:rPr>
      <w:i/>
      <w:iCs/>
    </w:rPr>
  </w:style>
</w:styles>
</file>

<file path=word/webSettings.xml><?xml version="1.0" encoding="utf-8"?>
<w:webSettings xmlns:r="http://schemas.openxmlformats.org/officeDocument/2006/relationships" xmlns:w="http://schemas.openxmlformats.org/wordprocessingml/2006/main">
  <w:divs>
    <w:div w:id="458188646">
      <w:bodyDiv w:val="1"/>
      <w:marLeft w:val="0"/>
      <w:marRight w:val="0"/>
      <w:marTop w:val="0"/>
      <w:marBottom w:val="0"/>
      <w:divBdr>
        <w:top w:val="none" w:sz="0" w:space="0" w:color="auto"/>
        <w:left w:val="none" w:sz="0" w:space="0" w:color="auto"/>
        <w:bottom w:val="none" w:sz="0" w:space="0" w:color="auto"/>
        <w:right w:val="none" w:sz="0" w:space="0" w:color="auto"/>
      </w:divBdr>
      <w:divsChild>
        <w:div w:id="458305629">
          <w:marLeft w:val="0"/>
          <w:marRight w:val="0"/>
          <w:marTop w:val="0"/>
          <w:marBottom w:val="0"/>
          <w:divBdr>
            <w:top w:val="none" w:sz="0" w:space="0" w:color="auto"/>
            <w:left w:val="none" w:sz="0" w:space="0" w:color="auto"/>
            <w:bottom w:val="none" w:sz="0" w:space="0" w:color="auto"/>
            <w:right w:val="none" w:sz="0" w:space="0" w:color="auto"/>
          </w:divBdr>
        </w:div>
        <w:div w:id="1707944135">
          <w:marLeft w:val="0"/>
          <w:marRight w:val="0"/>
          <w:marTop w:val="0"/>
          <w:marBottom w:val="0"/>
          <w:divBdr>
            <w:top w:val="none" w:sz="0" w:space="0" w:color="auto"/>
            <w:left w:val="none" w:sz="0" w:space="0" w:color="auto"/>
            <w:bottom w:val="none" w:sz="0" w:space="0" w:color="auto"/>
            <w:right w:val="none" w:sz="0" w:space="0" w:color="auto"/>
          </w:divBdr>
        </w:div>
        <w:div w:id="1544974648">
          <w:marLeft w:val="0"/>
          <w:marRight w:val="0"/>
          <w:marTop w:val="0"/>
          <w:marBottom w:val="0"/>
          <w:divBdr>
            <w:top w:val="none" w:sz="0" w:space="0" w:color="auto"/>
            <w:left w:val="none" w:sz="0" w:space="0" w:color="auto"/>
            <w:bottom w:val="none" w:sz="0" w:space="0" w:color="auto"/>
            <w:right w:val="none" w:sz="0" w:space="0" w:color="auto"/>
          </w:divBdr>
        </w:div>
        <w:div w:id="314725577">
          <w:marLeft w:val="0"/>
          <w:marRight w:val="0"/>
          <w:marTop w:val="0"/>
          <w:marBottom w:val="0"/>
          <w:divBdr>
            <w:top w:val="none" w:sz="0" w:space="0" w:color="auto"/>
            <w:left w:val="none" w:sz="0" w:space="0" w:color="auto"/>
            <w:bottom w:val="none" w:sz="0" w:space="0" w:color="auto"/>
            <w:right w:val="none" w:sz="0" w:space="0" w:color="auto"/>
          </w:divBdr>
        </w:div>
        <w:div w:id="1057514829">
          <w:marLeft w:val="0"/>
          <w:marRight w:val="0"/>
          <w:marTop w:val="0"/>
          <w:marBottom w:val="0"/>
          <w:divBdr>
            <w:top w:val="none" w:sz="0" w:space="0" w:color="auto"/>
            <w:left w:val="none" w:sz="0" w:space="0" w:color="auto"/>
            <w:bottom w:val="none" w:sz="0" w:space="0" w:color="auto"/>
            <w:right w:val="none" w:sz="0" w:space="0" w:color="auto"/>
          </w:divBdr>
        </w:div>
        <w:div w:id="1950309544">
          <w:marLeft w:val="0"/>
          <w:marRight w:val="0"/>
          <w:marTop w:val="0"/>
          <w:marBottom w:val="0"/>
          <w:divBdr>
            <w:top w:val="none" w:sz="0" w:space="0" w:color="auto"/>
            <w:left w:val="none" w:sz="0" w:space="0" w:color="auto"/>
            <w:bottom w:val="none" w:sz="0" w:space="0" w:color="auto"/>
            <w:right w:val="none" w:sz="0" w:space="0" w:color="auto"/>
          </w:divBdr>
        </w:div>
        <w:div w:id="1163467522">
          <w:marLeft w:val="0"/>
          <w:marRight w:val="0"/>
          <w:marTop w:val="0"/>
          <w:marBottom w:val="0"/>
          <w:divBdr>
            <w:top w:val="none" w:sz="0" w:space="0" w:color="auto"/>
            <w:left w:val="none" w:sz="0" w:space="0" w:color="auto"/>
            <w:bottom w:val="none" w:sz="0" w:space="0" w:color="auto"/>
            <w:right w:val="none" w:sz="0" w:space="0" w:color="auto"/>
          </w:divBdr>
        </w:div>
        <w:div w:id="986977246">
          <w:marLeft w:val="0"/>
          <w:marRight w:val="0"/>
          <w:marTop w:val="0"/>
          <w:marBottom w:val="0"/>
          <w:divBdr>
            <w:top w:val="none" w:sz="0" w:space="0" w:color="auto"/>
            <w:left w:val="none" w:sz="0" w:space="0" w:color="auto"/>
            <w:bottom w:val="none" w:sz="0" w:space="0" w:color="auto"/>
            <w:right w:val="none" w:sz="0" w:space="0" w:color="auto"/>
          </w:divBdr>
        </w:div>
        <w:div w:id="854660602">
          <w:marLeft w:val="0"/>
          <w:marRight w:val="0"/>
          <w:marTop w:val="0"/>
          <w:marBottom w:val="0"/>
          <w:divBdr>
            <w:top w:val="none" w:sz="0" w:space="0" w:color="auto"/>
            <w:left w:val="none" w:sz="0" w:space="0" w:color="auto"/>
            <w:bottom w:val="none" w:sz="0" w:space="0" w:color="auto"/>
            <w:right w:val="none" w:sz="0" w:space="0" w:color="auto"/>
          </w:divBdr>
        </w:div>
      </w:divsChild>
    </w:div>
    <w:div w:id="11904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2020-09-09T04:56:00Z</dcterms:created>
  <dcterms:modified xsi:type="dcterms:W3CDTF">2020-09-09T05:14:00Z</dcterms:modified>
</cp:coreProperties>
</file>