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lang w:eastAsia="zh-CN"/>
        </w:rPr>
        <w:t>会计</w:t>
      </w:r>
      <w:r>
        <w:rPr>
          <w:rFonts w:hint="eastAsia"/>
          <w:lang w:val="en-US" w:eastAsia="zh-CN"/>
        </w:rPr>
        <w:t>学</w:t>
      </w:r>
      <w:r>
        <w:rPr>
          <w:rFonts w:hint="eastAsia"/>
          <w:lang w:eastAsia="zh-CN"/>
        </w:rPr>
        <w:t>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（会计）---Faculty of Business 商学院</w:t>
      </w:r>
      <w:r>
        <w:rPr>
          <w:rFonts w:hint="eastAsia"/>
          <w:lang w:eastAsia="zh-CN"/>
        </w:rPr>
        <w:br w:type="textWrapping"/>
      </w:r>
      <w:r>
        <w:rPr>
          <w:rFonts w:hint="eastAsia"/>
          <w:lang w:eastAsia="zh-CN"/>
        </w:rPr>
        <w:t xml:space="preserve">申请时间 2021年10月1日至2022年6月30日 </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英文授课；</w:t>
      </w:r>
    </w:p>
    <w:p>
      <w:pPr>
        <w:rPr>
          <w:rFonts w:hint="eastAsia"/>
          <w:lang w:eastAsia="zh-CN"/>
        </w:rPr>
      </w:pPr>
      <w:r>
        <w:rPr>
          <w:rFonts w:hint="eastAsia"/>
          <w:lang w:eastAsia="zh-CN"/>
        </w:rPr>
        <w:t>修读11门课程，33学分；</w:t>
      </w:r>
    </w:p>
    <w:p>
      <w:pPr>
        <w:rPr>
          <w:rFonts w:hint="eastAsia"/>
          <w:lang w:eastAsia="zh-CN"/>
        </w:rPr>
      </w:pPr>
      <w:r>
        <w:rPr>
          <w:rFonts w:hint="eastAsia"/>
          <w:lang w:eastAsia="zh-CN"/>
        </w:rPr>
        <w:t>认可的的学士学位; 非商科学士学位的申请人必须在正式进入 PGDA/MAcc课程之前完成并通过预科课程；具有相关工作经验或具有会计、审计、税务、金融等专业资格的申请者可享受录取优先</w:t>
      </w:r>
    </w:p>
    <w:p>
      <w:pPr>
        <w:rPr>
          <w:rFonts w:hint="eastAsia"/>
          <w:lang w:eastAsia="zh-CN"/>
        </w:rPr>
      </w:pPr>
      <w:r>
        <w:rPr>
          <w:rFonts w:hint="eastAsia"/>
          <w:lang w:eastAsia="zh-CN"/>
        </w:rPr>
        <w:t>语言要求：</w:t>
      </w:r>
    </w:p>
    <w:p>
      <w:pPr>
        <w:rPr>
          <w:rFonts w:hint="eastAsia"/>
          <w:lang w:eastAsia="zh-CN"/>
        </w:rPr>
      </w:pPr>
      <w:r>
        <w:rPr>
          <w:rFonts w:hint="eastAsia"/>
          <w:lang w:eastAsia="zh-CN"/>
        </w:rPr>
        <w:t>雅思6.5；</w:t>
      </w:r>
    </w:p>
    <w:p>
      <w:pPr>
        <w:rPr>
          <w:rFonts w:hint="eastAsia"/>
          <w:lang w:eastAsia="zh-CN"/>
        </w:rPr>
      </w:pPr>
      <w:r>
        <w:rPr>
          <w:rFonts w:hint="eastAsia"/>
          <w:lang w:eastAsia="zh-CN"/>
        </w:rPr>
        <w:t>托福550（纸考）、79（网考），且成绩两年内有效</w:t>
      </w:r>
    </w:p>
    <w:p>
      <w:pPr>
        <w:rPr>
          <w:rFonts w:hint="eastAsia"/>
          <w:lang w:eastAsia="zh-CN"/>
        </w:rPr>
      </w:pPr>
      <w:r>
        <w:rPr>
          <w:rFonts w:hint="eastAsia"/>
          <w:lang w:eastAsia="zh-CN"/>
        </w:rPr>
        <w:t>学费：</w:t>
      </w:r>
      <w:bookmarkStart w:id="0" w:name="_GoBack"/>
      <w:r>
        <w:rPr>
          <w:rFonts w:hint="eastAsia"/>
          <w:lang w:eastAsia="zh-CN"/>
        </w:rPr>
        <w:t>228,000港</w:t>
      </w:r>
      <w:bookmarkEnd w:id="0"/>
      <w:r>
        <w:rPr>
          <w:rFonts w:hint="eastAsia"/>
          <w:lang w:eastAsia="zh-CN"/>
        </w:rPr>
        <w:t>币；预科学费每门5000港币，共7门</w:t>
      </w:r>
    </w:p>
    <w:p>
      <w:pPr>
        <w:rPr>
          <w:rFonts w:hint="eastAsia"/>
          <w:lang w:eastAsia="zh-CN"/>
        </w:rPr>
      </w:pPr>
      <w:r>
        <w:rPr>
          <w:rFonts w:hint="eastAsia"/>
          <w:lang w:eastAsia="zh-CN"/>
        </w:rPr>
        <w:t>申请费：400港币</w:t>
      </w:r>
    </w:p>
    <w:p>
      <w:pPr>
        <w:rPr>
          <w:rFonts w:hint="eastAsia"/>
          <w:lang w:eastAsia="zh-CN"/>
        </w:rPr>
      </w:pPr>
      <w:r>
        <w:rPr>
          <w:rFonts w:hint="eastAsia"/>
          <w:lang w:eastAsia="zh-CN"/>
        </w:rPr>
        <w:t>邀请两名推荐人填写保密推荐表，推荐人最好在提交申请表后一个月内将此表交回项目办公室（可做灵活调整），可邮寄也可发送邮件</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3CA48A0"/>
    <w:rsid w:val="1E594203"/>
    <w:rsid w:val="213F215E"/>
    <w:rsid w:val="253964F6"/>
    <w:rsid w:val="253C1DA3"/>
    <w:rsid w:val="2D341504"/>
    <w:rsid w:val="368C4E75"/>
    <w:rsid w:val="37AB6748"/>
    <w:rsid w:val="3ABC2EA7"/>
    <w:rsid w:val="444529B0"/>
    <w:rsid w:val="570C76DF"/>
    <w:rsid w:val="6E1D3ED3"/>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2021-12-07T04:54:36Z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E0D5909DACAF423BBCD4FB852824F4ED</vt:lpwstr>
  </property>
</Properties>
</file>