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5"/>
        <w:ind w:right="2535"/>
        <w:jc w:val="both"/>
        <w:rPr>
          <w:rFonts w:ascii="微软雅黑" w:hAnsi="微软雅黑" w:eastAsia="微软雅黑"/>
          <w:b/>
          <w:sz w:val="32"/>
        </w:rPr>
      </w:pPr>
      <w:r>
        <w:rPr>
          <w:rFonts w:ascii="微软雅黑" w:hAnsi="微软雅黑" w:eastAsia="微软雅黑"/>
          <w:lang w:val="en-US" w:bidi="ar-SA"/>
        </w:rPr>
        <w:drawing>
          <wp:anchor distT="0" distB="0" distL="0" distR="0" simplePos="0" relativeHeight="251625472" behindDoc="0" locked="0" layoutInCell="1" allowOverlap="1">
            <wp:simplePos x="0" y="0"/>
            <wp:positionH relativeFrom="page">
              <wp:posOffset>903605</wp:posOffset>
            </wp:positionH>
            <wp:positionV relativeFrom="paragraph">
              <wp:posOffset>391160</wp:posOffset>
            </wp:positionV>
            <wp:extent cx="1072515" cy="120269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6" cstate="print"/>
                    <a:stretch>
                      <a:fillRect/>
                    </a:stretch>
                  </pic:blipFill>
                  <pic:spPr>
                    <a:xfrm>
                      <a:off x="0" y="0"/>
                      <a:ext cx="1072515" cy="1202690"/>
                    </a:xfrm>
                    <a:prstGeom prst="rect">
                      <a:avLst/>
                    </a:prstGeom>
                  </pic:spPr>
                </pic:pic>
              </a:graphicData>
            </a:graphic>
          </wp:anchor>
        </w:drawing>
      </w:r>
    </w:p>
    <w:p>
      <w:pPr>
        <w:spacing w:line="276" w:lineRule="auto"/>
        <w:jc w:val="center"/>
        <w:rPr>
          <w:rFonts w:ascii="微软雅黑" w:hAnsi="微软雅黑" w:eastAsia="微软雅黑"/>
          <w:b/>
          <w:sz w:val="32"/>
          <w:szCs w:val="32"/>
        </w:rPr>
      </w:pPr>
      <w:r>
        <w:rPr>
          <w:rFonts w:hint="eastAsia" w:ascii="微软雅黑" w:hAnsi="微软雅黑" w:eastAsia="微软雅黑"/>
          <w:b/>
          <w:sz w:val="28"/>
          <w:szCs w:val="28"/>
        </w:rPr>
        <w:t xml:space="preserve">   </w:t>
      </w:r>
      <w:r>
        <w:rPr>
          <w:rFonts w:ascii="微软雅黑" w:hAnsi="微软雅黑" w:eastAsia="微软雅黑"/>
          <w:b/>
          <w:sz w:val="28"/>
          <w:szCs w:val="28"/>
        </w:rPr>
        <w:t xml:space="preserve">                   </w:t>
      </w:r>
      <w:r>
        <w:rPr>
          <w:rFonts w:hint="eastAsia" w:ascii="微软雅黑" w:hAnsi="微软雅黑" w:eastAsia="微软雅黑"/>
          <w:b/>
          <w:sz w:val="28"/>
          <w:szCs w:val="28"/>
        </w:rPr>
        <w:t xml:space="preserve"> </w:t>
      </w:r>
      <w:r>
        <w:rPr>
          <w:rFonts w:ascii="微软雅黑" w:hAnsi="微软雅黑" w:eastAsia="微软雅黑"/>
          <w:b/>
          <w:sz w:val="32"/>
          <w:szCs w:val="32"/>
        </w:rPr>
        <w:t>马来西亚博特拉大学</w:t>
      </w:r>
    </w:p>
    <w:p>
      <w:pPr>
        <w:spacing w:line="276" w:lineRule="auto"/>
        <w:jc w:val="center"/>
        <w:rPr>
          <w:rFonts w:ascii="微软雅黑" w:hAnsi="微软雅黑" w:eastAsia="微软雅黑"/>
          <w:b/>
          <w:sz w:val="32"/>
          <w:szCs w:val="32"/>
        </w:rPr>
      </w:pPr>
      <w:r>
        <w:rPr>
          <w:rFonts w:ascii="微软雅黑" w:hAnsi="微软雅黑" w:eastAsia="微软雅黑"/>
          <w:b/>
          <w:sz w:val="32"/>
          <w:szCs w:val="32"/>
        </w:rPr>
        <w:t xml:space="preserve">                 </w:t>
      </w:r>
      <w:r>
        <w:rPr>
          <w:rFonts w:hint="eastAsia" w:ascii="微软雅黑" w:hAnsi="微软雅黑" w:eastAsia="微软雅黑"/>
          <w:b/>
          <w:sz w:val="32"/>
          <w:szCs w:val="32"/>
        </w:rPr>
        <w:t>(UNIVERSITI PUTRA MALAYSIA)</w:t>
      </w:r>
    </w:p>
    <w:p>
      <w:pPr>
        <w:spacing w:line="276" w:lineRule="auto"/>
        <w:jc w:val="center"/>
        <w:rPr>
          <w:rFonts w:ascii="微软雅黑" w:hAnsi="微软雅黑" w:eastAsia="微软雅黑"/>
          <w:b/>
          <w:sz w:val="32"/>
          <w:szCs w:val="32"/>
        </w:rPr>
      </w:pPr>
      <w:r>
        <w:rPr>
          <w:rFonts w:hint="eastAsia" w:ascii="微软雅黑" w:hAnsi="微软雅黑" w:eastAsia="微软雅黑"/>
          <w:b/>
          <w:sz w:val="32"/>
          <w:szCs w:val="32"/>
        </w:rPr>
        <w:t xml:space="preserve">         </w:t>
      </w:r>
      <w:r>
        <w:rPr>
          <w:rFonts w:ascii="微软雅黑" w:hAnsi="微软雅黑" w:eastAsia="微软雅黑"/>
          <w:b/>
          <w:sz w:val="32"/>
          <w:szCs w:val="32"/>
        </w:rPr>
        <w:t xml:space="preserve">       </w:t>
      </w:r>
      <w:r>
        <w:rPr>
          <w:rFonts w:hint="eastAsia" w:ascii="微软雅黑" w:hAnsi="微软雅黑" w:eastAsia="微软雅黑"/>
          <w:b/>
          <w:sz w:val="32"/>
          <w:szCs w:val="32"/>
        </w:rPr>
        <w:t xml:space="preserve">   教育类</w:t>
      </w:r>
      <w:r>
        <w:rPr>
          <w:rFonts w:ascii="微软雅黑" w:hAnsi="微软雅黑" w:eastAsia="微软雅黑"/>
          <w:b/>
          <w:sz w:val="32"/>
          <w:szCs w:val="32"/>
        </w:rPr>
        <w:t>研究生（硕士、博士）项目简介</w:t>
      </w:r>
    </w:p>
    <w:p>
      <w:pPr>
        <w:jc w:val="center"/>
        <w:rPr>
          <w:rFonts w:ascii="微软雅黑" w:hAnsi="微软雅黑" w:eastAsia="微软雅黑"/>
          <w:b/>
          <w:sz w:val="32"/>
          <w:szCs w:val="32"/>
        </w:rPr>
      </w:pPr>
    </w:p>
    <w:p>
      <w:pPr>
        <w:pStyle w:val="4"/>
        <w:tabs>
          <w:tab w:val="left" w:pos="8640"/>
        </w:tabs>
        <w:spacing w:before="4"/>
        <w:ind w:left="0" w:firstLine="0"/>
        <w:jc w:val="both"/>
        <w:rPr>
          <w:rFonts w:ascii="微软雅黑" w:hAnsi="微软雅黑" w:eastAsia="微软雅黑"/>
          <w:b/>
          <w:sz w:val="26"/>
        </w:rPr>
      </w:pPr>
      <w:r>
        <w:rPr>
          <w:rFonts w:ascii="微软雅黑" w:hAnsi="微软雅黑" w:eastAsia="微软雅黑"/>
          <w:b/>
          <w:sz w:val="26"/>
        </w:rPr>
        <w:tab/>
      </w:r>
    </w:p>
    <w:p>
      <w:pPr>
        <w:spacing w:before="9"/>
        <w:jc w:val="both"/>
        <w:rPr>
          <w:rFonts w:ascii="微软雅黑" w:hAnsi="微软雅黑" w:eastAsia="微软雅黑"/>
          <w:b/>
          <w:color w:val="B6364E"/>
          <w:sz w:val="28"/>
          <w:szCs w:val="28"/>
        </w:rPr>
      </w:pPr>
      <w:r>
        <w:rPr>
          <w:rFonts w:ascii="微软雅黑" w:hAnsi="微软雅黑" w:eastAsia="微软雅黑"/>
          <w:b/>
          <w:color w:val="B6364E"/>
          <w:sz w:val="28"/>
          <w:szCs w:val="28"/>
        </w:rPr>
        <w:t>一、马来西亚博特拉大学简介：</w:t>
      </w:r>
    </w:p>
    <w:p>
      <w:pPr>
        <w:spacing w:before="158" w:line="364" w:lineRule="auto"/>
        <w:ind w:left="160" w:right="229" w:firstLine="480"/>
        <w:jc w:val="both"/>
        <w:rPr>
          <w:rFonts w:ascii="微软雅黑" w:hAnsi="微软雅黑" w:eastAsia="微软雅黑"/>
          <w:spacing w:val="-8"/>
          <w:sz w:val="24"/>
        </w:rPr>
      </w:pPr>
      <w:bookmarkStart w:id="0" w:name="博特拉大学（UPM）是马来西亚的公立大学，创建于_1931_年，距离首都吉隆坡_"/>
      <w:bookmarkEnd w:id="0"/>
      <w:r>
        <w:rPr>
          <w:rFonts w:ascii="微软雅黑" w:hAnsi="微软雅黑" w:eastAsia="微软雅黑"/>
          <w:spacing w:val="-8"/>
          <w:sz w:val="24"/>
        </w:rPr>
        <w:t>博特拉大学（UPM）是马来西亚的公立大学，创建于 1931 年，距离首都吉隆坡25公里，学校地理位置优越、环境优美，有标准十八洞高尔夫球场、射箭场、马术场，并有现代化的光导纤维通讯系统覆盖整个校园。</w:t>
      </w:r>
    </w:p>
    <w:p>
      <w:pPr>
        <w:jc w:val="both"/>
      </w:pPr>
    </w:p>
    <w:p>
      <w:pPr>
        <w:spacing w:before="9"/>
        <w:ind w:left="400"/>
        <w:jc w:val="both"/>
        <w:rPr>
          <w:rFonts w:ascii="微软雅黑" w:hAnsi="微软雅黑" w:eastAsia="微软雅黑"/>
          <w:b/>
          <w:sz w:val="24"/>
        </w:rPr>
      </w:pPr>
      <w:r>
        <w:rPr>
          <w:rFonts w:ascii="微软雅黑" w:hAnsi="微软雅黑" w:eastAsia="微软雅黑"/>
          <w:b/>
          <w:color w:val="B6364E"/>
          <w:sz w:val="24"/>
        </w:rPr>
        <w:t>1、学校规模：</w:t>
      </w:r>
    </w:p>
    <w:p>
      <w:pPr>
        <w:spacing w:before="158" w:line="364" w:lineRule="auto"/>
        <w:ind w:left="160" w:right="229" w:firstLine="480"/>
        <w:jc w:val="both"/>
        <w:rPr>
          <w:rFonts w:ascii="微软雅黑" w:hAnsi="微软雅黑" w:eastAsia="微软雅黑"/>
          <w:spacing w:val="-8"/>
          <w:sz w:val="24"/>
        </w:rPr>
      </w:pPr>
      <w:bookmarkStart w:id="1" w:name="博特拉大学占地面积_28000_亩（主校区），是世界占地面积最大的大学，在校学生"/>
      <w:bookmarkEnd w:id="1"/>
      <w:r>
        <w:rPr>
          <w:rFonts w:ascii="微软雅黑" w:hAnsi="微软雅黑" w:eastAsia="微软雅黑"/>
          <w:spacing w:val="-8"/>
          <w:sz w:val="24"/>
        </w:rPr>
        <w:t>博特拉大学占地面积 28000 亩（主校区），是世界占地面积最大的大学，在校学生 20000 多人，同时拥有来自超过 60 个国家的 5000 多名国际生。</w:t>
      </w:r>
    </w:p>
    <w:p>
      <w:pPr>
        <w:spacing w:before="161"/>
        <w:ind w:left="400" w:right="2032" w:firstLine="151"/>
        <w:rPr>
          <w:rFonts w:ascii="微软雅黑" w:hAnsi="微软雅黑" w:eastAsia="微软雅黑"/>
          <w:spacing w:val="-7"/>
          <w:sz w:val="24"/>
        </w:rPr>
      </w:pPr>
    </w:p>
    <w:p>
      <w:pPr>
        <w:numPr>
          <w:ilvl w:val="0"/>
          <w:numId w:val="1"/>
        </w:numPr>
        <w:spacing w:before="9"/>
        <w:ind w:left="400"/>
        <w:jc w:val="both"/>
        <w:rPr>
          <w:rFonts w:ascii="微软雅黑" w:hAnsi="微软雅黑" w:eastAsia="微软雅黑"/>
          <w:b/>
          <w:color w:val="B6364E"/>
          <w:sz w:val="24"/>
        </w:rPr>
      </w:pPr>
      <w:r>
        <w:rPr>
          <w:rFonts w:hint="eastAsia" w:ascii="微软雅黑" w:hAnsi="微软雅黑" w:eastAsia="微软雅黑"/>
          <w:b/>
          <w:color w:val="B6364E"/>
          <w:sz w:val="24"/>
          <w:lang w:val="en-US" w:eastAsia="zh-CN"/>
        </w:rPr>
        <w:t>项目优势</w:t>
      </w:r>
      <w:r>
        <w:rPr>
          <w:rFonts w:ascii="微软雅黑" w:hAnsi="微软雅黑" w:eastAsia="微软雅黑"/>
          <w:b/>
          <w:color w:val="B6364E"/>
          <w:sz w:val="24"/>
        </w:rPr>
        <w:t>：</w:t>
      </w:r>
    </w:p>
    <w:p>
      <w:pPr>
        <w:numPr>
          <w:ilvl w:val="0"/>
          <w:numId w:val="0"/>
        </w:numPr>
        <w:spacing w:before="9" w:line="360" w:lineRule="auto"/>
        <w:ind w:left="0" w:leftChars="0"/>
        <w:jc w:val="both"/>
        <w:rPr>
          <w:rFonts w:hint="eastAsia" w:ascii="微软雅黑" w:hAnsi="微软雅黑" w:eastAsia="微软雅黑"/>
          <w:b/>
          <w:color w:val="B6364E"/>
          <w:sz w:val="24"/>
          <w:lang w:val="en-US" w:eastAsia="zh-CN"/>
        </w:rPr>
      </w:pPr>
      <w:r>
        <w:rPr>
          <w:rFonts w:hint="eastAsia" w:ascii="微软雅黑" w:hAnsi="微软雅黑" w:eastAsia="微软雅黑"/>
          <w:b/>
          <w:color w:val="B6364E"/>
          <w:sz w:val="24"/>
          <w:lang w:val="en-US" w:eastAsia="zh-CN"/>
        </w:rPr>
        <w:t>中国教育部涉外监管网推荐院校；</w:t>
      </w:r>
    </w:p>
    <w:p>
      <w:pPr>
        <w:numPr>
          <w:ilvl w:val="0"/>
          <w:numId w:val="0"/>
        </w:numPr>
        <w:spacing w:before="9" w:line="360" w:lineRule="auto"/>
        <w:ind w:left="0" w:leftChars="0"/>
        <w:jc w:val="both"/>
        <w:rPr>
          <w:rFonts w:hint="eastAsia" w:ascii="微软雅黑" w:hAnsi="微软雅黑" w:eastAsia="微软雅黑"/>
          <w:b/>
          <w:color w:val="B6364E"/>
          <w:sz w:val="24"/>
          <w:lang w:val="en-US" w:eastAsia="zh-CN"/>
        </w:rPr>
      </w:pPr>
      <w:r>
        <w:rPr>
          <w:rFonts w:hint="eastAsia" w:ascii="微软雅黑" w:hAnsi="微软雅黑" w:eastAsia="微软雅黑"/>
          <w:b/>
          <w:color w:val="B6364E"/>
          <w:sz w:val="24"/>
          <w:lang w:val="en-US" w:eastAsia="zh-CN"/>
        </w:rPr>
        <w:t>品牌管理大学，等同于四川大学，大连理工大学等国内名校，师资力量雄厚；</w:t>
      </w:r>
    </w:p>
    <w:p>
      <w:pPr>
        <w:numPr>
          <w:ilvl w:val="0"/>
          <w:numId w:val="0"/>
        </w:numPr>
        <w:spacing w:before="9" w:line="360" w:lineRule="auto"/>
        <w:ind w:left="0" w:leftChars="0"/>
        <w:jc w:val="both"/>
        <w:rPr>
          <w:rFonts w:hint="default" w:ascii="微软雅黑" w:hAnsi="微软雅黑" w:eastAsia="微软雅黑"/>
          <w:b/>
          <w:color w:val="B6364E"/>
          <w:sz w:val="24"/>
          <w:lang w:val="en-US" w:eastAsia="zh-CN"/>
        </w:rPr>
      </w:pPr>
      <w:r>
        <w:rPr>
          <w:rFonts w:hint="eastAsia" w:ascii="微软雅黑" w:hAnsi="微软雅黑" w:eastAsia="微软雅黑"/>
          <w:b/>
          <w:color w:val="B6364E"/>
          <w:sz w:val="24"/>
          <w:lang w:val="en-US" w:eastAsia="zh-CN"/>
        </w:rPr>
        <w:t>全英文授课，语言环境有助于迅速提升英语水平；</w:t>
      </w:r>
    </w:p>
    <w:p>
      <w:pPr>
        <w:spacing w:before="89" w:line="360" w:lineRule="auto"/>
        <w:ind w:left="971" w:leftChars="0"/>
        <w:jc w:val="left"/>
        <w:rPr>
          <w:rFonts w:ascii="微软雅黑" w:hAnsi="微软雅黑" w:eastAsia="微软雅黑"/>
          <w:sz w:val="24"/>
        </w:rPr>
      </w:pPr>
      <w:bookmarkStart w:id="2" w:name="2019/2020年QS世界大学排名_159_位。_"/>
      <w:bookmarkEnd w:id="2"/>
      <w:r>
        <w:rPr>
          <w:rFonts w:ascii="微软雅黑" w:hAnsi="微软雅黑" w:eastAsia="微软雅黑"/>
          <w:spacing w:val="-3"/>
          <w:sz w:val="24"/>
        </w:rPr>
        <w:t>2021</w:t>
      </w:r>
      <w:r>
        <w:rPr>
          <w:rFonts w:ascii="微软雅黑" w:hAnsi="微软雅黑" w:eastAsia="微软雅黑"/>
          <w:spacing w:val="-5"/>
          <w:sz w:val="24"/>
        </w:rPr>
        <w:t>年</w:t>
      </w:r>
      <w:r>
        <w:rPr>
          <w:rFonts w:ascii="微软雅黑" w:hAnsi="微软雅黑" w:eastAsia="微软雅黑"/>
          <w:spacing w:val="-4"/>
          <w:sz w:val="24"/>
        </w:rPr>
        <w:t>QS</w:t>
      </w:r>
      <w:r>
        <w:rPr>
          <w:rFonts w:ascii="微软雅黑" w:hAnsi="微软雅黑" w:eastAsia="微软雅黑"/>
          <w:spacing w:val="-6"/>
          <w:sz w:val="24"/>
        </w:rPr>
        <w:t xml:space="preserve">世界大学排名 </w:t>
      </w:r>
      <w:r>
        <w:rPr>
          <w:rFonts w:ascii="微软雅黑" w:hAnsi="微软雅黑" w:eastAsia="微软雅黑"/>
          <w:sz w:val="24"/>
        </w:rPr>
        <w:t>132</w:t>
      </w:r>
      <w:r>
        <w:rPr>
          <w:rFonts w:ascii="微软雅黑" w:hAnsi="微软雅黑" w:eastAsia="微软雅黑"/>
          <w:spacing w:val="-3"/>
          <w:sz w:val="24"/>
        </w:rPr>
        <w:t>位。</w:t>
      </w:r>
    </w:p>
    <w:p>
      <w:pPr>
        <w:spacing w:before="184" w:line="360" w:lineRule="auto"/>
        <w:ind w:left="971" w:leftChars="0"/>
        <w:jc w:val="left"/>
        <w:rPr>
          <w:rFonts w:hint="eastAsia" w:ascii="微软雅黑" w:hAnsi="微软雅黑" w:eastAsia="微软雅黑"/>
          <w:spacing w:val="-5"/>
          <w:sz w:val="24"/>
          <w:lang w:val="en-US" w:eastAsia="zh-CN"/>
        </w:rPr>
      </w:pPr>
      <w:bookmarkStart w:id="3" w:name="2019/2020年QS亚洲大学排名_34_位。__"/>
      <w:bookmarkEnd w:id="3"/>
      <w:bookmarkStart w:id="4" w:name="2017/2018年农业和林业专业_4_年_QS_排名世界前_50_名。"/>
      <w:bookmarkEnd w:id="4"/>
      <w:r>
        <w:rPr>
          <w:rFonts w:hint="eastAsia" w:ascii="微软雅黑" w:hAnsi="微软雅黑" w:eastAsia="微软雅黑"/>
          <w:spacing w:val="-5"/>
          <w:sz w:val="24"/>
          <w:lang w:val="en-US" w:eastAsia="zh-CN"/>
        </w:rPr>
        <w:t>2020/2021QS亚洲大学排名28位；</w:t>
      </w:r>
    </w:p>
    <w:p>
      <w:pPr>
        <w:spacing w:before="185" w:line="360" w:lineRule="auto"/>
        <w:ind w:left="971" w:leftChars="0"/>
        <w:jc w:val="left"/>
        <w:rPr>
          <w:rFonts w:hint="eastAsia" w:ascii="微软雅黑" w:hAnsi="微软雅黑" w:eastAsia="微软雅黑"/>
          <w:sz w:val="24"/>
        </w:rPr>
      </w:pPr>
      <w:r>
        <w:rPr>
          <w:rFonts w:ascii="微软雅黑" w:hAnsi="微软雅黑" w:eastAsia="微软雅黑"/>
          <w:sz w:val="24"/>
        </w:rPr>
        <w:t>马来西亚唯一获 AACSB 顶级商学院认证的高校</w:t>
      </w:r>
      <w:r>
        <w:rPr>
          <w:rFonts w:hint="eastAsia" w:ascii="微软雅黑" w:hAnsi="微软雅黑" w:eastAsia="微软雅黑"/>
          <w:sz w:val="24"/>
          <w:lang w:eastAsia="zh-CN"/>
        </w:rPr>
        <w:t>，</w:t>
      </w:r>
      <w:r>
        <w:rPr>
          <w:rFonts w:hint="eastAsia" w:ascii="微软雅黑" w:hAnsi="微软雅黑" w:eastAsia="微软雅黑"/>
          <w:sz w:val="24"/>
        </w:rPr>
        <w:t>国内同等</w:t>
      </w:r>
      <w:r>
        <w:rPr>
          <w:rFonts w:hint="eastAsia" w:ascii="微软雅黑" w:hAnsi="微软雅黑" w:eastAsia="微软雅黑"/>
          <w:sz w:val="24"/>
          <w:lang w:val="en-US" w:eastAsia="zh-CN"/>
        </w:rPr>
        <w:t>AACSB</w:t>
      </w:r>
      <w:r>
        <w:rPr>
          <w:rFonts w:hint="eastAsia" w:ascii="微软雅黑" w:hAnsi="微软雅黑" w:eastAsia="微软雅黑"/>
          <w:sz w:val="24"/>
        </w:rPr>
        <w:t>认证的</w:t>
      </w:r>
      <w:r>
        <w:rPr>
          <w:rFonts w:hint="eastAsia" w:ascii="微软雅黑" w:hAnsi="微软雅黑" w:eastAsia="微软雅黑"/>
          <w:sz w:val="24"/>
          <w:lang w:val="en-US" w:eastAsia="zh-CN"/>
        </w:rPr>
        <w:t>大学</w:t>
      </w:r>
      <w:r>
        <w:rPr>
          <w:rFonts w:hint="eastAsia" w:ascii="微软雅黑" w:hAnsi="微软雅黑" w:eastAsia="微软雅黑"/>
          <w:sz w:val="24"/>
        </w:rPr>
        <w:t>有：清华大学、北京大学、浙江大学、中国人民大学、上海财经大学、复旦大学、香港中文大学等；</w:t>
      </w:r>
    </w:p>
    <w:p>
      <w:pPr>
        <w:numPr>
          <w:ilvl w:val="0"/>
          <w:numId w:val="0"/>
        </w:numPr>
        <w:spacing w:line="360" w:lineRule="auto"/>
        <w:ind w:left="0" w:leftChars="0"/>
        <w:jc w:val="left"/>
        <w:rPr>
          <w:rFonts w:hint="eastAsia" w:ascii="微软雅黑" w:hAnsi="微软雅黑" w:eastAsia="微软雅黑"/>
          <w:sz w:val="24"/>
        </w:rPr>
      </w:pPr>
      <w:r>
        <w:rPr>
          <w:rFonts w:hint="eastAsia" w:ascii="微软雅黑" w:hAnsi="微软雅黑" w:eastAsia="微软雅黑" w:cs="微软雅黑"/>
          <w:sz w:val="24"/>
          <w:szCs w:val="24"/>
          <w:lang w:val="en-US" w:eastAsia="zh-CN"/>
        </w:rPr>
        <w:t>境外一站式管家服务，确保学员境外人身安全、便捷生活及学习帮助；</w:t>
      </w:r>
    </w:p>
    <w:p>
      <w:pPr>
        <w:spacing w:before="185"/>
        <w:ind w:left="971"/>
        <w:jc w:val="both"/>
        <w:rPr>
          <w:rFonts w:ascii="微软雅黑" w:hAnsi="微软雅黑" w:eastAsia="微软雅黑"/>
          <w:sz w:val="24"/>
        </w:rPr>
      </w:pPr>
    </w:p>
    <w:p>
      <w:pPr>
        <w:spacing w:before="185"/>
        <w:ind w:left="971"/>
        <w:jc w:val="both"/>
        <w:rPr>
          <w:rFonts w:ascii="微软雅黑" w:hAnsi="微软雅黑" w:eastAsia="微软雅黑"/>
          <w:sz w:val="24"/>
        </w:rPr>
      </w:pPr>
    </w:p>
    <w:p>
      <w:pPr>
        <w:spacing w:before="134"/>
        <w:ind w:left="392"/>
        <w:jc w:val="both"/>
        <w:rPr>
          <w:rFonts w:ascii="微软雅黑" w:hAnsi="微软雅黑" w:eastAsia="微软雅黑"/>
          <w:b/>
          <w:sz w:val="24"/>
        </w:rPr>
      </w:pPr>
      <w:r>
        <w:rPr>
          <w:rFonts w:ascii="微软雅黑" w:hAnsi="微软雅黑" w:eastAsia="微软雅黑"/>
          <w:b/>
          <w:color w:val="B6364E"/>
          <w:sz w:val="24"/>
        </w:rPr>
        <w:t>3、学校设施：</w:t>
      </w:r>
    </w:p>
    <w:p>
      <w:pPr>
        <w:pStyle w:val="4"/>
        <w:spacing w:before="4"/>
        <w:ind w:left="0" w:firstLine="0"/>
        <w:jc w:val="both"/>
        <w:rPr>
          <w:rFonts w:ascii="微软雅黑" w:hAnsi="微软雅黑" w:eastAsia="微软雅黑"/>
          <w:b/>
          <w:sz w:val="18"/>
        </w:rPr>
      </w:pPr>
    </w:p>
    <w:p>
      <w:pPr>
        <w:spacing w:line="364" w:lineRule="auto"/>
        <w:ind w:left="392" w:right="588" w:firstLine="463"/>
        <w:jc w:val="both"/>
        <w:rPr>
          <w:rFonts w:ascii="微软雅黑" w:hAnsi="微软雅黑" w:eastAsia="微软雅黑"/>
          <w:spacing w:val="-5"/>
          <w:sz w:val="24"/>
        </w:rPr>
      </w:pPr>
      <w:r>
        <w:rPr>
          <w:rFonts w:ascii="微软雅黑" w:hAnsi="微软雅黑" w:eastAsia="微软雅黑"/>
          <w:sz w:val="24"/>
        </w:rPr>
        <w:t>博特拉大学（UPM）拥有面积</w:t>
      </w:r>
      <w:r>
        <w:rPr>
          <w:rFonts w:ascii="微软雅黑" w:hAnsi="微软雅黑" w:eastAsia="微软雅黑"/>
          <w:spacing w:val="-3"/>
          <w:sz w:val="24"/>
        </w:rPr>
        <w:t>1000</w:t>
      </w:r>
      <w:r>
        <w:rPr>
          <w:rFonts w:ascii="微软雅黑" w:hAnsi="微软雅黑" w:eastAsia="微软雅黑"/>
          <w:sz w:val="24"/>
        </w:rPr>
        <w:t>亩左右的超大型图书馆，为学生的学习提供最优</w:t>
      </w:r>
      <w:r>
        <w:rPr>
          <w:rFonts w:ascii="微软雅黑" w:hAnsi="微软雅黑" w:eastAsia="微软雅黑"/>
          <w:spacing w:val="-5"/>
          <w:sz w:val="24"/>
        </w:rPr>
        <w:t>良的环境，在生活娱乐休闲上也提供很多便利条件，包括：银行、邮局、书店、餐厅、自助洗衣房、体育场、高尔夫球场、射箭场、马术场、游泳馆、娱乐室等。校内循环巴士，校园轻轨让学生的出行更加方便。</w:t>
      </w:r>
    </w:p>
    <w:p>
      <w:pPr>
        <w:ind w:left="392" w:right="588" w:firstLine="463"/>
        <w:jc w:val="both"/>
        <w:rPr>
          <w:rFonts w:ascii="微软雅黑" w:hAnsi="微软雅黑" w:eastAsia="微软雅黑"/>
          <w:spacing w:val="-5"/>
          <w:sz w:val="24"/>
        </w:rPr>
      </w:pPr>
    </w:p>
    <w:p>
      <w:pPr>
        <w:ind w:left="392"/>
        <w:jc w:val="both"/>
        <w:rPr>
          <w:rFonts w:ascii="微软雅黑" w:hAnsi="微软雅黑" w:eastAsia="微软雅黑"/>
          <w:b/>
          <w:sz w:val="24"/>
        </w:rPr>
      </w:pPr>
      <w:r>
        <w:rPr>
          <w:rFonts w:ascii="微软雅黑" w:hAnsi="微软雅黑" w:eastAsia="微软雅黑"/>
          <w:b/>
          <w:color w:val="B6364E"/>
          <w:sz w:val="24"/>
        </w:rPr>
        <w:t>4、学校特色：</w:t>
      </w:r>
    </w:p>
    <w:p>
      <w:pPr>
        <w:spacing w:before="158" w:line="364" w:lineRule="auto"/>
        <w:ind w:left="160" w:right="229" w:firstLine="480"/>
        <w:jc w:val="both"/>
        <w:rPr>
          <w:rFonts w:ascii="微软雅黑" w:hAnsi="微软雅黑" w:eastAsia="微软雅黑"/>
          <w:sz w:val="24"/>
        </w:rPr>
      </w:pPr>
      <w:r>
        <w:rPr>
          <w:rFonts w:ascii="微软雅黑" w:hAnsi="微软雅黑" w:eastAsia="微软雅黑"/>
          <w:spacing w:val="-8"/>
          <w:sz w:val="24"/>
        </w:rPr>
        <w:t xml:space="preserve">博特拉大学拥有 </w:t>
      </w:r>
      <w:r>
        <w:rPr>
          <w:rFonts w:ascii="微软雅黑" w:hAnsi="微软雅黑" w:eastAsia="微软雅黑"/>
          <w:sz w:val="24"/>
        </w:rPr>
        <w:t>16</w:t>
      </w:r>
      <w:r>
        <w:rPr>
          <w:rFonts w:ascii="微软雅黑" w:hAnsi="微软雅黑" w:eastAsia="微软雅黑"/>
          <w:spacing w:val="-12"/>
          <w:sz w:val="24"/>
        </w:rPr>
        <w:t xml:space="preserve"> 个学院、</w:t>
      </w:r>
      <w:r>
        <w:rPr>
          <w:rFonts w:ascii="微软雅黑" w:hAnsi="微软雅黑" w:eastAsia="微软雅黑"/>
          <w:sz w:val="24"/>
        </w:rPr>
        <w:t>12</w:t>
      </w:r>
      <w:r>
        <w:rPr>
          <w:rFonts w:ascii="微软雅黑" w:hAnsi="微软雅黑" w:eastAsia="微软雅黑"/>
          <w:spacing w:val="-10"/>
          <w:sz w:val="24"/>
        </w:rPr>
        <w:t xml:space="preserve"> 个研究所、</w:t>
      </w:r>
      <w:r>
        <w:rPr>
          <w:rFonts w:ascii="微软雅黑" w:hAnsi="微软雅黑" w:eastAsia="微软雅黑"/>
          <w:sz w:val="24"/>
        </w:rPr>
        <w:t>2</w:t>
      </w:r>
      <w:r>
        <w:rPr>
          <w:rFonts w:ascii="微软雅黑" w:hAnsi="微软雅黑" w:eastAsia="微软雅黑"/>
          <w:spacing w:val="-8"/>
          <w:sz w:val="24"/>
        </w:rPr>
        <w:t xml:space="preserve"> 个高等专科学院、</w:t>
      </w:r>
      <w:r>
        <w:rPr>
          <w:rFonts w:ascii="微软雅黑" w:hAnsi="微软雅黑" w:eastAsia="微软雅黑"/>
          <w:sz w:val="24"/>
        </w:rPr>
        <w:t>16</w:t>
      </w:r>
      <w:r>
        <w:rPr>
          <w:rFonts w:ascii="微软雅黑" w:hAnsi="微软雅黑" w:eastAsia="微软雅黑"/>
          <w:spacing w:val="-9"/>
          <w:sz w:val="24"/>
        </w:rPr>
        <w:t xml:space="preserve"> 个服务中心、</w:t>
      </w:r>
      <w:r>
        <w:rPr>
          <w:rFonts w:ascii="微软雅黑" w:hAnsi="微软雅黑" w:eastAsia="微软雅黑"/>
          <w:sz w:val="24"/>
        </w:rPr>
        <w:t>1</w:t>
      </w:r>
      <w:r>
        <w:rPr>
          <w:rFonts w:ascii="微软雅黑" w:hAnsi="微软雅黑" w:eastAsia="微软雅黑"/>
          <w:spacing w:val="-20"/>
          <w:sz w:val="24"/>
        </w:rPr>
        <w:t xml:space="preserve"> 个合作商学院及两个研究中心校区，学校拥有众多毕业于世界各地顶尖大学的教师及专家，致力</w:t>
      </w:r>
      <w:r>
        <w:rPr>
          <w:rFonts w:ascii="微软雅黑" w:hAnsi="微软雅黑" w:eastAsia="微软雅黑"/>
          <w:sz w:val="24"/>
        </w:rPr>
        <w:t>于三百多个专业课程的教学及研究，为学生提供了广泛的课程选择范围。</w:t>
      </w:r>
    </w:p>
    <w:p>
      <w:pPr>
        <w:spacing w:before="158" w:line="364" w:lineRule="auto"/>
        <w:ind w:left="160" w:right="229" w:firstLine="480"/>
        <w:jc w:val="both"/>
        <w:rPr>
          <w:rFonts w:ascii="微软雅黑" w:hAnsi="微软雅黑" w:eastAsia="微软雅黑"/>
          <w:sz w:val="24"/>
        </w:rPr>
      </w:pPr>
    </w:p>
    <w:p>
      <w:pPr>
        <w:spacing w:before="158" w:line="364" w:lineRule="auto"/>
        <w:ind w:left="160" w:right="229" w:firstLine="480"/>
        <w:jc w:val="both"/>
        <w:rPr>
          <w:rFonts w:ascii="微软雅黑" w:hAnsi="微软雅黑" w:eastAsia="微软雅黑"/>
          <w:sz w:val="24"/>
        </w:rPr>
      </w:pPr>
      <w:r>
        <w:rPr>
          <w:rFonts w:ascii="微软雅黑" w:hAnsi="微软雅黑" w:eastAsia="微软雅黑"/>
          <w:sz w:val="20"/>
          <w:lang w:val="en-US" w:bidi="ar-SA"/>
        </w:rPr>
        <w:drawing>
          <wp:anchor distT="0" distB="0" distL="114300" distR="114300" simplePos="0" relativeHeight="251704320" behindDoc="0" locked="0" layoutInCell="1" allowOverlap="1">
            <wp:simplePos x="0" y="0"/>
            <wp:positionH relativeFrom="column">
              <wp:posOffset>3416300</wp:posOffset>
            </wp:positionH>
            <wp:positionV relativeFrom="paragraph">
              <wp:posOffset>119380</wp:posOffset>
            </wp:positionV>
            <wp:extent cx="2568575" cy="1918970"/>
            <wp:effectExtent l="0" t="0" r="3175" b="5715"/>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8575" cy="1918849"/>
                    </a:xfrm>
                    <a:prstGeom prst="rect">
                      <a:avLst/>
                    </a:prstGeom>
                  </pic:spPr>
                </pic:pic>
              </a:graphicData>
            </a:graphic>
          </wp:anchor>
        </w:drawing>
      </w:r>
      <w:r>
        <w:rPr>
          <w:rFonts w:ascii="微软雅黑" w:hAnsi="微软雅黑" w:eastAsia="微软雅黑"/>
          <w:sz w:val="20"/>
          <w:lang w:val="en-US" w:bidi="ar-SA"/>
        </w:rPr>
        <w:drawing>
          <wp:anchor distT="0" distB="0" distL="114300" distR="114300" simplePos="0" relativeHeight="251681792" behindDoc="0" locked="0" layoutInCell="1" allowOverlap="1">
            <wp:simplePos x="0" y="0"/>
            <wp:positionH relativeFrom="column">
              <wp:posOffset>349885</wp:posOffset>
            </wp:positionH>
            <wp:positionV relativeFrom="paragraph">
              <wp:posOffset>119380</wp:posOffset>
            </wp:positionV>
            <wp:extent cx="2594610" cy="197040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4678" cy="1970259"/>
                    </a:xfrm>
                    <a:prstGeom prst="rect">
                      <a:avLst/>
                    </a:prstGeom>
                  </pic:spPr>
                </pic:pic>
              </a:graphicData>
            </a:graphic>
          </wp:anchor>
        </w:drawing>
      </w:r>
    </w:p>
    <w:p>
      <w:pPr>
        <w:spacing w:before="158" w:line="364" w:lineRule="auto"/>
        <w:ind w:left="160" w:right="229" w:firstLine="480"/>
        <w:jc w:val="both"/>
        <w:rPr>
          <w:rFonts w:ascii="微软雅黑" w:hAnsi="微软雅黑" w:eastAsia="微软雅黑"/>
          <w:sz w:val="24"/>
        </w:rPr>
      </w:pPr>
    </w:p>
    <w:p>
      <w:pPr>
        <w:spacing w:before="158" w:line="364" w:lineRule="auto"/>
        <w:ind w:left="160" w:right="229" w:firstLine="480"/>
        <w:jc w:val="both"/>
        <w:rPr>
          <w:rFonts w:ascii="微软雅黑" w:hAnsi="微软雅黑" w:eastAsia="微软雅黑"/>
          <w:sz w:val="24"/>
        </w:rPr>
      </w:pPr>
    </w:p>
    <w:p>
      <w:pPr>
        <w:spacing w:before="158" w:line="364" w:lineRule="auto"/>
        <w:ind w:left="160" w:right="229" w:firstLine="480"/>
        <w:jc w:val="both"/>
        <w:rPr>
          <w:rFonts w:ascii="微软雅黑" w:hAnsi="微软雅黑" w:eastAsia="微软雅黑"/>
          <w:sz w:val="24"/>
        </w:rPr>
      </w:pPr>
    </w:p>
    <w:p>
      <w:pPr>
        <w:spacing w:before="158" w:line="364" w:lineRule="auto"/>
        <w:ind w:left="160" w:right="229" w:firstLine="480"/>
        <w:jc w:val="both"/>
        <w:rPr>
          <w:rFonts w:ascii="微软雅黑" w:hAnsi="微软雅黑" w:eastAsia="微软雅黑"/>
          <w:sz w:val="24"/>
        </w:rPr>
      </w:pPr>
    </w:p>
    <w:p>
      <w:pPr>
        <w:spacing w:before="62"/>
        <w:jc w:val="both"/>
        <w:rPr>
          <w:rFonts w:ascii="微软雅黑" w:hAnsi="微软雅黑" w:eastAsia="微软雅黑"/>
          <w:b/>
          <w:sz w:val="28"/>
          <w:szCs w:val="28"/>
        </w:rPr>
      </w:pPr>
      <w:r>
        <w:rPr>
          <w:rFonts w:ascii="微软雅黑" w:hAnsi="微软雅黑" w:eastAsia="微软雅黑"/>
          <w:b/>
          <w:color w:val="B6364E"/>
          <w:sz w:val="28"/>
          <w:szCs w:val="28"/>
        </w:rPr>
        <w:t>二、博特拉大学研究生院简介 SGS-UPM：</w:t>
      </w:r>
    </w:p>
    <w:p>
      <w:pPr>
        <w:spacing w:before="158" w:line="364" w:lineRule="auto"/>
        <w:ind w:left="160" w:right="229" w:firstLine="480"/>
        <w:jc w:val="both"/>
        <w:rPr>
          <w:rFonts w:ascii="微软雅黑" w:hAnsi="微软雅黑" w:eastAsia="微软雅黑"/>
          <w:spacing w:val="-8"/>
          <w:sz w:val="24"/>
        </w:rPr>
      </w:pPr>
      <w:r>
        <w:rPr>
          <w:rFonts w:ascii="微软雅黑" w:hAnsi="微软雅黑" w:eastAsia="微软雅黑"/>
          <w:spacing w:val="-8"/>
          <w:sz w:val="24"/>
        </w:rPr>
        <w:t>博特拉大学的研究生学习由研究生学院（SGS）管理和推广，博特拉大学研究生院是一所支持该大学专注于追求知识和发现的著名机构，多年来一直被认为是马来西亚最好的研究生院之一。博特拉大学研究生院产生了马来西亚最高数量的博士研究生，在过去的 20 年中获得了最高的研究经费，并且生产超过一半的国家商业化研发产品。</w:t>
      </w:r>
    </w:p>
    <w:p>
      <w:pPr>
        <w:spacing w:before="130" w:line="364" w:lineRule="auto"/>
        <w:ind w:right="604"/>
        <w:jc w:val="both"/>
        <w:rPr>
          <w:rFonts w:ascii="微软雅黑" w:hAnsi="微软雅黑" w:eastAsia="微软雅黑"/>
          <w:sz w:val="24"/>
        </w:rPr>
        <w:sectPr>
          <w:headerReference r:id="rId3" w:type="default"/>
          <w:footerReference r:id="rId4" w:type="default"/>
          <w:type w:val="nextColumn"/>
          <w:pgSz w:w="11850" w:h="16790"/>
          <w:pgMar w:top="1418" w:right="1418" w:bottom="1418" w:left="1418" w:header="737" w:footer="720" w:gutter="0"/>
          <w:cols w:space="720" w:num="1"/>
        </w:sectPr>
      </w:pPr>
    </w:p>
    <w:p>
      <w:pPr>
        <w:jc w:val="both"/>
        <w:rPr>
          <w:rFonts w:ascii="微软雅黑" w:hAnsi="微软雅黑" w:eastAsia="微软雅黑"/>
          <w:b/>
          <w:color w:val="B6364E"/>
          <w:sz w:val="28"/>
          <w:szCs w:val="28"/>
        </w:rPr>
      </w:pPr>
      <w:r>
        <w:rPr>
          <w:rFonts w:hint="eastAsia" w:ascii="微软雅黑" w:hAnsi="微软雅黑" w:eastAsia="微软雅黑"/>
          <w:b/>
          <w:color w:val="B6364E"/>
          <w:sz w:val="28"/>
          <w:szCs w:val="28"/>
        </w:rPr>
        <w:t>三、专业及学费</w:t>
      </w:r>
      <w:r>
        <w:rPr>
          <w:rFonts w:ascii="微软雅黑" w:hAnsi="微软雅黑" w:eastAsia="微软雅黑"/>
          <w:b/>
          <w:color w:val="B6364E"/>
          <w:sz w:val="28"/>
          <w:szCs w:val="28"/>
        </w:rPr>
        <w:t>：</w:t>
      </w:r>
    </w:p>
    <w:p>
      <w:pPr>
        <w:jc w:val="both"/>
        <w:rPr>
          <w:rFonts w:ascii="微软雅黑" w:hAnsi="微软雅黑" w:eastAsia="微软雅黑"/>
          <w:sz w:val="20"/>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3"/>
        <w:gridCol w:w="3891"/>
        <w:gridCol w:w="3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25" w:type="dxa"/>
          </w:tcPr>
          <w:p>
            <w:pPr>
              <w:autoSpaceDE/>
              <w:autoSpaceDN/>
              <w:jc w:val="center"/>
              <w:rPr>
                <w:rFonts w:ascii="微软雅黑" w:hAnsi="微软雅黑" w:eastAsia="微软雅黑"/>
                <w:b/>
                <w:bCs/>
                <w:kern w:val="2"/>
                <w:sz w:val="24"/>
                <w:szCs w:val="24"/>
                <w:lang w:val="en-US" w:bidi="ar-SA"/>
              </w:rPr>
            </w:pPr>
            <w:r>
              <w:rPr>
                <w:rFonts w:hint="eastAsia" w:ascii="微软雅黑" w:hAnsi="微软雅黑" w:eastAsia="微软雅黑"/>
                <w:b/>
                <w:bCs/>
                <w:kern w:val="2"/>
                <w:sz w:val="24"/>
                <w:szCs w:val="24"/>
                <w:lang w:val="en-US" w:bidi="ar-SA"/>
              </w:rPr>
              <w:t>层次</w:t>
            </w:r>
          </w:p>
        </w:tc>
        <w:tc>
          <w:tcPr>
            <w:tcW w:w="4140" w:type="dxa"/>
          </w:tcPr>
          <w:p>
            <w:pPr>
              <w:autoSpaceDE/>
              <w:autoSpaceDN/>
              <w:jc w:val="center"/>
              <w:rPr>
                <w:rFonts w:ascii="微软雅黑" w:hAnsi="微软雅黑" w:eastAsia="微软雅黑"/>
                <w:b/>
                <w:bCs/>
                <w:kern w:val="2"/>
                <w:sz w:val="24"/>
                <w:szCs w:val="24"/>
                <w:lang w:val="en-US" w:bidi="ar-SA"/>
              </w:rPr>
            </w:pPr>
            <w:r>
              <w:rPr>
                <w:rFonts w:hint="eastAsia" w:ascii="微软雅黑" w:hAnsi="微软雅黑" w:eastAsia="微软雅黑"/>
                <w:b/>
                <w:bCs/>
                <w:kern w:val="2"/>
                <w:sz w:val="24"/>
                <w:szCs w:val="24"/>
                <w:lang w:val="en-US" w:bidi="ar-SA"/>
              </w:rPr>
              <w:t>专业</w:t>
            </w:r>
          </w:p>
        </w:tc>
        <w:tc>
          <w:tcPr>
            <w:tcW w:w="3616" w:type="dxa"/>
          </w:tcPr>
          <w:p>
            <w:pPr>
              <w:autoSpaceDE/>
              <w:autoSpaceDN/>
              <w:jc w:val="center"/>
              <w:rPr>
                <w:rFonts w:ascii="微软雅黑" w:hAnsi="微软雅黑" w:eastAsia="微软雅黑"/>
                <w:b/>
                <w:bCs/>
                <w:kern w:val="2"/>
                <w:sz w:val="24"/>
                <w:szCs w:val="24"/>
                <w:lang w:val="en-US" w:bidi="ar-SA"/>
              </w:rPr>
            </w:pPr>
            <w:r>
              <w:rPr>
                <w:rFonts w:hint="eastAsia" w:ascii="微软雅黑" w:hAnsi="微软雅黑" w:eastAsia="微软雅黑"/>
                <w:b/>
                <w:bCs/>
                <w:kern w:val="2"/>
                <w:sz w:val="24"/>
                <w:szCs w:val="24"/>
                <w:lang w:val="en-US" w:bidi="ar-SA"/>
              </w:rPr>
              <w:t>学费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25" w:type="dxa"/>
            <w:vMerge w:val="restart"/>
          </w:tcPr>
          <w:p>
            <w:pPr>
              <w:autoSpaceDE/>
              <w:autoSpaceDN/>
              <w:jc w:val="both"/>
              <w:rPr>
                <w:rFonts w:ascii="微软雅黑" w:hAnsi="微软雅黑" w:eastAsia="微软雅黑"/>
                <w:kern w:val="2"/>
                <w:sz w:val="24"/>
                <w:szCs w:val="24"/>
                <w:lang w:val="en-US" w:bidi="ar-SA"/>
              </w:rPr>
            </w:pPr>
          </w:p>
          <w:p>
            <w:pPr>
              <w:autoSpaceDE/>
              <w:autoSpaceDN/>
              <w:jc w:val="both"/>
              <w:rPr>
                <w:rFonts w:ascii="微软雅黑" w:hAnsi="微软雅黑" w:eastAsia="微软雅黑"/>
                <w:kern w:val="2"/>
                <w:sz w:val="24"/>
                <w:szCs w:val="24"/>
                <w:lang w:val="en-US" w:bidi="ar-SA"/>
              </w:rPr>
            </w:pPr>
          </w:p>
          <w:p>
            <w:pPr>
              <w:autoSpaceDE/>
              <w:autoSpaceDN/>
              <w:jc w:val="both"/>
              <w:rPr>
                <w:rFonts w:ascii="微软雅黑" w:hAnsi="微软雅黑" w:eastAsia="微软雅黑"/>
                <w:kern w:val="2"/>
                <w:sz w:val="24"/>
                <w:szCs w:val="24"/>
                <w:lang w:val="en-US" w:bidi="ar-SA"/>
              </w:rPr>
            </w:pPr>
          </w:p>
          <w:p>
            <w:pPr>
              <w:autoSpaceDE/>
              <w:autoSpaceDN/>
              <w:jc w:val="both"/>
              <w:rPr>
                <w:rFonts w:ascii="微软雅黑" w:hAnsi="微软雅黑" w:eastAsia="微软雅黑"/>
                <w:kern w:val="2"/>
                <w:sz w:val="24"/>
                <w:szCs w:val="24"/>
                <w:lang w:val="en-US" w:bidi="ar-SA"/>
              </w:rPr>
            </w:pPr>
            <w:r>
              <w:rPr>
                <w:rFonts w:hint="eastAsia" w:ascii="微软雅黑" w:hAnsi="微软雅黑" w:eastAsia="微软雅黑"/>
                <w:kern w:val="2"/>
                <w:sz w:val="24"/>
                <w:szCs w:val="24"/>
                <w:lang w:val="en-US" w:bidi="ar-SA"/>
              </w:rPr>
              <w:t>硕士（研究型）</w:t>
            </w:r>
          </w:p>
        </w:tc>
        <w:tc>
          <w:tcPr>
            <w:tcW w:w="4140" w:type="dxa"/>
          </w:tcPr>
          <w:p>
            <w:pPr>
              <w:autoSpaceDE/>
              <w:autoSpaceDN/>
              <w:jc w:val="both"/>
              <w:rPr>
                <w:rFonts w:ascii="微软雅黑" w:hAnsi="微软雅黑" w:eastAsia="微软雅黑"/>
                <w:kern w:val="2"/>
                <w:sz w:val="24"/>
                <w:szCs w:val="24"/>
                <w:lang w:val="en-US" w:bidi="ar-SA"/>
              </w:rPr>
            </w:pPr>
            <w:r>
              <w:rPr>
                <w:rFonts w:hint="eastAsia" w:ascii="微软雅黑" w:hAnsi="微软雅黑" w:eastAsia="微软雅黑"/>
                <w:kern w:val="2"/>
                <w:sz w:val="24"/>
                <w:szCs w:val="24"/>
                <w:lang w:val="en-US" w:bidi="ar-SA"/>
              </w:rPr>
              <w:t>儿童发展心理学</w:t>
            </w:r>
          </w:p>
        </w:tc>
        <w:tc>
          <w:tcPr>
            <w:tcW w:w="3616" w:type="dxa"/>
            <w:vMerge w:val="restart"/>
          </w:tcPr>
          <w:p>
            <w:pPr>
              <w:autoSpaceDE/>
              <w:autoSpaceDN/>
              <w:jc w:val="both"/>
              <w:rPr>
                <w:rFonts w:ascii="微软雅黑" w:hAnsi="微软雅黑" w:eastAsia="微软雅黑"/>
                <w:kern w:val="2"/>
                <w:sz w:val="24"/>
                <w:szCs w:val="24"/>
                <w:lang w:val="en-US" w:bidi="ar-SA"/>
              </w:rPr>
            </w:pPr>
          </w:p>
          <w:p>
            <w:pPr>
              <w:autoSpaceDE/>
              <w:autoSpaceDN/>
              <w:jc w:val="both"/>
              <w:rPr>
                <w:rFonts w:ascii="微软雅黑" w:hAnsi="微软雅黑" w:eastAsia="微软雅黑"/>
                <w:kern w:val="2"/>
                <w:sz w:val="24"/>
                <w:szCs w:val="24"/>
                <w:lang w:val="en-US" w:bidi="ar-SA"/>
              </w:rPr>
            </w:pPr>
            <w:r>
              <w:rPr>
                <w:rFonts w:hint="eastAsia" w:ascii="微软雅黑" w:hAnsi="微软雅黑" w:eastAsia="微软雅黑"/>
                <w:kern w:val="2"/>
                <w:sz w:val="24"/>
                <w:szCs w:val="24"/>
                <w:lang w:val="en-US" w:bidi="ar-SA"/>
              </w:rPr>
              <w:t>学费：16.8万</w:t>
            </w:r>
          </w:p>
          <w:p>
            <w:pPr>
              <w:autoSpaceDE/>
              <w:autoSpaceDN/>
              <w:jc w:val="both"/>
              <w:rPr>
                <w:rFonts w:ascii="微软雅黑" w:hAnsi="微软雅黑" w:eastAsia="微软雅黑"/>
                <w:kern w:val="2"/>
                <w:sz w:val="24"/>
                <w:szCs w:val="24"/>
                <w:lang w:val="en-US" w:bidi="ar-SA"/>
              </w:rPr>
            </w:pPr>
            <w:r>
              <w:rPr>
                <w:rFonts w:hint="eastAsia" w:ascii="微软雅黑" w:hAnsi="微软雅黑" w:eastAsia="微软雅黑"/>
                <w:kern w:val="2"/>
                <w:sz w:val="24"/>
                <w:szCs w:val="24"/>
                <w:lang w:val="en-US" w:bidi="ar-SA"/>
              </w:rPr>
              <w:t>注册费:750马币</w:t>
            </w:r>
          </w:p>
          <w:p>
            <w:pPr>
              <w:autoSpaceDE/>
              <w:autoSpaceDN/>
              <w:jc w:val="both"/>
              <w:rPr>
                <w:rFonts w:ascii="微软雅黑" w:hAnsi="微软雅黑" w:eastAsia="微软雅黑"/>
                <w:kern w:val="2"/>
                <w:sz w:val="24"/>
                <w:szCs w:val="24"/>
                <w:lang w:val="en-US" w:bidi="ar-SA"/>
              </w:rPr>
            </w:pPr>
            <w:r>
              <w:rPr>
                <w:rFonts w:hint="eastAsia" w:ascii="微软雅黑" w:hAnsi="微软雅黑" w:eastAsia="微软雅黑"/>
                <w:kern w:val="2"/>
                <w:sz w:val="24"/>
                <w:szCs w:val="24"/>
                <w:lang w:val="en-US" w:bidi="ar-SA"/>
              </w:rPr>
              <w:t>体检费:250马币</w:t>
            </w:r>
          </w:p>
          <w:p>
            <w:pPr>
              <w:autoSpaceDE/>
              <w:autoSpaceDN/>
              <w:jc w:val="both"/>
              <w:rPr>
                <w:rFonts w:ascii="微软雅黑" w:hAnsi="微软雅黑" w:eastAsia="微软雅黑"/>
                <w:kern w:val="2"/>
                <w:sz w:val="24"/>
                <w:szCs w:val="24"/>
                <w:lang w:val="en-US" w:bidi="ar-SA"/>
              </w:rPr>
            </w:pPr>
            <w:r>
              <w:rPr>
                <w:rFonts w:hint="eastAsia" w:ascii="微软雅黑" w:hAnsi="微软雅黑" w:eastAsia="微软雅黑"/>
                <w:kern w:val="2"/>
                <w:sz w:val="24"/>
                <w:szCs w:val="24"/>
                <w:lang w:val="en-US" w:bidi="ar-SA"/>
              </w:rPr>
              <w:t>国际学生管理费:2000马币EMGS签证费:</w:t>
            </w:r>
            <w:r>
              <w:rPr>
                <w:rFonts w:hint="eastAsia" w:ascii="微软雅黑" w:hAnsi="微软雅黑" w:eastAsia="微软雅黑"/>
                <w:kern w:val="2"/>
                <w:sz w:val="24"/>
                <w:szCs w:val="24"/>
                <w:lang w:val="en-US" w:eastAsia="zh-CN" w:bidi="ar-SA"/>
              </w:rPr>
              <w:t>4000</w:t>
            </w:r>
            <w:r>
              <w:rPr>
                <w:rFonts w:hint="eastAsia" w:ascii="微软雅黑" w:hAnsi="微软雅黑" w:eastAsia="微软雅黑"/>
                <w:kern w:val="2"/>
                <w:sz w:val="24"/>
                <w:szCs w:val="24"/>
                <w:lang w:val="en-US" w:bidi="ar-SA"/>
              </w:rPr>
              <w:t>马币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2025" w:type="dxa"/>
            <w:vMerge w:val="continue"/>
          </w:tcPr>
          <w:p>
            <w:pPr>
              <w:autoSpaceDE/>
              <w:autoSpaceDN/>
              <w:jc w:val="both"/>
              <w:rPr>
                <w:rFonts w:ascii="微软雅黑" w:hAnsi="微软雅黑" w:eastAsia="微软雅黑"/>
                <w:sz w:val="24"/>
                <w:szCs w:val="24"/>
              </w:rPr>
            </w:pPr>
          </w:p>
        </w:tc>
        <w:tc>
          <w:tcPr>
            <w:tcW w:w="4140" w:type="dxa"/>
          </w:tcPr>
          <w:p>
            <w:pPr>
              <w:autoSpaceDE/>
              <w:autoSpaceDN/>
              <w:jc w:val="both"/>
              <w:rPr>
                <w:rFonts w:ascii="微软雅黑" w:hAnsi="微软雅黑" w:eastAsia="微软雅黑"/>
                <w:kern w:val="2"/>
                <w:sz w:val="24"/>
                <w:szCs w:val="24"/>
                <w:lang w:val="en-US" w:bidi="ar-SA"/>
              </w:rPr>
            </w:pPr>
            <w:r>
              <w:rPr>
                <w:rFonts w:hint="eastAsia" w:ascii="微软雅黑" w:hAnsi="微软雅黑" w:eastAsia="微软雅黑"/>
                <w:kern w:val="2"/>
                <w:sz w:val="24"/>
                <w:szCs w:val="24"/>
                <w:lang w:val="en-US" w:bidi="ar-SA"/>
              </w:rPr>
              <w:t>社会心理学</w:t>
            </w:r>
          </w:p>
        </w:tc>
        <w:tc>
          <w:tcPr>
            <w:tcW w:w="3616" w:type="dxa"/>
            <w:vMerge w:val="continue"/>
          </w:tcPr>
          <w:p>
            <w:pPr>
              <w:autoSpaceDE/>
              <w:autoSpaceDN/>
              <w:jc w:val="both"/>
              <w:rPr>
                <w:rFonts w:ascii="微软雅黑" w:hAnsi="微软雅黑" w:eastAsia="微软雅黑"/>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2025" w:type="dxa"/>
            <w:vMerge w:val="continue"/>
          </w:tcPr>
          <w:p>
            <w:pPr>
              <w:autoSpaceDE/>
              <w:autoSpaceDN/>
              <w:jc w:val="both"/>
              <w:rPr>
                <w:rFonts w:ascii="微软雅黑" w:hAnsi="微软雅黑" w:eastAsia="微软雅黑"/>
                <w:kern w:val="2"/>
                <w:sz w:val="24"/>
                <w:szCs w:val="24"/>
                <w:lang w:val="en-US" w:bidi="ar-SA"/>
              </w:rPr>
            </w:pPr>
          </w:p>
        </w:tc>
        <w:tc>
          <w:tcPr>
            <w:tcW w:w="4140" w:type="dxa"/>
          </w:tcPr>
          <w:p>
            <w:pPr>
              <w:autoSpaceDE/>
              <w:autoSpaceDN/>
              <w:jc w:val="both"/>
              <w:rPr>
                <w:rFonts w:ascii="微软雅黑" w:hAnsi="微软雅黑" w:eastAsia="微软雅黑"/>
                <w:kern w:val="2"/>
                <w:sz w:val="24"/>
                <w:szCs w:val="24"/>
                <w:lang w:val="en-US" w:bidi="ar-SA"/>
              </w:rPr>
            </w:pPr>
            <w:r>
              <w:rPr>
                <w:rFonts w:hint="eastAsia" w:ascii="微软雅黑" w:hAnsi="微软雅黑" w:eastAsia="微软雅黑"/>
                <w:kern w:val="2"/>
                <w:sz w:val="24"/>
                <w:szCs w:val="24"/>
                <w:lang w:val="en-US" w:bidi="ar-SA"/>
              </w:rPr>
              <w:t>教育心理学</w:t>
            </w:r>
          </w:p>
        </w:tc>
        <w:tc>
          <w:tcPr>
            <w:tcW w:w="3616" w:type="dxa"/>
            <w:vMerge w:val="continue"/>
          </w:tcPr>
          <w:p>
            <w:pPr>
              <w:autoSpaceDE/>
              <w:autoSpaceDN/>
              <w:jc w:val="both"/>
              <w:rPr>
                <w:rFonts w:ascii="微软雅黑" w:hAnsi="微软雅黑" w:eastAsia="微软雅黑"/>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2025" w:type="dxa"/>
            <w:vMerge w:val="continue"/>
          </w:tcPr>
          <w:p>
            <w:pPr>
              <w:autoSpaceDE/>
              <w:autoSpaceDN/>
              <w:jc w:val="both"/>
              <w:rPr>
                <w:rFonts w:ascii="微软雅黑" w:hAnsi="微软雅黑" w:eastAsia="微软雅黑"/>
                <w:kern w:val="2"/>
                <w:sz w:val="24"/>
                <w:szCs w:val="24"/>
                <w:lang w:val="en-US" w:bidi="ar-SA"/>
              </w:rPr>
            </w:pPr>
          </w:p>
        </w:tc>
        <w:tc>
          <w:tcPr>
            <w:tcW w:w="4140" w:type="dxa"/>
          </w:tcPr>
          <w:p>
            <w:pPr>
              <w:autoSpaceDE/>
              <w:autoSpaceDN/>
              <w:jc w:val="both"/>
              <w:rPr>
                <w:rFonts w:ascii="微软雅黑" w:hAnsi="微软雅黑" w:eastAsia="微软雅黑"/>
                <w:kern w:val="2"/>
                <w:sz w:val="24"/>
                <w:szCs w:val="24"/>
                <w:lang w:val="en-US" w:bidi="ar-SA"/>
              </w:rPr>
            </w:pPr>
            <w:r>
              <w:rPr>
                <w:rFonts w:hint="eastAsia" w:ascii="微软雅黑" w:hAnsi="微软雅黑" w:eastAsia="微软雅黑"/>
                <w:kern w:val="2"/>
                <w:sz w:val="24"/>
                <w:szCs w:val="24"/>
                <w:lang w:val="en-US" w:bidi="ar-SA"/>
              </w:rPr>
              <w:t>教学技术与创新</w:t>
            </w:r>
          </w:p>
        </w:tc>
        <w:tc>
          <w:tcPr>
            <w:tcW w:w="3616" w:type="dxa"/>
            <w:vMerge w:val="continue"/>
          </w:tcPr>
          <w:p>
            <w:pPr>
              <w:autoSpaceDE/>
              <w:autoSpaceDN/>
              <w:jc w:val="both"/>
              <w:rPr>
                <w:rFonts w:ascii="微软雅黑" w:hAnsi="微软雅黑" w:eastAsia="微软雅黑"/>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2025" w:type="dxa"/>
            <w:vMerge w:val="continue"/>
          </w:tcPr>
          <w:p>
            <w:pPr>
              <w:autoSpaceDE/>
              <w:autoSpaceDN/>
              <w:jc w:val="both"/>
              <w:rPr>
                <w:rFonts w:ascii="微软雅黑" w:hAnsi="微软雅黑" w:eastAsia="微软雅黑"/>
                <w:kern w:val="2"/>
                <w:sz w:val="24"/>
                <w:szCs w:val="24"/>
                <w:lang w:val="en-US" w:bidi="ar-SA"/>
              </w:rPr>
            </w:pPr>
          </w:p>
        </w:tc>
        <w:tc>
          <w:tcPr>
            <w:tcW w:w="4140" w:type="dxa"/>
          </w:tcPr>
          <w:p>
            <w:pPr>
              <w:autoSpaceDE/>
              <w:autoSpaceDN/>
              <w:jc w:val="both"/>
              <w:rPr>
                <w:rFonts w:ascii="微软雅黑" w:hAnsi="微软雅黑" w:eastAsia="微软雅黑"/>
                <w:kern w:val="2"/>
                <w:sz w:val="24"/>
                <w:szCs w:val="24"/>
                <w:lang w:val="en-US" w:bidi="ar-SA"/>
              </w:rPr>
            </w:pPr>
            <w:r>
              <w:rPr>
                <w:rFonts w:hint="eastAsia" w:ascii="微软雅黑" w:hAnsi="微软雅黑" w:eastAsia="微软雅黑"/>
                <w:kern w:val="2"/>
                <w:sz w:val="24"/>
                <w:szCs w:val="24"/>
                <w:lang w:val="en-US" w:bidi="ar-SA"/>
              </w:rPr>
              <w:t>体育</w:t>
            </w:r>
          </w:p>
        </w:tc>
        <w:tc>
          <w:tcPr>
            <w:tcW w:w="3616" w:type="dxa"/>
            <w:vMerge w:val="continue"/>
          </w:tcPr>
          <w:p>
            <w:pPr>
              <w:autoSpaceDE/>
              <w:autoSpaceDN/>
              <w:jc w:val="both"/>
              <w:rPr>
                <w:rFonts w:ascii="微软雅黑" w:hAnsi="微软雅黑" w:eastAsia="微软雅黑"/>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2025" w:type="dxa"/>
            <w:vMerge w:val="continue"/>
          </w:tcPr>
          <w:p>
            <w:pPr>
              <w:autoSpaceDE/>
              <w:autoSpaceDN/>
              <w:jc w:val="both"/>
              <w:rPr>
                <w:rFonts w:ascii="微软雅黑" w:hAnsi="微软雅黑" w:eastAsia="微软雅黑"/>
                <w:kern w:val="2"/>
                <w:sz w:val="24"/>
                <w:szCs w:val="24"/>
                <w:lang w:val="en-US" w:bidi="ar-SA"/>
              </w:rPr>
            </w:pPr>
          </w:p>
        </w:tc>
        <w:tc>
          <w:tcPr>
            <w:tcW w:w="4140" w:type="dxa"/>
          </w:tcPr>
          <w:p>
            <w:pPr>
              <w:autoSpaceDE/>
              <w:autoSpaceDN/>
              <w:jc w:val="both"/>
              <w:rPr>
                <w:rFonts w:ascii="微软雅黑" w:hAnsi="微软雅黑" w:eastAsia="微软雅黑"/>
                <w:kern w:val="2"/>
                <w:sz w:val="24"/>
                <w:szCs w:val="24"/>
                <w:lang w:val="en-US" w:bidi="ar-SA"/>
              </w:rPr>
            </w:pPr>
            <w:r>
              <w:rPr>
                <w:rFonts w:hint="eastAsia" w:ascii="微软雅黑" w:hAnsi="微软雅黑" w:eastAsia="微软雅黑"/>
                <w:kern w:val="2"/>
                <w:sz w:val="24"/>
                <w:szCs w:val="24"/>
                <w:lang w:val="en-US" w:bidi="ar-SA"/>
              </w:rPr>
              <w:t>体育科学</w:t>
            </w:r>
          </w:p>
        </w:tc>
        <w:tc>
          <w:tcPr>
            <w:tcW w:w="3616" w:type="dxa"/>
            <w:vMerge w:val="continue"/>
          </w:tcPr>
          <w:p>
            <w:pPr>
              <w:autoSpaceDE/>
              <w:autoSpaceDN/>
              <w:jc w:val="both"/>
              <w:rPr>
                <w:rFonts w:ascii="微软雅黑" w:hAnsi="微软雅黑" w:eastAsia="微软雅黑"/>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2025" w:type="dxa"/>
            <w:vMerge w:val="continue"/>
          </w:tcPr>
          <w:p>
            <w:pPr>
              <w:autoSpaceDE/>
              <w:autoSpaceDN/>
              <w:jc w:val="both"/>
              <w:rPr>
                <w:rFonts w:ascii="微软雅黑" w:hAnsi="微软雅黑" w:eastAsia="微软雅黑"/>
                <w:kern w:val="2"/>
                <w:sz w:val="24"/>
                <w:szCs w:val="24"/>
                <w:lang w:val="en-US" w:bidi="ar-SA"/>
              </w:rPr>
            </w:pPr>
          </w:p>
        </w:tc>
        <w:tc>
          <w:tcPr>
            <w:tcW w:w="4140" w:type="dxa"/>
          </w:tcPr>
          <w:p>
            <w:pPr>
              <w:autoSpaceDE/>
              <w:autoSpaceDN/>
              <w:jc w:val="both"/>
              <w:rPr>
                <w:rFonts w:ascii="微软雅黑" w:hAnsi="微软雅黑" w:eastAsia="微软雅黑"/>
                <w:kern w:val="2"/>
                <w:sz w:val="24"/>
                <w:szCs w:val="24"/>
                <w:lang w:val="en-US" w:bidi="ar-SA"/>
              </w:rPr>
            </w:pPr>
            <w:r>
              <w:rPr>
                <w:rFonts w:hint="eastAsia" w:ascii="微软雅黑" w:hAnsi="微软雅黑" w:eastAsia="微软雅黑"/>
                <w:kern w:val="2"/>
                <w:sz w:val="24"/>
                <w:szCs w:val="24"/>
                <w:lang w:val="en-US" w:bidi="ar-SA"/>
              </w:rPr>
              <w:t>教育管理</w:t>
            </w:r>
          </w:p>
        </w:tc>
        <w:tc>
          <w:tcPr>
            <w:tcW w:w="3616" w:type="dxa"/>
            <w:vMerge w:val="continue"/>
          </w:tcPr>
          <w:p>
            <w:pPr>
              <w:autoSpaceDE/>
              <w:autoSpaceDN/>
              <w:jc w:val="both"/>
              <w:rPr>
                <w:rFonts w:ascii="微软雅黑" w:hAnsi="微软雅黑" w:eastAsia="微软雅黑"/>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2025" w:type="dxa"/>
            <w:vMerge w:val="continue"/>
          </w:tcPr>
          <w:p>
            <w:pPr>
              <w:autoSpaceDE/>
              <w:autoSpaceDN/>
              <w:jc w:val="both"/>
              <w:rPr>
                <w:rFonts w:ascii="微软雅黑" w:hAnsi="微软雅黑" w:eastAsia="微软雅黑"/>
                <w:kern w:val="2"/>
                <w:sz w:val="24"/>
                <w:szCs w:val="24"/>
                <w:lang w:val="en-US" w:bidi="ar-SA"/>
              </w:rPr>
            </w:pPr>
          </w:p>
        </w:tc>
        <w:tc>
          <w:tcPr>
            <w:tcW w:w="4140" w:type="dxa"/>
          </w:tcPr>
          <w:p>
            <w:pPr>
              <w:autoSpaceDE/>
              <w:autoSpaceDN/>
              <w:jc w:val="both"/>
              <w:rPr>
                <w:rFonts w:ascii="微软雅黑" w:hAnsi="微软雅黑" w:eastAsia="微软雅黑"/>
                <w:kern w:val="2"/>
                <w:sz w:val="24"/>
                <w:szCs w:val="24"/>
                <w:lang w:val="en-US" w:bidi="ar-SA"/>
              </w:rPr>
            </w:pPr>
            <w:r>
              <w:rPr>
                <w:rFonts w:hint="eastAsia" w:ascii="微软雅黑" w:hAnsi="微软雅黑" w:eastAsia="微软雅黑"/>
                <w:kern w:val="2"/>
                <w:sz w:val="24"/>
                <w:szCs w:val="24"/>
                <w:lang w:val="en-US" w:bidi="ar-SA"/>
              </w:rPr>
              <w:t>企业传播（传媒）</w:t>
            </w:r>
          </w:p>
        </w:tc>
        <w:tc>
          <w:tcPr>
            <w:tcW w:w="3616" w:type="dxa"/>
            <w:vMerge w:val="continue"/>
          </w:tcPr>
          <w:p>
            <w:pPr>
              <w:autoSpaceDE/>
              <w:autoSpaceDN/>
              <w:jc w:val="both"/>
              <w:rPr>
                <w:rFonts w:ascii="微软雅黑" w:hAnsi="微软雅黑" w:eastAsia="微软雅黑"/>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2025" w:type="dxa"/>
            <w:vMerge w:val="restart"/>
          </w:tcPr>
          <w:p>
            <w:pPr>
              <w:autoSpaceDE/>
              <w:autoSpaceDN/>
              <w:jc w:val="both"/>
              <w:rPr>
                <w:rFonts w:ascii="微软雅黑" w:hAnsi="微软雅黑" w:eastAsia="微软雅黑"/>
                <w:kern w:val="2"/>
                <w:sz w:val="24"/>
                <w:szCs w:val="24"/>
                <w:lang w:val="en-US" w:bidi="ar-SA"/>
              </w:rPr>
            </w:pPr>
          </w:p>
          <w:p>
            <w:pPr>
              <w:autoSpaceDE/>
              <w:autoSpaceDN/>
              <w:jc w:val="both"/>
              <w:rPr>
                <w:rFonts w:ascii="微软雅黑" w:hAnsi="微软雅黑" w:eastAsia="微软雅黑"/>
                <w:kern w:val="2"/>
                <w:sz w:val="24"/>
                <w:szCs w:val="24"/>
                <w:lang w:val="en-US" w:bidi="ar-SA"/>
              </w:rPr>
            </w:pPr>
          </w:p>
          <w:p>
            <w:pPr>
              <w:autoSpaceDE/>
              <w:autoSpaceDN/>
              <w:jc w:val="both"/>
              <w:rPr>
                <w:rFonts w:ascii="微软雅黑" w:hAnsi="微软雅黑" w:eastAsia="微软雅黑"/>
                <w:kern w:val="2"/>
                <w:sz w:val="24"/>
                <w:szCs w:val="24"/>
                <w:lang w:val="en-US" w:bidi="ar-SA"/>
              </w:rPr>
            </w:pPr>
          </w:p>
          <w:p>
            <w:pPr>
              <w:autoSpaceDE/>
              <w:autoSpaceDN/>
              <w:jc w:val="both"/>
              <w:rPr>
                <w:rFonts w:ascii="微软雅黑" w:hAnsi="微软雅黑" w:eastAsia="微软雅黑"/>
                <w:kern w:val="2"/>
                <w:sz w:val="24"/>
                <w:szCs w:val="24"/>
                <w:lang w:val="en-US" w:bidi="ar-SA"/>
              </w:rPr>
            </w:pPr>
          </w:p>
          <w:p>
            <w:pPr>
              <w:autoSpaceDE/>
              <w:autoSpaceDN/>
              <w:jc w:val="both"/>
              <w:rPr>
                <w:rFonts w:ascii="微软雅黑" w:hAnsi="微软雅黑" w:eastAsia="微软雅黑"/>
                <w:kern w:val="2"/>
                <w:sz w:val="24"/>
                <w:szCs w:val="24"/>
                <w:lang w:val="en-US" w:bidi="ar-SA"/>
              </w:rPr>
            </w:pPr>
            <w:r>
              <w:rPr>
                <w:rFonts w:hint="eastAsia" w:ascii="微软雅黑" w:hAnsi="微软雅黑" w:eastAsia="微软雅黑"/>
                <w:kern w:val="2"/>
                <w:sz w:val="24"/>
                <w:szCs w:val="24"/>
                <w:lang w:val="en-US" w:bidi="ar-SA"/>
              </w:rPr>
              <w:t>博士（PhD）</w:t>
            </w:r>
          </w:p>
        </w:tc>
        <w:tc>
          <w:tcPr>
            <w:tcW w:w="4140" w:type="dxa"/>
          </w:tcPr>
          <w:p>
            <w:pPr>
              <w:autoSpaceDE/>
              <w:autoSpaceDN/>
              <w:jc w:val="both"/>
              <w:rPr>
                <w:rFonts w:ascii="微软雅黑" w:hAnsi="微软雅黑" w:eastAsia="微软雅黑"/>
                <w:kern w:val="2"/>
                <w:sz w:val="24"/>
                <w:szCs w:val="24"/>
                <w:lang w:val="en-US" w:bidi="ar-SA"/>
              </w:rPr>
            </w:pPr>
            <w:r>
              <w:rPr>
                <w:rFonts w:hint="eastAsia" w:ascii="微软雅黑" w:hAnsi="微软雅黑" w:eastAsia="微软雅黑"/>
                <w:kern w:val="2"/>
                <w:sz w:val="24"/>
                <w:szCs w:val="24"/>
                <w:lang w:val="en-US" w:bidi="ar-SA"/>
              </w:rPr>
              <w:t>课程与教学</w:t>
            </w:r>
          </w:p>
        </w:tc>
        <w:tc>
          <w:tcPr>
            <w:tcW w:w="3616" w:type="dxa"/>
            <w:vMerge w:val="restart"/>
          </w:tcPr>
          <w:p>
            <w:pPr>
              <w:autoSpaceDE/>
              <w:autoSpaceDN/>
              <w:jc w:val="both"/>
              <w:rPr>
                <w:rFonts w:ascii="微软雅黑" w:hAnsi="微软雅黑" w:eastAsia="微软雅黑"/>
                <w:kern w:val="2"/>
                <w:sz w:val="24"/>
                <w:szCs w:val="24"/>
                <w:lang w:val="en-US" w:bidi="ar-SA"/>
              </w:rPr>
            </w:pPr>
          </w:p>
          <w:p>
            <w:pPr>
              <w:autoSpaceDE/>
              <w:autoSpaceDN/>
              <w:jc w:val="both"/>
              <w:rPr>
                <w:rFonts w:ascii="微软雅黑" w:hAnsi="微软雅黑" w:eastAsia="微软雅黑"/>
                <w:kern w:val="2"/>
                <w:sz w:val="24"/>
                <w:szCs w:val="24"/>
                <w:lang w:val="en-US" w:bidi="ar-SA"/>
              </w:rPr>
            </w:pPr>
          </w:p>
          <w:p>
            <w:pPr>
              <w:autoSpaceDE/>
              <w:autoSpaceDN/>
              <w:jc w:val="both"/>
              <w:rPr>
                <w:rFonts w:ascii="微软雅黑" w:hAnsi="微软雅黑" w:eastAsia="微软雅黑"/>
                <w:kern w:val="2"/>
                <w:sz w:val="24"/>
                <w:szCs w:val="24"/>
                <w:lang w:val="en-US" w:bidi="ar-SA"/>
              </w:rPr>
            </w:pPr>
            <w:r>
              <w:rPr>
                <w:rFonts w:hint="eastAsia" w:ascii="微软雅黑" w:hAnsi="微软雅黑" w:eastAsia="微软雅黑"/>
                <w:kern w:val="2"/>
                <w:sz w:val="24"/>
                <w:szCs w:val="24"/>
                <w:lang w:val="en-US" w:bidi="ar-SA"/>
              </w:rPr>
              <w:t>学费：19.8万</w:t>
            </w:r>
          </w:p>
          <w:p>
            <w:pPr>
              <w:autoSpaceDE/>
              <w:autoSpaceDN/>
              <w:jc w:val="both"/>
              <w:rPr>
                <w:rFonts w:ascii="微软雅黑" w:hAnsi="微软雅黑" w:eastAsia="微软雅黑"/>
                <w:kern w:val="2"/>
                <w:sz w:val="24"/>
                <w:szCs w:val="24"/>
                <w:lang w:val="en-US" w:bidi="ar-SA"/>
              </w:rPr>
            </w:pPr>
            <w:r>
              <w:rPr>
                <w:rFonts w:hint="eastAsia" w:ascii="微软雅黑" w:hAnsi="微软雅黑" w:eastAsia="微软雅黑"/>
                <w:kern w:val="2"/>
                <w:sz w:val="24"/>
                <w:szCs w:val="24"/>
                <w:lang w:val="en-US" w:bidi="ar-SA"/>
              </w:rPr>
              <w:t>注册费:750马币</w:t>
            </w:r>
          </w:p>
          <w:p>
            <w:pPr>
              <w:autoSpaceDE/>
              <w:autoSpaceDN/>
              <w:jc w:val="both"/>
              <w:rPr>
                <w:rFonts w:ascii="微软雅黑" w:hAnsi="微软雅黑" w:eastAsia="微软雅黑"/>
                <w:kern w:val="2"/>
                <w:sz w:val="24"/>
                <w:szCs w:val="24"/>
                <w:lang w:val="en-US" w:bidi="ar-SA"/>
              </w:rPr>
            </w:pPr>
            <w:r>
              <w:rPr>
                <w:rFonts w:hint="eastAsia" w:ascii="微软雅黑" w:hAnsi="微软雅黑" w:eastAsia="微软雅黑"/>
                <w:kern w:val="2"/>
                <w:sz w:val="24"/>
                <w:szCs w:val="24"/>
                <w:lang w:val="en-US" w:bidi="ar-SA"/>
              </w:rPr>
              <w:t>体检费:250马币</w:t>
            </w:r>
          </w:p>
          <w:p>
            <w:pPr>
              <w:autoSpaceDE/>
              <w:autoSpaceDN/>
              <w:jc w:val="both"/>
              <w:rPr>
                <w:rFonts w:ascii="微软雅黑" w:hAnsi="微软雅黑" w:eastAsia="微软雅黑"/>
                <w:kern w:val="2"/>
                <w:sz w:val="24"/>
                <w:szCs w:val="24"/>
                <w:lang w:val="en-US" w:bidi="ar-SA"/>
              </w:rPr>
            </w:pPr>
            <w:r>
              <w:rPr>
                <w:rFonts w:hint="eastAsia" w:ascii="微软雅黑" w:hAnsi="微软雅黑" w:eastAsia="微软雅黑"/>
                <w:kern w:val="2"/>
                <w:sz w:val="24"/>
                <w:szCs w:val="24"/>
                <w:lang w:val="en-US" w:bidi="ar-SA"/>
              </w:rPr>
              <w:t>国际学生管理费:2000马币EMGS签证费:</w:t>
            </w:r>
            <w:r>
              <w:rPr>
                <w:rFonts w:hint="eastAsia" w:ascii="微软雅黑" w:hAnsi="微软雅黑" w:eastAsia="微软雅黑"/>
                <w:kern w:val="2"/>
                <w:sz w:val="24"/>
                <w:szCs w:val="24"/>
                <w:lang w:val="en-US" w:eastAsia="zh-CN" w:bidi="ar-SA"/>
              </w:rPr>
              <w:t>4000</w:t>
            </w:r>
            <w:r>
              <w:rPr>
                <w:rFonts w:hint="eastAsia" w:ascii="微软雅黑" w:hAnsi="微软雅黑" w:eastAsia="微软雅黑"/>
                <w:kern w:val="2"/>
                <w:sz w:val="24"/>
                <w:szCs w:val="24"/>
                <w:lang w:val="en-US" w:bidi="ar-SA"/>
              </w:rPr>
              <w:t>马币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2025" w:type="dxa"/>
            <w:vMerge w:val="continue"/>
          </w:tcPr>
          <w:p>
            <w:pPr>
              <w:autoSpaceDE/>
              <w:autoSpaceDN/>
              <w:jc w:val="both"/>
              <w:rPr>
                <w:rFonts w:ascii="微软雅黑" w:hAnsi="微软雅黑" w:eastAsia="微软雅黑"/>
                <w:sz w:val="24"/>
                <w:szCs w:val="24"/>
              </w:rPr>
            </w:pPr>
          </w:p>
        </w:tc>
        <w:tc>
          <w:tcPr>
            <w:tcW w:w="4140" w:type="dxa"/>
          </w:tcPr>
          <w:p>
            <w:pPr>
              <w:autoSpaceDE/>
              <w:autoSpaceDN/>
              <w:jc w:val="both"/>
              <w:rPr>
                <w:rFonts w:ascii="微软雅黑" w:hAnsi="微软雅黑" w:eastAsia="微软雅黑"/>
                <w:kern w:val="2"/>
                <w:sz w:val="24"/>
                <w:szCs w:val="24"/>
                <w:lang w:val="en-US" w:bidi="ar-SA"/>
              </w:rPr>
            </w:pPr>
            <w:r>
              <w:rPr>
                <w:rFonts w:hint="eastAsia" w:ascii="微软雅黑" w:hAnsi="微软雅黑" w:eastAsia="微软雅黑"/>
                <w:kern w:val="2"/>
                <w:sz w:val="24"/>
                <w:szCs w:val="24"/>
                <w:lang w:val="en-US" w:bidi="ar-SA"/>
              </w:rPr>
              <w:t>教育管理</w:t>
            </w:r>
          </w:p>
        </w:tc>
        <w:tc>
          <w:tcPr>
            <w:tcW w:w="3616" w:type="dxa"/>
            <w:vMerge w:val="continue"/>
          </w:tcPr>
          <w:p>
            <w:pPr>
              <w:autoSpaceDE/>
              <w:autoSpaceDN/>
              <w:jc w:val="both"/>
              <w:rPr>
                <w:rFonts w:ascii="微软雅黑" w:hAnsi="微软雅黑" w:eastAsia="微软雅黑"/>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2025" w:type="dxa"/>
            <w:vMerge w:val="continue"/>
          </w:tcPr>
          <w:p>
            <w:pPr>
              <w:autoSpaceDE/>
              <w:autoSpaceDN/>
              <w:jc w:val="both"/>
              <w:rPr>
                <w:rFonts w:ascii="微软雅黑" w:hAnsi="微软雅黑" w:eastAsia="微软雅黑"/>
                <w:kern w:val="2"/>
                <w:sz w:val="24"/>
                <w:szCs w:val="24"/>
                <w:lang w:val="en-US" w:bidi="ar-SA"/>
              </w:rPr>
            </w:pPr>
          </w:p>
        </w:tc>
        <w:tc>
          <w:tcPr>
            <w:tcW w:w="4140" w:type="dxa"/>
          </w:tcPr>
          <w:p>
            <w:pPr>
              <w:autoSpaceDE/>
              <w:autoSpaceDN/>
              <w:jc w:val="both"/>
              <w:rPr>
                <w:rFonts w:ascii="微软雅黑" w:hAnsi="微软雅黑" w:eastAsia="微软雅黑"/>
                <w:kern w:val="2"/>
                <w:sz w:val="24"/>
                <w:szCs w:val="24"/>
                <w:lang w:val="en-US" w:bidi="ar-SA"/>
              </w:rPr>
            </w:pPr>
            <w:r>
              <w:rPr>
                <w:rFonts w:hint="eastAsia" w:ascii="微软雅黑" w:hAnsi="微软雅黑" w:eastAsia="微软雅黑"/>
                <w:kern w:val="2"/>
                <w:sz w:val="24"/>
                <w:szCs w:val="24"/>
                <w:lang w:val="en-US" w:bidi="ar-SA"/>
              </w:rPr>
              <w:t>教育心理学</w:t>
            </w:r>
          </w:p>
        </w:tc>
        <w:tc>
          <w:tcPr>
            <w:tcW w:w="3616" w:type="dxa"/>
            <w:vMerge w:val="continue"/>
          </w:tcPr>
          <w:p>
            <w:pPr>
              <w:autoSpaceDE/>
              <w:autoSpaceDN/>
              <w:jc w:val="both"/>
              <w:rPr>
                <w:rFonts w:ascii="微软雅黑" w:hAnsi="微软雅黑" w:eastAsia="微软雅黑"/>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2025" w:type="dxa"/>
            <w:vMerge w:val="continue"/>
          </w:tcPr>
          <w:p>
            <w:pPr>
              <w:autoSpaceDE/>
              <w:autoSpaceDN/>
              <w:jc w:val="both"/>
              <w:rPr>
                <w:rFonts w:ascii="微软雅黑" w:hAnsi="微软雅黑" w:eastAsia="微软雅黑"/>
                <w:kern w:val="2"/>
                <w:sz w:val="24"/>
                <w:szCs w:val="24"/>
                <w:lang w:val="en-US" w:bidi="ar-SA"/>
              </w:rPr>
            </w:pPr>
          </w:p>
        </w:tc>
        <w:tc>
          <w:tcPr>
            <w:tcW w:w="4140" w:type="dxa"/>
          </w:tcPr>
          <w:p>
            <w:pPr>
              <w:autoSpaceDE/>
              <w:autoSpaceDN/>
              <w:jc w:val="both"/>
              <w:rPr>
                <w:rFonts w:ascii="微软雅黑" w:hAnsi="微软雅黑" w:eastAsia="微软雅黑"/>
                <w:kern w:val="2"/>
                <w:sz w:val="24"/>
                <w:szCs w:val="24"/>
                <w:lang w:val="en-US" w:bidi="ar-SA"/>
              </w:rPr>
            </w:pPr>
            <w:r>
              <w:rPr>
                <w:rFonts w:hint="eastAsia" w:ascii="微软雅黑" w:hAnsi="微软雅黑" w:eastAsia="微软雅黑"/>
                <w:kern w:val="2"/>
                <w:sz w:val="24"/>
                <w:szCs w:val="24"/>
                <w:lang w:val="en-US" w:bidi="ar-SA"/>
              </w:rPr>
              <w:t>教育技术</w:t>
            </w:r>
          </w:p>
        </w:tc>
        <w:tc>
          <w:tcPr>
            <w:tcW w:w="3616" w:type="dxa"/>
            <w:vMerge w:val="continue"/>
          </w:tcPr>
          <w:p>
            <w:pPr>
              <w:autoSpaceDE/>
              <w:autoSpaceDN/>
              <w:jc w:val="both"/>
              <w:rPr>
                <w:rFonts w:ascii="微软雅黑" w:hAnsi="微软雅黑" w:eastAsia="微软雅黑"/>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2025" w:type="dxa"/>
            <w:vMerge w:val="continue"/>
          </w:tcPr>
          <w:p>
            <w:pPr>
              <w:autoSpaceDE/>
              <w:autoSpaceDN/>
              <w:jc w:val="both"/>
              <w:rPr>
                <w:rFonts w:ascii="微软雅黑" w:hAnsi="微软雅黑" w:eastAsia="微软雅黑"/>
                <w:kern w:val="2"/>
                <w:sz w:val="24"/>
                <w:szCs w:val="24"/>
                <w:lang w:val="en-US" w:bidi="ar-SA"/>
              </w:rPr>
            </w:pPr>
          </w:p>
        </w:tc>
        <w:tc>
          <w:tcPr>
            <w:tcW w:w="4140" w:type="dxa"/>
          </w:tcPr>
          <w:p>
            <w:pPr>
              <w:autoSpaceDE/>
              <w:autoSpaceDN/>
              <w:jc w:val="both"/>
              <w:rPr>
                <w:rFonts w:ascii="微软雅黑" w:hAnsi="微软雅黑" w:eastAsia="微软雅黑"/>
                <w:kern w:val="2"/>
                <w:sz w:val="24"/>
                <w:szCs w:val="24"/>
                <w:lang w:val="en-US" w:bidi="ar-SA"/>
              </w:rPr>
            </w:pPr>
            <w:r>
              <w:rPr>
                <w:rFonts w:hint="eastAsia" w:ascii="微软雅黑" w:hAnsi="微软雅黑" w:eastAsia="微软雅黑"/>
                <w:kern w:val="2"/>
                <w:sz w:val="24"/>
                <w:szCs w:val="24"/>
                <w:lang w:val="en-US" w:bidi="ar-SA"/>
              </w:rPr>
              <w:t>健康教育和交流</w:t>
            </w:r>
          </w:p>
        </w:tc>
        <w:tc>
          <w:tcPr>
            <w:tcW w:w="3616" w:type="dxa"/>
            <w:vMerge w:val="continue"/>
          </w:tcPr>
          <w:p>
            <w:pPr>
              <w:autoSpaceDE/>
              <w:autoSpaceDN/>
              <w:jc w:val="both"/>
              <w:rPr>
                <w:rFonts w:ascii="微软雅黑" w:hAnsi="微软雅黑" w:eastAsia="微软雅黑"/>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2025" w:type="dxa"/>
            <w:vMerge w:val="continue"/>
          </w:tcPr>
          <w:p>
            <w:pPr>
              <w:autoSpaceDE/>
              <w:autoSpaceDN/>
              <w:jc w:val="both"/>
              <w:rPr>
                <w:rFonts w:ascii="微软雅黑" w:hAnsi="微软雅黑" w:eastAsia="微软雅黑"/>
                <w:kern w:val="2"/>
                <w:sz w:val="24"/>
                <w:szCs w:val="24"/>
                <w:lang w:val="en-US" w:bidi="ar-SA"/>
              </w:rPr>
            </w:pPr>
          </w:p>
        </w:tc>
        <w:tc>
          <w:tcPr>
            <w:tcW w:w="4140" w:type="dxa"/>
          </w:tcPr>
          <w:p>
            <w:pPr>
              <w:autoSpaceDE/>
              <w:autoSpaceDN/>
              <w:jc w:val="both"/>
              <w:rPr>
                <w:rFonts w:ascii="微软雅黑" w:hAnsi="微软雅黑" w:eastAsia="微软雅黑"/>
                <w:kern w:val="2"/>
                <w:sz w:val="24"/>
                <w:szCs w:val="24"/>
                <w:lang w:val="en-US" w:bidi="ar-SA"/>
              </w:rPr>
            </w:pPr>
            <w:r>
              <w:rPr>
                <w:rFonts w:hint="eastAsia" w:ascii="微软雅黑" w:hAnsi="微软雅黑" w:eastAsia="微软雅黑"/>
                <w:kern w:val="2"/>
                <w:sz w:val="24"/>
                <w:szCs w:val="24"/>
                <w:lang w:val="en-US" w:bidi="ar-SA"/>
              </w:rPr>
              <w:t>体育</w:t>
            </w:r>
          </w:p>
        </w:tc>
        <w:tc>
          <w:tcPr>
            <w:tcW w:w="3616" w:type="dxa"/>
            <w:vMerge w:val="continue"/>
          </w:tcPr>
          <w:p>
            <w:pPr>
              <w:autoSpaceDE/>
              <w:autoSpaceDN/>
              <w:jc w:val="both"/>
              <w:rPr>
                <w:rFonts w:ascii="微软雅黑" w:hAnsi="微软雅黑" w:eastAsia="微软雅黑"/>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2025" w:type="dxa"/>
            <w:vMerge w:val="continue"/>
          </w:tcPr>
          <w:p>
            <w:pPr>
              <w:autoSpaceDE/>
              <w:autoSpaceDN/>
              <w:jc w:val="both"/>
              <w:rPr>
                <w:rFonts w:ascii="微软雅黑" w:hAnsi="微软雅黑" w:eastAsia="微软雅黑"/>
                <w:kern w:val="2"/>
                <w:sz w:val="24"/>
                <w:szCs w:val="24"/>
                <w:lang w:val="en-US" w:bidi="ar-SA"/>
              </w:rPr>
            </w:pPr>
          </w:p>
        </w:tc>
        <w:tc>
          <w:tcPr>
            <w:tcW w:w="4140" w:type="dxa"/>
          </w:tcPr>
          <w:p>
            <w:pPr>
              <w:autoSpaceDE/>
              <w:autoSpaceDN/>
              <w:jc w:val="both"/>
              <w:rPr>
                <w:rFonts w:ascii="微软雅黑" w:hAnsi="微软雅黑" w:eastAsia="微软雅黑"/>
                <w:kern w:val="2"/>
                <w:sz w:val="24"/>
                <w:szCs w:val="24"/>
                <w:lang w:val="en-US" w:bidi="ar-SA"/>
              </w:rPr>
            </w:pPr>
            <w:r>
              <w:rPr>
                <w:rFonts w:hint="eastAsia" w:ascii="微软雅黑" w:hAnsi="微软雅黑" w:eastAsia="微软雅黑"/>
                <w:kern w:val="2"/>
                <w:sz w:val="24"/>
                <w:szCs w:val="24"/>
                <w:lang w:val="en-US" w:bidi="ar-SA"/>
              </w:rPr>
              <w:t>人力资源开发</w:t>
            </w:r>
          </w:p>
        </w:tc>
        <w:tc>
          <w:tcPr>
            <w:tcW w:w="3616" w:type="dxa"/>
            <w:vMerge w:val="continue"/>
          </w:tcPr>
          <w:p>
            <w:pPr>
              <w:autoSpaceDE/>
              <w:autoSpaceDN/>
              <w:jc w:val="both"/>
              <w:rPr>
                <w:rFonts w:ascii="微软雅黑" w:hAnsi="微软雅黑" w:eastAsia="微软雅黑"/>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2025" w:type="dxa"/>
            <w:vMerge w:val="continue"/>
          </w:tcPr>
          <w:p>
            <w:pPr>
              <w:autoSpaceDE/>
              <w:autoSpaceDN/>
              <w:jc w:val="both"/>
              <w:rPr>
                <w:rFonts w:ascii="微软雅黑" w:hAnsi="微软雅黑" w:eastAsia="微软雅黑"/>
                <w:kern w:val="2"/>
                <w:sz w:val="24"/>
                <w:szCs w:val="24"/>
                <w:lang w:val="en-US" w:bidi="ar-SA"/>
              </w:rPr>
            </w:pPr>
          </w:p>
        </w:tc>
        <w:tc>
          <w:tcPr>
            <w:tcW w:w="4140" w:type="dxa"/>
          </w:tcPr>
          <w:p>
            <w:pPr>
              <w:autoSpaceDE/>
              <w:autoSpaceDN/>
              <w:jc w:val="both"/>
              <w:rPr>
                <w:rFonts w:ascii="微软雅黑" w:hAnsi="微软雅黑" w:eastAsia="微软雅黑"/>
                <w:kern w:val="2"/>
                <w:sz w:val="24"/>
                <w:szCs w:val="24"/>
                <w:lang w:val="en-US" w:bidi="ar-SA"/>
              </w:rPr>
            </w:pPr>
            <w:r>
              <w:rPr>
                <w:rFonts w:hint="eastAsia" w:ascii="微软雅黑" w:hAnsi="微软雅黑" w:eastAsia="微软雅黑"/>
                <w:kern w:val="2"/>
                <w:sz w:val="24"/>
                <w:szCs w:val="24"/>
                <w:lang w:val="en-US" w:bidi="ar-SA"/>
              </w:rPr>
              <w:t>教育技术与创新</w:t>
            </w:r>
          </w:p>
        </w:tc>
        <w:tc>
          <w:tcPr>
            <w:tcW w:w="3616" w:type="dxa"/>
            <w:vMerge w:val="continue"/>
          </w:tcPr>
          <w:p>
            <w:pPr>
              <w:autoSpaceDE/>
              <w:autoSpaceDN/>
              <w:jc w:val="both"/>
              <w:rPr>
                <w:rFonts w:ascii="微软雅黑" w:hAnsi="微软雅黑" w:eastAsia="微软雅黑"/>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2025" w:type="dxa"/>
            <w:vMerge w:val="continue"/>
          </w:tcPr>
          <w:p>
            <w:pPr>
              <w:autoSpaceDE/>
              <w:autoSpaceDN/>
              <w:jc w:val="both"/>
              <w:rPr>
                <w:rFonts w:ascii="微软雅黑" w:hAnsi="微软雅黑" w:eastAsia="微软雅黑"/>
                <w:kern w:val="2"/>
                <w:sz w:val="24"/>
                <w:szCs w:val="24"/>
                <w:lang w:val="en-US" w:bidi="ar-SA"/>
              </w:rPr>
            </w:pPr>
          </w:p>
        </w:tc>
        <w:tc>
          <w:tcPr>
            <w:tcW w:w="4140" w:type="dxa"/>
          </w:tcPr>
          <w:p>
            <w:pPr>
              <w:autoSpaceDE/>
              <w:autoSpaceDN/>
              <w:jc w:val="both"/>
              <w:rPr>
                <w:rFonts w:ascii="微软雅黑" w:hAnsi="微软雅黑" w:eastAsia="微软雅黑"/>
                <w:kern w:val="2"/>
                <w:sz w:val="24"/>
                <w:szCs w:val="24"/>
                <w:lang w:val="en-US" w:bidi="ar-SA"/>
              </w:rPr>
            </w:pPr>
            <w:r>
              <w:rPr>
                <w:rFonts w:hint="eastAsia" w:ascii="微软雅黑" w:hAnsi="微软雅黑" w:eastAsia="微软雅黑"/>
                <w:kern w:val="2"/>
                <w:sz w:val="24"/>
                <w:szCs w:val="24"/>
                <w:lang w:val="en-US" w:bidi="ar-SA"/>
              </w:rPr>
              <w:t>教育社会学</w:t>
            </w:r>
          </w:p>
        </w:tc>
        <w:tc>
          <w:tcPr>
            <w:tcW w:w="3616" w:type="dxa"/>
            <w:vMerge w:val="continue"/>
          </w:tcPr>
          <w:p>
            <w:pPr>
              <w:autoSpaceDE/>
              <w:autoSpaceDN/>
              <w:jc w:val="both"/>
              <w:rPr>
                <w:rFonts w:ascii="微软雅黑" w:hAnsi="微软雅黑" w:eastAsia="微软雅黑"/>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2025" w:type="dxa"/>
            <w:vMerge w:val="continue"/>
          </w:tcPr>
          <w:p>
            <w:pPr>
              <w:autoSpaceDE/>
              <w:autoSpaceDN/>
              <w:jc w:val="both"/>
              <w:rPr>
                <w:rFonts w:ascii="微软雅黑" w:hAnsi="微软雅黑" w:eastAsia="微软雅黑"/>
                <w:kern w:val="2"/>
                <w:sz w:val="24"/>
                <w:szCs w:val="24"/>
                <w:lang w:val="en-US" w:bidi="ar-SA"/>
              </w:rPr>
            </w:pPr>
          </w:p>
        </w:tc>
        <w:tc>
          <w:tcPr>
            <w:tcW w:w="4140" w:type="dxa"/>
          </w:tcPr>
          <w:p>
            <w:pPr>
              <w:autoSpaceDE/>
              <w:autoSpaceDN/>
              <w:jc w:val="both"/>
              <w:rPr>
                <w:rFonts w:ascii="微软雅黑" w:hAnsi="微软雅黑" w:eastAsia="微软雅黑"/>
                <w:kern w:val="2"/>
                <w:sz w:val="24"/>
                <w:szCs w:val="24"/>
                <w:lang w:val="en-US" w:bidi="ar-SA"/>
              </w:rPr>
            </w:pPr>
            <w:r>
              <w:rPr>
                <w:rFonts w:hint="eastAsia" w:ascii="微软雅黑" w:hAnsi="微软雅黑" w:eastAsia="微软雅黑"/>
                <w:kern w:val="2"/>
                <w:sz w:val="24"/>
                <w:szCs w:val="24"/>
                <w:lang w:val="en-US" w:bidi="ar-SA"/>
              </w:rPr>
              <w:t>推广教育</w:t>
            </w:r>
          </w:p>
        </w:tc>
        <w:tc>
          <w:tcPr>
            <w:tcW w:w="3616" w:type="dxa"/>
            <w:vMerge w:val="continue"/>
          </w:tcPr>
          <w:p>
            <w:pPr>
              <w:autoSpaceDE/>
              <w:autoSpaceDN/>
              <w:jc w:val="both"/>
              <w:rPr>
                <w:rFonts w:ascii="微软雅黑" w:hAnsi="微软雅黑" w:eastAsia="微软雅黑"/>
                <w:kern w:val="2"/>
                <w:sz w:val="24"/>
                <w:szCs w:val="24"/>
                <w:lang w:val="en-US" w:bidi="ar-SA"/>
              </w:rPr>
            </w:pPr>
          </w:p>
        </w:tc>
      </w:tr>
    </w:tbl>
    <w:p>
      <w:pPr>
        <w:tabs>
          <w:tab w:val="center" w:pos="4995"/>
        </w:tabs>
        <w:jc w:val="both"/>
        <w:rPr>
          <w:rFonts w:ascii="微软雅黑" w:hAnsi="微软雅黑" w:eastAsia="微软雅黑"/>
          <w:sz w:val="20"/>
        </w:rPr>
      </w:pPr>
    </w:p>
    <w:p>
      <w:pPr>
        <w:spacing w:before="243"/>
        <w:jc w:val="both"/>
        <w:rPr>
          <w:rFonts w:ascii="微软雅黑" w:hAnsi="微软雅黑" w:eastAsia="微软雅黑"/>
          <w:b/>
          <w:color w:val="B6364E"/>
          <w:sz w:val="28"/>
          <w:lang w:val="en-US"/>
        </w:rPr>
      </w:pPr>
      <w:r>
        <w:rPr>
          <w:rFonts w:hint="eastAsia" w:ascii="微软雅黑" w:hAnsi="微软雅黑" w:eastAsia="微软雅黑"/>
          <w:b/>
          <w:color w:val="B6364E"/>
          <w:sz w:val="28"/>
          <w:lang w:val="en-US"/>
        </w:rPr>
        <w:t>四、修读学制</w:t>
      </w:r>
    </w:p>
    <w:p>
      <w:pPr>
        <w:spacing w:before="243"/>
        <w:ind w:firstLine="720" w:firstLineChars="300"/>
        <w:jc w:val="both"/>
        <w:rPr>
          <w:rFonts w:ascii="微软雅黑" w:hAnsi="微软雅黑" w:eastAsia="微软雅黑"/>
          <w:bCs/>
          <w:sz w:val="24"/>
          <w:szCs w:val="24"/>
          <w:lang w:val="en-US"/>
        </w:rPr>
      </w:pPr>
      <w:r>
        <w:rPr>
          <w:rFonts w:hint="eastAsia" w:ascii="微软雅黑" w:hAnsi="微软雅黑" w:eastAsia="微软雅黑"/>
          <w:bCs/>
          <w:sz w:val="24"/>
          <w:szCs w:val="24"/>
          <w:lang w:val="en-US"/>
        </w:rPr>
        <w:t>硕士2年（4个学期）、博士3年（6个学期）</w:t>
      </w:r>
    </w:p>
    <w:p>
      <w:pPr>
        <w:spacing w:before="243"/>
        <w:jc w:val="both"/>
        <w:rPr>
          <w:rFonts w:ascii="微软雅黑" w:hAnsi="微软雅黑" w:eastAsia="微软雅黑"/>
          <w:b/>
          <w:color w:val="B6364E"/>
          <w:sz w:val="28"/>
          <w:lang w:val="en-US"/>
        </w:rPr>
      </w:pPr>
      <w:r>
        <w:rPr>
          <w:rFonts w:hint="eastAsia" w:ascii="微软雅黑" w:hAnsi="微软雅黑" w:eastAsia="微软雅黑"/>
          <w:b/>
          <w:color w:val="B6364E"/>
          <w:sz w:val="28"/>
          <w:lang w:val="en-US"/>
        </w:rPr>
        <w:t>五 申请时间</w:t>
      </w:r>
    </w:p>
    <w:p>
      <w:pPr>
        <w:widowControl/>
        <w:spacing w:line="360" w:lineRule="auto"/>
        <w:ind w:firstLine="240" w:firstLineChars="100"/>
        <w:rPr>
          <w:rFonts w:ascii="微软雅黑" w:hAnsi="微软雅黑" w:eastAsia="微软雅黑"/>
          <w:color w:val="000000"/>
          <w:sz w:val="24"/>
          <w:lang w:bidi="ar"/>
        </w:rPr>
      </w:pPr>
      <w:r>
        <w:rPr>
          <w:rFonts w:hint="eastAsia" w:ascii="微软雅黑" w:hAnsi="微软雅黑" w:eastAsia="微软雅黑"/>
          <w:color w:val="000000"/>
          <w:sz w:val="24"/>
          <w:lang w:val="en-US" w:bidi="ar"/>
        </w:rPr>
        <w:t>12</w:t>
      </w:r>
      <w:r>
        <w:rPr>
          <w:rFonts w:hint="eastAsia" w:ascii="微软雅黑" w:hAnsi="微软雅黑" w:eastAsia="微软雅黑"/>
          <w:color w:val="000000"/>
          <w:sz w:val="24"/>
          <w:lang w:bidi="ar"/>
        </w:rPr>
        <w:t>月</w:t>
      </w:r>
      <w:r>
        <w:rPr>
          <w:rFonts w:hint="eastAsia" w:ascii="微软雅黑" w:hAnsi="微软雅黑" w:eastAsia="微软雅黑"/>
          <w:color w:val="000000"/>
          <w:sz w:val="24"/>
          <w:lang w:val="en-US" w:bidi="ar"/>
        </w:rPr>
        <w:t>1</w:t>
      </w:r>
      <w:r>
        <w:rPr>
          <w:rFonts w:hint="eastAsia" w:ascii="微软雅黑" w:hAnsi="微软雅黑" w:eastAsia="微软雅黑"/>
          <w:color w:val="000000"/>
          <w:sz w:val="24"/>
          <w:lang w:bidi="ar"/>
        </w:rPr>
        <w:t>日—</w:t>
      </w:r>
      <w:r>
        <w:rPr>
          <w:rFonts w:hint="eastAsia" w:ascii="微软雅黑" w:hAnsi="微软雅黑" w:eastAsia="微软雅黑"/>
          <w:color w:val="000000"/>
          <w:sz w:val="24"/>
          <w:lang w:val="en-US" w:bidi="ar"/>
        </w:rPr>
        <w:t>7</w:t>
      </w:r>
      <w:r>
        <w:rPr>
          <w:rFonts w:hint="eastAsia" w:ascii="微软雅黑" w:hAnsi="微软雅黑" w:eastAsia="微软雅黑"/>
          <w:color w:val="000000"/>
          <w:sz w:val="24"/>
          <w:lang w:bidi="ar"/>
        </w:rPr>
        <w:t>月</w:t>
      </w:r>
      <w:r>
        <w:rPr>
          <w:rFonts w:hint="eastAsia" w:ascii="微软雅黑" w:hAnsi="微软雅黑" w:eastAsia="微软雅黑"/>
          <w:color w:val="000000"/>
          <w:sz w:val="24"/>
          <w:lang w:val="en-US" w:bidi="ar"/>
        </w:rPr>
        <w:t>1</w:t>
      </w:r>
      <w:r>
        <w:rPr>
          <w:rFonts w:hint="eastAsia" w:ascii="微软雅黑" w:hAnsi="微软雅黑" w:eastAsia="微软雅黑"/>
          <w:color w:val="000000"/>
          <w:sz w:val="24"/>
          <w:lang w:bidi="ar"/>
        </w:rPr>
        <w:t>日 （9月入学）、</w:t>
      </w:r>
    </w:p>
    <w:p>
      <w:pPr>
        <w:widowControl/>
        <w:spacing w:line="360" w:lineRule="auto"/>
        <w:ind w:firstLine="240" w:firstLineChars="100"/>
        <w:rPr>
          <w:rFonts w:hint="eastAsia" w:ascii="微软雅黑" w:hAnsi="微软雅黑" w:eastAsia="微软雅黑"/>
          <w:color w:val="000000"/>
          <w:sz w:val="24"/>
          <w:lang w:bidi="ar"/>
        </w:rPr>
      </w:pPr>
      <w:r>
        <w:rPr>
          <w:rFonts w:hint="eastAsia" w:ascii="微软雅黑" w:hAnsi="微软雅黑" w:eastAsia="微软雅黑"/>
          <w:color w:val="000000"/>
          <w:sz w:val="24"/>
          <w:lang w:val="en-US" w:bidi="ar"/>
        </w:rPr>
        <w:t>7</w:t>
      </w:r>
      <w:r>
        <w:rPr>
          <w:rFonts w:hint="eastAsia" w:ascii="微软雅黑" w:hAnsi="微软雅黑" w:eastAsia="微软雅黑"/>
          <w:color w:val="000000"/>
          <w:sz w:val="24"/>
          <w:lang w:bidi="ar"/>
        </w:rPr>
        <w:t>月</w:t>
      </w:r>
      <w:r>
        <w:rPr>
          <w:rFonts w:hint="eastAsia" w:ascii="微软雅黑" w:hAnsi="微软雅黑" w:eastAsia="微软雅黑"/>
          <w:color w:val="000000"/>
          <w:sz w:val="24"/>
          <w:lang w:val="en-US" w:bidi="ar"/>
        </w:rPr>
        <w:t>1</w:t>
      </w:r>
      <w:r>
        <w:rPr>
          <w:rFonts w:hint="eastAsia" w:ascii="微软雅黑" w:hAnsi="微软雅黑" w:eastAsia="微软雅黑"/>
          <w:color w:val="000000"/>
          <w:sz w:val="24"/>
          <w:lang w:bidi="ar"/>
        </w:rPr>
        <w:t>日—</w:t>
      </w:r>
      <w:r>
        <w:rPr>
          <w:rFonts w:hint="eastAsia" w:ascii="微软雅黑" w:hAnsi="微软雅黑" w:eastAsia="微软雅黑"/>
          <w:color w:val="000000"/>
          <w:sz w:val="24"/>
          <w:lang w:val="en-US" w:bidi="ar"/>
        </w:rPr>
        <w:t>12</w:t>
      </w:r>
      <w:r>
        <w:rPr>
          <w:rFonts w:hint="eastAsia" w:ascii="微软雅黑" w:hAnsi="微软雅黑" w:eastAsia="微软雅黑"/>
          <w:color w:val="000000"/>
          <w:sz w:val="24"/>
          <w:lang w:bidi="ar"/>
        </w:rPr>
        <w:t>月</w:t>
      </w:r>
      <w:r>
        <w:rPr>
          <w:rFonts w:hint="eastAsia" w:ascii="微软雅黑" w:hAnsi="微软雅黑" w:eastAsia="微软雅黑"/>
          <w:color w:val="000000"/>
          <w:sz w:val="24"/>
          <w:lang w:val="en-US" w:bidi="ar"/>
        </w:rPr>
        <w:t>1</w:t>
      </w:r>
      <w:r>
        <w:rPr>
          <w:rFonts w:hint="eastAsia" w:ascii="微软雅黑" w:hAnsi="微软雅黑" w:eastAsia="微软雅黑"/>
          <w:color w:val="000000"/>
          <w:sz w:val="24"/>
          <w:lang w:bidi="ar"/>
        </w:rPr>
        <w:t>日 （2月入学）</w:t>
      </w:r>
    </w:p>
    <w:p>
      <w:pPr>
        <w:widowControl/>
        <w:spacing w:line="360" w:lineRule="auto"/>
        <w:ind w:firstLine="240" w:firstLineChars="100"/>
        <w:rPr>
          <w:rFonts w:hint="default" w:ascii="微软雅黑" w:hAnsi="微软雅黑" w:eastAsia="微软雅黑"/>
          <w:color w:val="000000"/>
          <w:sz w:val="24"/>
          <w:lang w:val="en-US" w:eastAsia="zh-CN" w:bidi="ar"/>
        </w:rPr>
      </w:pPr>
      <w:r>
        <w:rPr>
          <w:rFonts w:hint="eastAsia" w:ascii="微软雅黑" w:hAnsi="微软雅黑" w:eastAsia="微软雅黑"/>
          <w:color w:val="000000"/>
          <w:sz w:val="24"/>
          <w:lang w:val="en-US" w:eastAsia="zh-CN" w:bidi="ar"/>
        </w:rPr>
        <w:t>如遇特殊情况以学校通知入学期为准，例如：受国内外疫情影响，2020年秋季9月入学推迟到10月，2021年春季2月入学推迟至2021年3月。</w:t>
      </w:r>
    </w:p>
    <w:p>
      <w:pPr>
        <w:pStyle w:val="17"/>
        <w:spacing w:before="243"/>
        <w:ind w:firstLine="0" w:firstLineChars="0"/>
        <w:jc w:val="both"/>
        <w:rPr>
          <w:rFonts w:ascii="微软雅黑" w:hAnsi="微软雅黑" w:eastAsia="微软雅黑"/>
          <w:b/>
          <w:color w:val="B6364E"/>
          <w:sz w:val="28"/>
          <w:lang w:val="en-US"/>
        </w:rPr>
      </w:pPr>
      <w:r>
        <w:rPr>
          <w:rFonts w:hint="eastAsia" w:ascii="微软雅黑" w:hAnsi="微软雅黑" w:eastAsia="微软雅黑"/>
          <w:b/>
          <w:color w:val="B6364E"/>
          <w:sz w:val="28"/>
          <w:lang w:val="en-US"/>
        </w:rPr>
        <w:t>六 入学要求</w:t>
      </w:r>
      <w:bookmarkStart w:id="5" w:name="_GoBack"/>
      <w:bookmarkEnd w:id="5"/>
    </w:p>
    <w:p>
      <w:pPr>
        <w:pStyle w:val="13"/>
        <w:numPr>
          <w:ilvl w:val="0"/>
          <w:numId w:val="2"/>
        </w:numPr>
        <w:tabs>
          <w:tab w:val="left" w:pos="401"/>
        </w:tabs>
        <w:spacing w:before="243" w:line="360" w:lineRule="auto"/>
        <w:jc w:val="both"/>
        <w:rPr>
          <w:rFonts w:ascii="微软雅黑" w:hAnsi="微软雅黑" w:eastAsia="微软雅黑"/>
          <w:sz w:val="24"/>
          <w:szCs w:val="24"/>
        </w:rPr>
      </w:pPr>
      <w:r>
        <w:rPr>
          <w:rFonts w:ascii="微软雅黑" w:hAnsi="微软雅黑" w:eastAsia="微软雅黑"/>
          <w:sz w:val="24"/>
          <w:szCs w:val="24"/>
        </w:rPr>
        <w:t>硕士研究生：</w:t>
      </w:r>
      <w:r>
        <w:rPr>
          <w:rFonts w:hint="eastAsia" w:ascii="微软雅黑" w:hAnsi="微软雅黑" w:eastAsia="微软雅黑"/>
          <w:sz w:val="24"/>
          <w:szCs w:val="24"/>
          <w:lang w:val="en-US"/>
        </w:rPr>
        <w:t>本科</w:t>
      </w:r>
      <w:r>
        <w:rPr>
          <w:rFonts w:ascii="微软雅黑" w:hAnsi="微软雅黑" w:eastAsia="微软雅黑"/>
          <w:sz w:val="24"/>
          <w:szCs w:val="24"/>
        </w:rPr>
        <w:t>学士学位</w:t>
      </w:r>
      <w:r>
        <w:rPr>
          <w:rFonts w:hint="eastAsia" w:ascii="微软雅黑" w:hAnsi="微软雅黑" w:eastAsia="微软雅黑"/>
          <w:sz w:val="24"/>
          <w:szCs w:val="24"/>
          <w:lang w:val="en-US"/>
        </w:rPr>
        <w:t>和成绩单</w:t>
      </w:r>
      <w:r>
        <w:rPr>
          <w:rFonts w:ascii="微软雅黑" w:hAnsi="微软雅黑" w:eastAsia="微软雅黑"/>
          <w:sz w:val="24"/>
          <w:szCs w:val="24"/>
        </w:rPr>
        <w:t>，最低CGPA3.0或平均分80分以上。</w:t>
      </w:r>
    </w:p>
    <w:p>
      <w:pPr>
        <w:pStyle w:val="13"/>
        <w:numPr>
          <w:ilvl w:val="0"/>
          <w:numId w:val="2"/>
        </w:numPr>
        <w:tabs>
          <w:tab w:val="left" w:pos="401"/>
        </w:tabs>
        <w:spacing w:before="1" w:line="360" w:lineRule="auto"/>
        <w:jc w:val="both"/>
        <w:rPr>
          <w:rFonts w:ascii="微软雅黑" w:hAnsi="微软雅黑" w:eastAsia="微软雅黑"/>
          <w:sz w:val="24"/>
          <w:szCs w:val="24"/>
        </w:rPr>
      </w:pPr>
      <w:r>
        <w:rPr>
          <w:rFonts w:ascii="微软雅黑" w:hAnsi="微软雅黑" w:eastAsia="微软雅黑"/>
          <w:sz w:val="24"/>
          <w:szCs w:val="24"/>
        </w:rPr>
        <w:t>博士研究生：</w:t>
      </w:r>
      <w:r>
        <w:rPr>
          <w:rFonts w:hint="eastAsia" w:ascii="微软雅黑" w:hAnsi="微软雅黑" w:eastAsia="微软雅黑"/>
          <w:sz w:val="24"/>
          <w:szCs w:val="24"/>
        </w:rPr>
        <w:t>硕士学历及以上且拥有本科、硕士学位</w:t>
      </w:r>
      <w:r>
        <w:rPr>
          <w:rFonts w:hint="eastAsia" w:ascii="微软雅黑" w:hAnsi="微软雅黑" w:eastAsia="微软雅黑"/>
          <w:sz w:val="24"/>
          <w:szCs w:val="24"/>
          <w:lang w:val="en-US"/>
        </w:rPr>
        <w:t>和成绩单</w:t>
      </w:r>
      <w:r>
        <w:rPr>
          <w:rFonts w:ascii="微软雅黑" w:hAnsi="微软雅黑" w:eastAsia="微软雅黑"/>
          <w:sz w:val="24"/>
          <w:szCs w:val="24"/>
        </w:rPr>
        <w:t>，最低成绩CGPA3.0或平均分80分以上。</w:t>
      </w:r>
    </w:p>
    <w:p>
      <w:pPr>
        <w:pStyle w:val="13"/>
        <w:numPr>
          <w:ilvl w:val="0"/>
          <w:numId w:val="2"/>
        </w:numPr>
        <w:tabs>
          <w:tab w:val="left" w:pos="401"/>
        </w:tabs>
        <w:spacing w:before="1" w:line="360" w:lineRule="auto"/>
        <w:jc w:val="both"/>
        <w:rPr>
          <w:rFonts w:ascii="微软雅黑" w:hAnsi="微软雅黑" w:eastAsia="微软雅黑"/>
          <w:b/>
          <w:sz w:val="28"/>
        </w:rPr>
      </w:pPr>
      <w:r>
        <w:rPr>
          <w:rFonts w:ascii="微软雅黑" w:hAnsi="微软雅黑" w:eastAsia="微软雅黑"/>
          <w:sz w:val="24"/>
          <w:szCs w:val="24"/>
        </w:rPr>
        <w:t>英语水平要求：</w:t>
      </w:r>
      <w:r>
        <w:rPr>
          <w:rFonts w:hint="eastAsia" w:ascii="微软雅黑" w:hAnsi="微软雅黑" w:eastAsia="微软雅黑"/>
          <w:sz w:val="24"/>
          <w:szCs w:val="24"/>
        </w:rPr>
        <w:t>雅思6/托福80/MUET4级</w:t>
      </w:r>
      <w:r>
        <w:rPr>
          <w:rFonts w:hint="eastAsia" w:ascii="微软雅黑" w:hAnsi="微软雅黑" w:eastAsia="微软雅黑"/>
          <w:sz w:val="24"/>
          <w:szCs w:val="24"/>
          <w:lang w:val="en-US" w:eastAsia="zh-CN"/>
        </w:rPr>
        <w:t>/通过博特拉语言课程</w:t>
      </w:r>
    </w:p>
    <w:p>
      <w:pPr>
        <w:pStyle w:val="13"/>
        <w:tabs>
          <w:tab w:val="left" w:pos="401"/>
        </w:tabs>
        <w:spacing w:before="1" w:line="360" w:lineRule="auto"/>
        <w:ind w:left="0" w:firstLine="0"/>
        <w:jc w:val="both"/>
        <w:rPr>
          <w:rFonts w:ascii="微软雅黑" w:hAnsi="微软雅黑" w:eastAsia="微软雅黑"/>
          <w:b/>
          <w:sz w:val="28"/>
        </w:rPr>
      </w:pPr>
      <w:r>
        <w:rPr>
          <w:rFonts w:hint="eastAsia" w:ascii="微软雅黑" w:hAnsi="微软雅黑" w:eastAsia="微软雅黑"/>
          <w:b/>
          <w:color w:val="B6364E"/>
          <w:sz w:val="28"/>
          <w:lang w:val="en-US"/>
        </w:rPr>
        <w:t>七</w:t>
      </w:r>
      <w:r>
        <w:rPr>
          <w:rFonts w:ascii="微软雅黑" w:hAnsi="微软雅黑" w:eastAsia="微软雅黑"/>
          <w:b/>
          <w:color w:val="B6364E"/>
          <w:sz w:val="28"/>
        </w:rPr>
        <w:t>、申请所需材料</w:t>
      </w:r>
    </w:p>
    <w:p>
      <w:pPr>
        <w:pStyle w:val="13"/>
        <w:tabs>
          <w:tab w:val="left" w:pos="401"/>
        </w:tabs>
        <w:spacing w:before="1" w:line="360" w:lineRule="auto"/>
        <w:ind w:left="0" w:firstLine="0"/>
        <w:jc w:val="both"/>
        <w:rPr>
          <w:rFonts w:ascii="微软雅黑" w:hAnsi="微软雅黑" w:eastAsia="微软雅黑"/>
          <w:sz w:val="24"/>
          <w:szCs w:val="24"/>
        </w:rPr>
      </w:pPr>
      <w:r>
        <w:rPr>
          <w:rFonts w:hint="eastAsia" w:ascii="微软雅黑" w:hAnsi="微软雅黑" w:eastAsia="微软雅黑"/>
          <w:color w:val="000000"/>
          <w:sz w:val="24"/>
          <w:lang w:val="en-US" w:bidi="ar"/>
        </w:rPr>
        <w:t>申请表</w:t>
      </w:r>
      <w:r>
        <w:rPr>
          <w:rFonts w:ascii="微软雅黑" w:hAnsi="微软雅黑" w:eastAsia="微软雅黑"/>
          <w:color w:val="000000"/>
          <w:sz w:val="24"/>
          <w:lang w:bidi="ar"/>
        </w:rPr>
        <w:t>、护照、</w:t>
      </w:r>
      <w:r>
        <w:rPr>
          <w:rFonts w:hint="eastAsia" w:ascii="微软雅黑" w:hAnsi="微软雅黑" w:eastAsia="微软雅黑"/>
          <w:color w:val="000000"/>
          <w:sz w:val="24"/>
          <w:lang w:bidi="ar"/>
        </w:rPr>
        <w:t>电子照片、</w:t>
      </w:r>
      <w:r>
        <w:rPr>
          <w:rFonts w:ascii="微软雅黑" w:hAnsi="微软雅黑" w:eastAsia="微软雅黑"/>
          <w:color w:val="000000"/>
          <w:sz w:val="24"/>
          <w:lang w:bidi="ar"/>
        </w:rPr>
        <w:t>学位证、成绩单、公证书、存款证明、</w:t>
      </w:r>
      <w:r>
        <w:rPr>
          <w:rFonts w:hint="eastAsia" w:ascii="微软雅黑" w:hAnsi="微软雅黑" w:eastAsia="微软雅黑"/>
          <w:color w:val="000000"/>
          <w:sz w:val="24"/>
          <w:lang w:bidi="ar"/>
        </w:rPr>
        <w:t>健康声明表，</w:t>
      </w:r>
      <w:r>
        <w:rPr>
          <w:rFonts w:hint="eastAsia" w:ascii="微软雅黑" w:hAnsi="微软雅黑" w:eastAsia="微软雅黑"/>
          <w:color w:val="000000"/>
          <w:sz w:val="24"/>
          <w:lang w:val="en-US" w:bidi="ar"/>
        </w:rPr>
        <w:t>个人简历，专业研究提案，</w:t>
      </w:r>
      <w:r>
        <w:rPr>
          <w:rFonts w:hint="eastAsia" w:ascii="微软雅黑" w:hAnsi="微软雅黑" w:eastAsia="微软雅黑"/>
          <w:sz w:val="24"/>
          <w:szCs w:val="24"/>
        </w:rPr>
        <w:t>雅思6/托福80/MUET4级</w:t>
      </w:r>
    </w:p>
    <w:p>
      <w:pPr>
        <w:spacing w:before="1"/>
        <w:jc w:val="both"/>
        <w:rPr>
          <w:rFonts w:ascii="微软雅黑" w:hAnsi="微软雅黑" w:eastAsia="微软雅黑"/>
          <w:b/>
          <w:color w:val="B6364E"/>
          <w:sz w:val="28"/>
        </w:rPr>
      </w:pPr>
      <w:r>
        <w:rPr>
          <w:rFonts w:hint="eastAsia" w:ascii="微软雅黑" w:hAnsi="微软雅黑" w:eastAsia="微软雅黑"/>
          <w:b/>
          <w:color w:val="B6364E"/>
          <w:sz w:val="28"/>
          <w:lang w:val="en-US"/>
        </w:rPr>
        <w:t>八，</w:t>
      </w:r>
      <w:r>
        <w:rPr>
          <w:rFonts w:ascii="微软雅黑" w:hAnsi="微软雅黑" w:eastAsia="微软雅黑"/>
          <w:b/>
          <w:color w:val="B6364E"/>
          <w:sz w:val="28"/>
        </w:rPr>
        <w:t>毕业要求</w:t>
      </w:r>
    </w:p>
    <w:p>
      <w:pPr>
        <w:spacing w:before="1"/>
        <w:jc w:val="both"/>
        <w:rPr>
          <w:rFonts w:ascii="微软雅黑" w:hAnsi="微软雅黑" w:eastAsia="微软雅黑"/>
          <w:b/>
          <w:color w:val="B6364E"/>
          <w:sz w:val="28"/>
        </w:rPr>
      </w:pPr>
    </w:p>
    <w:p>
      <w:pPr>
        <w:pStyle w:val="7"/>
        <w:spacing w:before="0" w:beforeAutospacing="0" w:after="0" w:afterAutospacing="0"/>
        <w:rPr>
          <w:rFonts w:ascii="微软雅黑" w:hAnsi="微软雅黑" w:eastAsia="微软雅黑"/>
          <w:color w:val="000000"/>
          <w:lang w:bidi="ar"/>
        </w:rPr>
      </w:pPr>
      <w:r>
        <w:rPr>
          <w:rFonts w:hint="eastAsia" w:ascii="微软雅黑" w:hAnsi="微软雅黑" w:eastAsia="微软雅黑"/>
          <w:b/>
          <w:bCs/>
          <w:color w:val="000000"/>
          <w:lang w:val="en-US" w:bidi="ar"/>
        </w:rPr>
        <w:t>硕士毕业条件</w:t>
      </w:r>
      <w:r>
        <w:rPr>
          <w:rFonts w:hint="eastAsia" w:ascii="微软雅黑" w:hAnsi="微软雅黑" w:eastAsia="微软雅黑"/>
          <w:color w:val="000000"/>
          <w:lang w:val="en-US" w:bidi="ar"/>
        </w:rPr>
        <w:t>：1、修满42个课程学分；2、 通过马来语及Project；3、论文不需要发表只需</w:t>
      </w:r>
      <w:r>
        <w:rPr>
          <w:rFonts w:ascii="微软雅黑" w:hAnsi="微软雅黑" w:eastAsia="微软雅黑"/>
          <w:color w:val="000000"/>
          <w:lang w:bidi="ar"/>
        </w:rPr>
        <w:t>答辩通过</w:t>
      </w:r>
    </w:p>
    <w:p>
      <w:pPr>
        <w:pStyle w:val="13"/>
        <w:tabs>
          <w:tab w:val="left" w:pos="401"/>
        </w:tabs>
        <w:spacing w:before="1" w:line="360" w:lineRule="auto"/>
        <w:ind w:left="0" w:firstLine="0"/>
        <w:jc w:val="both"/>
        <w:rPr>
          <w:rFonts w:ascii="微软雅黑" w:hAnsi="微软雅黑" w:eastAsia="微软雅黑"/>
          <w:color w:val="000000"/>
          <w:sz w:val="24"/>
          <w:lang w:val="en-US" w:bidi="ar"/>
        </w:rPr>
      </w:pPr>
      <w:r>
        <w:rPr>
          <w:rFonts w:ascii="微软雅黑" w:hAnsi="微软雅黑" w:eastAsia="微软雅黑"/>
          <w:b/>
          <w:bCs/>
          <w:color w:val="000000"/>
          <w:sz w:val="24"/>
          <w:lang w:val="en-US" w:bidi="ar"/>
        </w:rPr>
        <w:t>博士毕业要求</w:t>
      </w:r>
      <w:r>
        <w:rPr>
          <w:rFonts w:ascii="微软雅黑" w:hAnsi="微软雅黑" w:eastAsia="微软雅黑"/>
          <w:color w:val="000000"/>
          <w:sz w:val="24"/>
          <w:lang w:val="en-US" w:bidi="ar"/>
        </w:rPr>
        <w:t>：1.修满课程学分</w:t>
      </w:r>
      <w:r>
        <w:rPr>
          <w:rFonts w:hint="eastAsia" w:ascii="微软雅黑" w:hAnsi="微软雅黑" w:eastAsia="微软雅黑"/>
          <w:color w:val="000000"/>
          <w:sz w:val="24"/>
          <w:lang w:val="en-US" w:bidi="ar"/>
        </w:rPr>
        <w:t>；</w:t>
      </w:r>
      <w:r>
        <w:rPr>
          <w:rFonts w:ascii="微软雅黑" w:hAnsi="微软雅黑" w:eastAsia="微软雅黑"/>
          <w:color w:val="000000"/>
          <w:sz w:val="24"/>
          <w:lang w:val="en-US" w:bidi="ar"/>
        </w:rPr>
        <w:t>2.通过马来语并获得M等级</w:t>
      </w:r>
      <w:r>
        <w:rPr>
          <w:rFonts w:hint="eastAsia" w:ascii="微软雅黑" w:hAnsi="微软雅黑" w:eastAsia="微软雅黑"/>
          <w:color w:val="000000"/>
          <w:sz w:val="24"/>
          <w:lang w:val="en-US" w:bidi="ar"/>
        </w:rPr>
        <w:t>；</w:t>
      </w:r>
      <w:r>
        <w:rPr>
          <w:rFonts w:ascii="微软雅黑" w:hAnsi="微软雅黑" w:eastAsia="微软雅黑"/>
          <w:color w:val="000000"/>
          <w:sz w:val="24"/>
          <w:lang w:val="en-US" w:bidi="ar"/>
        </w:rPr>
        <w:t>3.完成课业及博士论文</w:t>
      </w:r>
    </w:p>
    <w:p>
      <w:pPr>
        <w:pStyle w:val="13"/>
        <w:numPr>
          <w:ilvl w:val="0"/>
          <w:numId w:val="2"/>
        </w:numPr>
        <w:tabs>
          <w:tab w:val="left" w:pos="401"/>
        </w:tabs>
        <w:spacing w:before="1" w:line="360" w:lineRule="auto"/>
        <w:jc w:val="both"/>
        <w:rPr>
          <w:rFonts w:ascii="微软雅黑" w:hAnsi="微软雅黑" w:eastAsia="微软雅黑"/>
          <w:color w:val="000000"/>
          <w:sz w:val="24"/>
          <w:lang w:val="en-US" w:bidi="ar"/>
        </w:rPr>
      </w:pPr>
      <w:r>
        <w:rPr>
          <w:rFonts w:ascii="微软雅黑" w:hAnsi="微软雅黑" w:eastAsia="微软雅黑"/>
          <w:color w:val="000000"/>
          <w:sz w:val="24"/>
          <w:lang w:val="en-US" w:bidi="ar"/>
        </w:rPr>
        <w:t>通过论文答辩</w:t>
      </w:r>
      <w:r>
        <w:rPr>
          <w:rFonts w:hint="eastAsia" w:ascii="微软雅黑" w:hAnsi="微软雅黑" w:eastAsia="微软雅黑"/>
          <w:color w:val="000000"/>
          <w:sz w:val="24"/>
          <w:lang w:val="en-US" w:bidi="ar"/>
        </w:rPr>
        <w:t>；</w:t>
      </w:r>
      <w:r>
        <w:rPr>
          <w:rFonts w:ascii="微软雅黑" w:hAnsi="微软雅黑" w:eastAsia="微软雅黑"/>
          <w:color w:val="000000"/>
          <w:sz w:val="24"/>
          <w:lang w:val="en-US" w:bidi="ar"/>
        </w:rPr>
        <w:t>5.发表至少两篇</w:t>
      </w:r>
      <w:r>
        <w:rPr>
          <w:rFonts w:hint="eastAsia" w:ascii="微软雅黑" w:hAnsi="微软雅黑" w:eastAsia="微软雅黑"/>
          <w:color w:val="000000"/>
          <w:sz w:val="24"/>
          <w:lang w:val="en-US" w:eastAsia="zh-CN" w:bidi="ar"/>
        </w:rPr>
        <w:t>期刊（Scopus）</w:t>
      </w:r>
      <w:r>
        <w:rPr>
          <w:rFonts w:hint="eastAsia" w:ascii="微软雅黑" w:hAnsi="微软雅黑" w:eastAsia="微软雅黑"/>
          <w:color w:val="000000"/>
          <w:sz w:val="24"/>
          <w:lang w:val="en-US" w:bidi="ar"/>
        </w:rPr>
        <w:t>；</w:t>
      </w:r>
      <w:r>
        <w:rPr>
          <w:rFonts w:ascii="微软雅黑" w:hAnsi="微软雅黑" w:eastAsia="微软雅黑"/>
          <w:color w:val="000000"/>
          <w:sz w:val="24"/>
          <w:lang w:val="en-US" w:bidi="ar"/>
        </w:rPr>
        <w:t xml:space="preserve"> </w:t>
      </w:r>
    </w:p>
    <w:p>
      <w:pPr>
        <w:spacing w:before="1"/>
        <w:jc w:val="both"/>
        <w:rPr>
          <w:rFonts w:ascii="微软雅黑" w:hAnsi="微软雅黑" w:eastAsia="微软雅黑"/>
          <w:b/>
          <w:sz w:val="28"/>
        </w:rPr>
      </w:pPr>
      <w:r>
        <w:rPr>
          <w:rFonts w:hint="eastAsia" w:ascii="微软雅黑" w:hAnsi="微软雅黑" w:eastAsia="微软雅黑"/>
          <w:b/>
          <w:color w:val="B6364E"/>
          <w:sz w:val="28"/>
          <w:lang w:val="en-US"/>
        </w:rPr>
        <w:t>九</w:t>
      </w:r>
      <w:r>
        <w:rPr>
          <w:rFonts w:ascii="微软雅黑" w:hAnsi="微软雅黑" w:eastAsia="微软雅黑"/>
          <w:b/>
          <w:color w:val="B6364E"/>
          <w:sz w:val="28"/>
        </w:rPr>
        <w:t>、</w:t>
      </w:r>
      <w:r>
        <w:rPr>
          <w:rFonts w:hint="eastAsia" w:ascii="微软雅黑" w:hAnsi="微软雅黑" w:eastAsia="微软雅黑"/>
          <w:b/>
          <w:color w:val="B6364E"/>
          <w:sz w:val="28"/>
        </w:rPr>
        <w:t>服务事项</w:t>
      </w:r>
    </w:p>
    <w:p>
      <w:pPr>
        <w:pStyle w:val="4"/>
        <w:spacing w:before="43" w:line="360" w:lineRule="auto"/>
        <w:ind w:left="0" w:firstLine="480" w:firstLineChars="200"/>
        <w:jc w:val="both"/>
        <w:rPr>
          <w:rFonts w:ascii="微软雅黑" w:hAnsi="微软雅黑" w:eastAsia="微软雅黑"/>
          <w:sz w:val="24"/>
          <w:szCs w:val="24"/>
          <w:lang w:val="en-US"/>
        </w:rPr>
      </w:pPr>
      <w:r>
        <w:rPr>
          <w:rFonts w:hint="eastAsia" w:ascii="微软雅黑" w:hAnsi="微软雅黑" w:eastAsia="微软雅黑"/>
          <w:sz w:val="24"/>
          <w:szCs w:val="24"/>
          <w:lang w:val="en-US"/>
        </w:rPr>
        <w:t>我方在中国和马来西亚均设有学习及服务团队，在境内外团队会提供全程的生活和学习协助和指导，确保同学无论在哪都享受到安全可靠的保障服务，不会一个人面临陌生而无助的生活和学习环境，项目也获得马来西亚中国留学生总会的大力支持和指导,让学生进入马来西亚会有回到了家的感觉, 轻松快乐地学习和生活！</w:t>
      </w:r>
    </w:p>
    <w:p>
      <w:pPr>
        <w:spacing w:line="360" w:lineRule="auto"/>
        <w:jc w:val="both"/>
        <w:rPr>
          <w:rFonts w:ascii="微软雅黑" w:hAnsi="微软雅黑" w:eastAsia="微软雅黑" w:cs="Times New Roman"/>
          <w:color w:val="333333"/>
          <w:sz w:val="24"/>
          <w:szCs w:val="24"/>
        </w:rPr>
      </w:pPr>
    </w:p>
    <w:sectPr>
      <w:pgSz w:w="11907" w:h="16840"/>
      <w:pgMar w:top="1418" w:right="1418" w:bottom="1418" w:left="1418" w:header="737" w:footer="51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7590281"/>
      <w:docPartObj>
        <w:docPartGallery w:val="autotext"/>
      </w:docPartObj>
    </w:sdtPr>
    <w:sdtContent>
      <w:p>
        <w:pPr>
          <w:pStyle w:val="5"/>
          <w:jc w:val="center"/>
        </w:pPr>
        <w:r>
          <w:fldChar w:fldCharType="begin"/>
        </w:r>
        <w:r>
          <w:instrText xml:space="preserve">PAGE   \* MERGEFORMAT</w:instrText>
        </w:r>
        <w:r>
          <w:fldChar w:fldCharType="separate"/>
        </w:r>
        <w:r>
          <w:t>4</w:t>
        </w:r>
        <w: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firstLine="0"/>
      <w:rPr>
        <w:sz w:val="20"/>
      </w:rPr>
    </w:pPr>
    <w:r>
      <w:rPr>
        <w:rFonts w:ascii="Times New Roman"/>
        <w:sz w:val="11"/>
        <w:lang w:val="en-US" w:bidi="ar-SA"/>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389255</wp:posOffset>
              </wp:positionV>
              <wp:extent cx="5886450" cy="9525"/>
              <wp:effectExtent l="0" t="0" r="19050" b="28575"/>
              <wp:wrapNone/>
              <wp:docPr id="1" name="直接连接符 1"/>
              <wp:cNvGraphicFramePr/>
              <a:graphic xmlns:a="http://schemas.openxmlformats.org/drawingml/2006/main">
                <a:graphicData uri="http://schemas.microsoft.com/office/word/2010/wordprocessingShape">
                  <wps:wsp>
                    <wps:cNvCnPr/>
                    <wps:spPr>
                      <a:xfrm flipV="1">
                        <a:off x="0" y="0"/>
                        <a:ext cx="5886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0.35pt;margin-top:30.65pt;height:0.75pt;width:463.5pt;z-index:251659264;mso-width-relative:page;mso-height-relative:page;" filled="f" stroked="t" coordsize="21600,21600" o:gfxdata="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WNLSv0wAAAAYBAAAPAAAAAAAAAAEAIAAAACIAAABkcnMvZG93bnJldi54bWxQSwECFAAU&#10;AAAACACHTuJA9c6kKvYBAADgAwAADgAAAAAAAAABACAAAAAiAQAAZHJzL2Uyb0RvYy54bWxQSwUG&#10;AAAAAAYABgBZAQAAigUAAAAA&#10;">
              <v:fill on="f" focussize="0,0"/>
              <v:stroke color="#000000 [32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E4946"/>
    <w:multiLevelType w:val="multilevel"/>
    <w:tmpl w:val="507E4946"/>
    <w:lvl w:ilvl="0" w:tentative="0">
      <w:start w:val="1"/>
      <w:numFmt w:val="decimal"/>
      <w:lvlText w:val="%1."/>
      <w:lvlJc w:val="left"/>
      <w:pPr>
        <w:ind w:left="580" w:hanging="420"/>
      </w:pPr>
    </w:lvl>
    <w:lvl w:ilvl="1" w:tentative="0">
      <w:start w:val="1"/>
      <w:numFmt w:val="lowerLetter"/>
      <w:lvlText w:val="%2)"/>
      <w:lvlJc w:val="left"/>
      <w:pPr>
        <w:ind w:left="1000" w:hanging="420"/>
      </w:pPr>
    </w:lvl>
    <w:lvl w:ilvl="2" w:tentative="0">
      <w:start w:val="1"/>
      <w:numFmt w:val="lowerRoman"/>
      <w:lvlText w:val="%3."/>
      <w:lvlJc w:val="right"/>
      <w:pPr>
        <w:ind w:left="1420" w:hanging="420"/>
      </w:pPr>
    </w:lvl>
    <w:lvl w:ilvl="3" w:tentative="0">
      <w:start w:val="1"/>
      <w:numFmt w:val="decimal"/>
      <w:lvlText w:val="%4."/>
      <w:lvlJc w:val="left"/>
      <w:pPr>
        <w:ind w:left="1840" w:hanging="420"/>
      </w:pPr>
    </w:lvl>
    <w:lvl w:ilvl="4" w:tentative="0">
      <w:start w:val="1"/>
      <w:numFmt w:val="lowerLetter"/>
      <w:lvlText w:val="%5)"/>
      <w:lvlJc w:val="left"/>
      <w:pPr>
        <w:ind w:left="2260" w:hanging="420"/>
      </w:pPr>
    </w:lvl>
    <w:lvl w:ilvl="5" w:tentative="0">
      <w:start w:val="1"/>
      <w:numFmt w:val="lowerRoman"/>
      <w:lvlText w:val="%6."/>
      <w:lvlJc w:val="right"/>
      <w:pPr>
        <w:ind w:left="2680" w:hanging="420"/>
      </w:pPr>
    </w:lvl>
    <w:lvl w:ilvl="6" w:tentative="0">
      <w:start w:val="1"/>
      <w:numFmt w:val="decimal"/>
      <w:lvlText w:val="%7."/>
      <w:lvlJc w:val="left"/>
      <w:pPr>
        <w:ind w:left="3100" w:hanging="420"/>
      </w:pPr>
    </w:lvl>
    <w:lvl w:ilvl="7" w:tentative="0">
      <w:start w:val="1"/>
      <w:numFmt w:val="lowerLetter"/>
      <w:lvlText w:val="%8)"/>
      <w:lvlJc w:val="left"/>
      <w:pPr>
        <w:ind w:left="3520" w:hanging="420"/>
      </w:pPr>
    </w:lvl>
    <w:lvl w:ilvl="8" w:tentative="0">
      <w:start w:val="1"/>
      <w:numFmt w:val="lowerRoman"/>
      <w:lvlText w:val="%9."/>
      <w:lvlJc w:val="right"/>
      <w:pPr>
        <w:ind w:left="3940" w:hanging="420"/>
      </w:pPr>
    </w:lvl>
  </w:abstractNum>
  <w:abstractNum w:abstractNumId="1">
    <w:nsid w:val="6249E200"/>
    <w:multiLevelType w:val="singleLevel"/>
    <w:tmpl w:val="6249E200"/>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230"/>
    <w:rsid w:val="000507F2"/>
    <w:rsid w:val="00164230"/>
    <w:rsid w:val="002E7156"/>
    <w:rsid w:val="002F0EAD"/>
    <w:rsid w:val="00394B8E"/>
    <w:rsid w:val="003F42AA"/>
    <w:rsid w:val="004550FE"/>
    <w:rsid w:val="005C1F35"/>
    <w:rsid w:val="00620969"/>
    <w:rsid w:val="00636C96"/>
    <w:rsid w:val="00684F6A"/>
    <w:rsid w:val="006C1235"/>
    <w:rsid w:val="007567CE"/>
    <w:rsid w:val="00A34318"/>
    <w:rsid w:val="00A63D8B"/>
    <w:rsid w:val="00AC3388"/>
    <w:rsid w:val="00B73D8B"/>
    <w:rsid w:val="00BB08FE"/>
    <w:rsid w:val="00F012D3"/>
    <w:rsid w:val="00F70FD2"/>
    <w:rsid w:val="00FC074C"/>
    <w:rsid w:val="051D4511"/>
    <w:rsid w:val="06395866"/>
    <w:rsid w:val="0F2C015F"/>
    <w:rsid w:val="31213741"/>
    <w:rsid w:val="3F311397"/>
    <w:rsid w:val="44C86585"/>
    <w:rsid w:val="5A9D75FA"/>
    <w:rsid w:val="627938F1"/>
    <w:rsid w:val="691606CC"/>
    <w:rsid w:val="70D52AE7"/>
    <w:rsid w:val="8AFB1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62"/>
      <w:ind w:left="392"/>
      <w:outlineLvl w:val="0"/>
    </w:pPr>
    <w:rPr>
      <w:b/>
      <w:bCs/>
      <w:sz w:val="28"/>
      <w:szCs w:val="28"/>
    </w:rPr>
  </w:style>
  <w:style w:type="paragraph" w:styleId="3">
    <w:name w:val="heading 2"/>
    <w:basedOn w:val="1"/>
    <w:next w:val="1"/>
    <w:qFormat/>
    <w:uiPriority w:val="1"/>
    <w:pPr>
      <w:ind w:left="160"/>
      <w:outlineLvl w:val="1"/>
    </w:pPr>
    <w:rPr>
      <w:sz w:val="24"/>
      <w:szCs w:val="24"/>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1"/>
    <w:pPr>
      <w:spacing w:before="37"/>
      <w:ind w:left="988" w:hanging="360"/>
    </w:pPr>
    <w:rPr>
      <w:sz w:val="21"/>
      <w:szCs w:val="21"/>
    </w:rPr>
  </w:style>
  <w:style w:type="paragraph" w:styleId="5">
    <w:name w:val="footer"/>
    <w:basedOn w:val="1"/>
    <w:link w:val="16"/>
    <w:uiPriority w:val="99"/>
    <w:pPr>
      <w:tabs>
        <w:tab w:val="center" w:pos="4153"/>
        <w:tab w:val="right" w:pos="8306"/>
      </w:tabs>
      <w:snapToGrid w:val="0"/>
    </w:pPr>
    <w:rPr>
      <w:sz w:val="18"/>
      <w:szCs w:val="18"/>
    </w:rPr>
  </w:style>
  <w:style w:type="paragraph" w:styleId="6">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pPr>
    <w:rPr>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unhideWhenUsed/>
    <w:qFormat/>
    <w:uiPriority w:val="99"/>
    <w:rPr>
      <w:color w:val="0563C1"/>
      <w:u w:val="single"/>
    </w:rPr>
  </w:style>
  <w:style w:type="table" w:customStyle="1" w:styleId="12">
    <w:name w:val="Table Normal"/>
    <w:unhideWhenUsed/>
    <w:qFormat/>
    <w:uiPriority w:val="2"/>
    <w:tblPr>
      <w:tblCellMar>
        <w:top w:w="0" w:type="dxa"/>
        <w:left w:w="0" w:type="dxa"/>
        <w:bottom w:w="0" w:type="dxa"/>
        <w:right w:w="0" w:type="dxa"/>
      </w:tblCellMar>
    </w:tblPr>
  </w:style>
  <w:style w:type="paragraph" w:customStyle="1" w:styleId="13">
    <w:name w:val="列出段落1"/>
    <w:basedOn w:val="1"/>
    <w:qFormat/>
    <w:uiPriority w:val="1"/>
    <w:pPr>
      <w:spacing w:before="37"/>
      <w:ind w:left="988" w:hanging="360"/>
    </w:pPr>
  </w:style>
  <w:style w:type="paragraph" w:customStyle="1" w:styleId="14">
    <w:name w:val="Table Paragraph"/>
    <w:basedOn w:val="1"/>
    <w:qFormat/>
    <w:uiPriority w:val="1"/>
    <w:pPr>
      <w:spacing w:before="60"/>
      <w:jc w:val="center"/>
    </w:pPr>
  </w:style>
  <w:style w:type="character" w:customStyle="1" w:styleId="15">
    <w:name w:val="页眉 Char"/>
    <w:basedOn w:val="10"/>
    <w:link w:val="6"/>
    <w:qFormat/>
    <w:uiPriority w:val="0"/>
    <w:rPr>
      <w:rFonts w:ascii="宋体" w:hAnsi="宋体" w:cs="宋体"/>
      <w:sz w:val="18"/>
      <w:szCs w:val="18"/>
      <w:lang w:val="zh-CN" w:bidi="zh-CN"/>
    </w:rPr>
  </w:style>
  <w:style w:type="character" w:customStyle="1" w:styleId="16">
    <w:name w:val="页脚 Char"/>
    <w:basedOn w:val="10"/>
    <w:link w:val="5"/>
    <w:qFormat/>
    <w:uiPriority w:val="99"/>
    <w:rPr>
      <w:rFonts w:ascii="宋体" w:hAnsi="宋体" w:cs="宋体"/>
      <w:sz w:val="18"/>
      <w:szCs w:val="18"/>
      <w:lang w:val="zh-CN" w:bidi="zh-CN"/>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294</Words>
  <Characters>1679</Characters>
  <Lines>13</Lines>
  <Paragraphs>3</Paragraphs>
  <TotalTime>23</TotalTime>
  <ScaleCrop>false</ScaleCrop>
  <LinksUpToDate>false</LinksUpToDate>
  <CharactersWithSpaces>1970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2020-10-09T11:19:00Z</dcterms:created>
  <dc:creator>User</dc:creator>
  <cp:lastModifiedBy>杜新敏</cp:lastModifiedBy>
  <dcterms:modified xsi:type="dcterms:W3CDTF">2021-07-27T08:58:10Z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WPS 文字</vt:lpwstr>
  </property>
  <property fmtid="{D5CDD505-2E9C-101B-9397-08002B2CF9AE}" pid="4" name="LastSaved">
    <vt:filetime>2020-10-09T00:00:00Z</vt:filetime>
  </property>
  <property fmtid="{D5CDD505-2E9C-101B-9397-08002B2CF9AE}" pid="5" name="KSOProductBuildVer">
    <vt:lpwstr>2052-11.1.0.10314</vt:lpwstr>
  </property>
</Properties>
</file>