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pPr>
      <w:r>
        <w:rPr>
          <w:rFonts w:hint="eastAsia" w:ascii="宋体" w:hAnsi="宋体" w:eastAsia="宋体" w:cs="宋体"/>
          <w:kern w:val="0"/>
          <w:sz w:val="24"/>
          <w:szCs w:val="24"/>
          <w:lang w:val="en-US" w:eastAsia="zh-CN" w:bidi="ar"/>
        </w:rPr>
        <w:t>凯特西班牙语培训</w:t>
      </w:r>
      <w:bookmarkStart w:id="0" w:name="_GoBack"/>
      <w:r>
        <w:rPr>
          <w:rFonts w:ascii="宋体" w:hAnsi="宋体" w:eastAsia="宋体" w:cs="宋体"/>
          <w:kern w:val="0"/>
          <w:sz w:val="24"/>
          <w:szCs w:val="24"/>
          <w:lang w:val="en-US" w:eastAsia="zh-CN" w:bidi="ar"/>
        </w:rPr>
        <w:drawing>
          <wp:inline distT="0" distB="0" distL="114300" distR="114300">
            <wp:extent cx="5813425" cy="1534160"/>
            <wp:effectExtent l="0" t="0" r="15875" b="889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813425" cy="1534160"/>
                    </a:xfrm>
                    <a:prstGeom prst="rect">
                      <a:avLst/>
                    </a:prstGeom>
                    <a:noFill/>
                    <a:ln w="9525">
                      <a:noFill/>
                    </a:ln>
                  </pic:spPr>
                </pic:pic>
              </a:graphicData>
            </a:graphic>
          </wp:inline>
        </w:drawing>
      </w:r>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课程简介</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Course introduction</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rPr>
          <w:rFonts w:hint="eastAsia" w:ascii="Tahoma" w:hAnsi="Tahoma" w:eastAsia="Tahoma" w:cs="Tahoma"/>
          <w:color w:val="E60012"/>
          <w:sz w:val="24"/>
          <w:szCs w:val="24"/>
        </w:rPr>
      </w:pPr>
      <w:r>
        <w:rPr>
          <w:rFonts w:hint="default" w:ascii="Tahoma" w:hAnsi="Tahoma" w:eastAsia="Tahoma" w:cs="Tahoma"/>
          <w:i w:val="0"/>
          <w:iCs w:val="0"/>
          <w:caps w:val="0"/>
          <w:color w:val="E60012"/>
          <w:spacing w:val="0"/>
          <w:sz w:val="24"/>
          <w:szCs w:val="24"/>
          <w:shd w:val="clear" w:fill="FFFFFF"/>
        </w:rPr>
        <w:drawing>
          <wp:inline distT="0" distB="0" distL="114300" distR="114300">
            <wp:extent cx="304800" cy="304800"/>
            <wp:effectExtent l="0" t="0" r="0" b="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r>
        <w:rPr>
          <w:rStyle w:val="8"/>
          <w:rFonts w:ascii="宋体" w:hAnsi="宋体" w:eastAsia="宋体" w:cs="宋体"/>
          <w:b/>
          <w:i w:val="0"/>
          <w:iCs w:val="0"/>
          <w:caps w:val="0"/>
          <w:color w:val="E60012"/>
          <w:spacing w:val="0"/>
          <w:sz w:val="24"/>
          <w:szCs w:val="24"/>
          <w:shd w:val="clear" w:fill="FFFFFF"/>
        </w:rPr>
        <w:t>定制课程体系</w:t>
      </w:r>
      <w:r>
        <w:rPr>
          <w:rFonts w:ascii="宋体" w:hAnsi="宋体" w:eastAsia="宋体" w:cs="宋体"/>
          <w:b w:val="0"/>
          <w:bCs w:val="0"/>
          <w:i w:val="0"/>
          <w:iCs w:val="0"/>
          <w:caps w:val="0"/>
          <w:color w:val="E60012"/>
          <w:spacing w:val="0"/>
          <w:sz w:val="24"/>
          <w:szCs w:val="24"/>
          <w:shd w:val="clear" w:fill="FFFFFF"/>
        </w:rPr>
        <w:t> </w:t>
      </w:r>
      <w:r>
        <w:rPr>
          <w:rStyle w:val="8"/>
          <w:rFonts w:ascii="宋体" w:hAnsi="宋体" w:eastAsia="宋体" w:cs="宋体"/>
          <w:b/>
          <w:i w:val="0"/>
          <w:iCs w:val="0"/>
          <w:caps w:val="0"/>
          <w:color w:val="E60012"/>
          <w:spacing w:val="0"/>
          <w:sz w:val="24"/>
          <w:szCs w:val="24"/>
          <w:shd w:val="clear" w:fill="FFFFFF"/>
        </w:rPr>
        <w:t>精准匹配教材</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50" w:lineRule="atLeast"/>
        <w:ind w:left="0" w:right="0"/>
        <w:rPr>
          <w:rFonts w:hint="eastAsia" w:ascii="微软雅黑" w:hAnsi="微软雅黑" w:eastAsia="微软雅黑" w:cs="微软雅黑"/>
          <w:color w:val="333333"/>
          <w:sz w:val="24"/>
          <w:szCs w:val="24"/>
        </w:rPr>
      </w:pPr>
      <w:r>
        <w:rPr>
          <w:rFonts w:ascii="宋体" w:hAnsi="宋体" w:eastAsia="宋体" w:cs="宋体"/>
          <w:i w:val="0"/>
          <w:iCs w:val="0"/>
          <w:caps w:val="0"/>
          <w:color w:val="333333"/>
          <w:spacing w:val="0"/>
          <w:sz w:val="24"/>
          <w:szCs w:val="24"/>
          <w:shd w:val="clear" w:fill="FFFFFF"/>
        </w:rPr>
        <w:t>不仅拥有一对一、一对二、小班等多种灵活的授课形式的设置，老师和课程顾问会根据您的测评结果，学习能力，为您量身定制课程，每一名学员都可以自己掌握学习进度，确保稳定的进度和持续的动力。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rPr>
          <w:rFonts w:hint="default" w:ascii="Tahoma" w:hAnsi="Tahoma" w:eastAsia="Tahoma" w:cs="Tahoma"/>
          <w:color w:val="E60012"/>
          <w:sz w:val="24"/>
          <w:szCs w:val="24"/>
        </w:rPr>
      </w:pPr>
      <w:r>
        <w:rPr>
          <w:rFonts w:hint="default" w:ascii="Tahoma" w:hAnsi="Tahoma" w:eastAsia="Tahoma" w:cs="Tahoma"/>
          <w:i w:val="0"/>
          <w:iCs w:val="0"/>
          <w:caps w:val="0"/>
          <w:color w:val="E60012"/>
          <w:spacing w:val="0"/>
          <w:sz w:val="24"/>
          <w:szCs w:val="24"/>
          <w:shd w:val="clear" w:fill="FFFFFF"/>
        </w:rPr>
        <w:drawing>
          <wp:inline distT="0" distB="0" distL="114300" distR="114300">
            <wp:extent cx="304800" cy="304800"/>
            <wp:effectExtent l="0" t="0" r="0" b="0"/>
            <wp:docPr id="10" name="图片 3"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descr="IMG_257"/>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r>
        <w:rPr>
          <w:rStyle w:val="8"/>
          <w:rFonts w:ascii="宋体" w:hAnsi="宋体" w:eastAsia="宋体" w:cs="宋体"/>
          <w:b/>
          <w:i w:val="0"/>
          <w:iCs w:val="0"/>
          <w:caps w:val="0"/>
          <w:color w:val="E60012"/>
          <w:spacing w:val="0"/>
          <w:sz w:val="24"/>
          <w:szCs w:val="24"/>
          <w:shd w:val="clear" w:fill="FFFFFF"/>
        </w:rPr>
        <w:t>万里挑一</w:t>
      </w:r>
      <w:r>
        <w:rPr>
          <w:rFonts w:ascii="宋体" w:hAnsi="宋体" w:eastAsia="宋体" w:cs="宋体"/>
          <w:b w:val="0"/>
          <w:bCs w:val="0"/>
          <w:i w:val="0"/>
          <w:iCs w:val="0"/>
          <w:caps w:val="0"/>
          <w:color w:val="E60012"/>
          <w:spacing w:val="0"/>
          <w:sz w:val="24"/>
          <w:szCs w:val="24"/>
          <w:shd w:val="clear" w:fill="FFFFFF"/>
        </w:rPr>
        <w:t> </w:t>
      </w:r>
      <w:r>
        <w:rPr>
          <w:rStyle w:val="8"/>
          <w:rFonts w:ascii="宋体" w:hAnsi="宋体" w:eastAsia="宋体" w:cs="宋体"/>
          <w:b/>
          <w:i w:val="0"/>
          <w:iCs w:val="0"/>
          <w:caps w:val="0"/>
          <w:color w:val="E60012"/>
          <w:spacing w:val="0"/>
          <w:sz w:val="24"/>
          <w:szCs w:val="24"/>
          <w:shd w:val="clear" w:fill="FFFFFF"/>
        </w:rPr>
        <w:t>资深职业师资团队</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50" w:lineRule="atLeast"/>
        <w:ind w:left="0" w:right="0"/>
        <w:rPr>
          <w:rFonts w:hint="eastAsia" w:ascii="微软雅黑" w:hAnsi="微软雅黑" w:eastAsia="微软雅黑" w:cs="微软雅黑"/>
          <w:color w:val="333333"/>
          <w:sz w:val="24"/>
          <w:szCs w:val="24"/>
        </w:rPr>
      </w:pPr>
      <w:r>
        <w:rPr>
          <w:rFonts w:ascii="宋体" w:hAnsi="宋体" w:eastAsia="宋体" w:cs="宋体"/>
          <w:i w:val="0"/>
          <w:iCs w:val="0"/>
          <w:caps w:val="0"/>
          <w:color w:val="333333"/>
          <w:spacing w:val="0"/>
          <w:sz w:val="24"/>
          <w:szCs w:val="24"/>
          <w:shd w:val="clear" w:fill="FFFFFF"/>
        </w:rPr>
        <w:t>凯特语言中心对于师资有着高于业内平均的标准和颇为严格的要求，师资队伍均经过多重考核，具备正规的学历和丰富的教学经验。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50" w:lineRule="atLeast"/>
        <w:ind w:left="0" w:right="0"/>
        <w:rPr>
          <w:rFonts w:hint="eastAsia" w:ascii="微软雅黑" w:hAnsi="微软雅黑" w:eastAsia="微软雅黑" w:cs="微软雅黑"/>
          <w:color w:val="333333"/>
          <w:sz w:val="24"/>
          <w:szCs w:val="24"/>
        </w:rPr>
      </w:pPr>
      <w:r>
        <w:rPr>
          <w:rFonts w:ascii="宋体" w:hAnsi="宋体" w:eastAsia="宋体" w:cs="宋体"/>
          <w:i w:val="0"/>
          <w:iCs w:val="0"/>
          <w:caps w:val="0"/>
          <w:color w:val="333333"/>
          <w:spacing w:val="0"/>
          <w:sz w:val="24"/>
          <w:szCs w:val="24"/>
          <w:shd w:val="clear" w:fill="FFFFFF"/>
        </w:rPr>
        <w:t>中方教师均有西班牙留学生活经验，硕士以上学历，口音纯正，并且具备韩语等级证书以及丰富的教学经验。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50" w:lineRule="atLeast"/>
        <w:ind w:left="0" w:right="0"/>
        <w:rPr>
          <w:rFonts w:hint="eastAsia" w:ascii="微软雅黑" w:hAnsi="微软雅黑" w:eastAsia="微软雅黑" w:cs="微软雅黑"/>
          <w:color w:val="333333"/>
          <w:sz w:val="24"/>
          <w:szCs w:val="24"/>
        </w:rPr>
      </w:pPr>
      <w:r>
        <w:rPr>
          <w:rFonts w:ascii="宋体" w:hAnsi="宋体" w:eastAsia="宋体" w:cs="宋体"/>
          <w:i w:val="0"/>
          <w:iCs w:val="0"/>
          <w:caps w:val="0"/>
          <w:color w:val="333333"/>
          <w:spacing w:val="0"/>
          <w:sz w:val="24"/>
          <w:szCs w:val="24"/>
          <w:shd w:val="clear" w:fill="FFFFFF"/>
        </w:rPr>
        <w:t>外籍教师均来自西班牙的国家和地区，口音纯正，拥有正规学历，具备丰富的教学经验。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rPr>
          <w:rFonts w:hint="default" w:ascii="Tahoma" w:hAnsi="Tahoma" w:eastAsia="Tahoma" w:cs="Tahoma"/>
          <w:color w:val="E60012"/>
          <w:sz w:val="24"/>
          <w:szCs w:val="24"/>
        </w:rPr>
      </w:pPr>
      <w:r>
        <w:rPr>
          <w:rFonts w:hint="default" w:ascii="Tahoma" w:hAnsi="Tahoma" w:eastAsia="Tahoma" w:cs="Tahoma"/>
          <w:i w:val="0"/>
          <w:iCs w:val="0"/>
          <w:caps w:val="0"/>
          <w:color w:val="E60012"/>
          <w:spacing w:val="0"/>
          <w:sz w:val="24"/>
          <w:szCs w:val="24"/>
          <w:shd w:val="clear" w:fill="FFFFFF"/>
        </w:rPr>
        <w:drawing>
          <wp:inline distT="0" distB="0" distL="114300" distR="114300">
            <wp:extent cx="304800" cy="304800"/>
            <wp:effectExtent l="0" t="0" r="0" b="0"/>
            <wp:docPr id="8" name="图片 4"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IMG_258"/>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r>
        <w:rPr>
          <w:rStyle w:val="8"/>
          <w:rFonts w:ascii="宋体" w:hAnsi="宋体" w:eastAsia="宋体" w:cs="宋体"/>
          <w:b/>
          <w:i w:val="0"/>
          <w:iCs w:val="0"/>
          <w:caps w:val="0"/>
          <w:color w:val="E60012"/>
          <w:spacing w:val="0"/>
          <w:sz w:val="24"/>
          <w:szCs w:val="24"/>
          <w:shd w:val="clear" w:fill="FFFFFF"/>
        </w:rPr>
        <w:t>具备开具使馆认可的学时证明资格</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50" w:lineRule="atLeast"/>
        <w:ind w:left="0" w:right="0"/>
        <w:rPr>
          <w:rFonts w:hint="eastAsia" w:ascii="微软雅黑" w:hAnsi="微软雅黑" w:eastAsia="微软雅黑" w:cs="微软雅黑"/>
          <w:color w:val="333333"/>
          <w:sz w:val="24"/>
          <w:szCs w:val="24"/>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50" w:lineRule="atLeast"/>
        <w:ind w:left="0" w:right="0"/>
        <w:rPr>
          <w:rFonts w:hint="eastAsia" w:ascii="微软雅黑" w:hAnsi="微软雅黑" w:eastAsia="微软雅黑" w:cs="微软雅黑"/>
          <w:color w:val="333333"/>
          <w:sz w:val="24"/>
          <w:szCs w:val="24"/>
        </w:rPr>
      </w:pPr>
      <w:r>
        <w:rPr>
          <w:rFonts w:ascii="宋体" w:hAnsi="宋体" w:eastAsia="宋体" w:cs="宋体"/>
          <w:i w:val="0"/>
          <w:iCs w:val="0"/>
          <w:caps w:val="0"/>
          <w:color w:val="333333"/>
          <w:spacing w:val="0"/>
          <w:sz w:val="24"/>
          <w:szCs w:val="24"/>
          <w:shd w:val="clear" w:fill="FFFFFF"/>
        </w:rPr>
        <w:t>免费开具学时证明，协助学员办理留学所必需提供的语言学习证明。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50" w:lineRule="atLeast"/>
        <w:ind w:left="0" w:right="0"/>
        <w:rPr>
          <w:rFonts w:hint="eastAsia" w:ascii="微软雅黑" w:hAnsi="微软雅黑" w:eastAsia="微软雅黑" w:cs="微软雅黑"/>
          <w:color w:val="333333"/>
          <w:sz w:val="24"/>
          <w:szCs w:val="24"/>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50" w:lineRule="atLeast"/>
        <w:ind w:left="0" w:right="0"/>
        <w:rPr>
          <w:rFonts w:hint="eastAsia" w:ascii="微软雅黑" w:hAnsi="微软雅黑" w:eastAsia="微软雅黑" w:cs="微软雅黑"/>
          <w:color w:val="333333"/>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热门课程</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Popular courses</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1、</w:t>
      </w:r>
      <w:r>
        <w:rPr>
          <w:rFonts w:hint="eastAsia" w:ascii="微软雅黑" w:hAnsi="微软雅黑" w:eastAsia="微软雅黑" w:cs="微软雅黑"/>
          <w:i w:val="0"/>
          <w:iCs w:val="0"/>
          <w:caps w:val="0"/>
          <w:color w:val="333333"/>
          <w:spacing w:val="0"/>
          <w:sz w:val="24"/>
          <w:szCs w:val="24"/>
        </w:rPr>
        <w:t>零基础到B2中高级</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1D2088"/>
          <w:spacing w:val="0"/>
          <w:sz w:val="30"/>
          <w:szCs w:val="30"/>
        </w:rPr>
        <w:t>2、</w:t>
      </w:r>
      <w:r>
        <w:rPr>
          <w:rFonts w:hint="eastAsia" w:ascii="微软雅黑" w:hAnsi="微软雅黑" w:eastAsia="微软雅黑" w:cs="微软雅黑"/>
          <w:i w:val="0"/>
          <w:iCs w:val="0"/>
          <w:caps w:val="0"/>
          <w:color w:val="333333"/>
          <w:spacing w:val="0"/>
          <w:sz w:val="24"/>
          <w:szCs w:val="24"/>
        </w:rPr>
        <w:t>西班牙语外教小班课</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i w:val="0"/>
          <w:iCs w:val="0"/>
          <w:caps w:val="0"/>
          <w:color w:val="1D2088"/>
          <w:spacing w:val="0"/>
          <w:sz w:val="19"/>
          <w:szCs w:val="19"/>
          <w:u w:val="none"/>
          <w:bdr w:val="single" w:color="1D2088" w:sz="6" w:space="0"/>
          <w:shd w:val="clear" w:fill="FFFFFF"/>
        </w:rPr>
      </w:pPr>
      <w:r>
        <w:rPr>
          <w:rFonts w:hint="eastAsia" w:ascii="微软雅黑" w:hAnsi="微软雅黑" w:eastAsia="微软雅黑" w:cs="微软雅黑"/>
          <w:i w:val="0"/>
          <w:iCs w:val="0"/>
          <w:caps w:val="0"/>
          <w:color w:val="1D2088"/>
          <w:spacing w:val="0"/>
          <w:sz w:val="30"/>
          <w:szCs w:val="30"/>
        </w:rPr>
        <w:t>3、</w:t>
      </w:r>
      <w:r>
        <w:rPr>
          <w:rFonts w:hint="eastAsia" w:ascii="微软雅黑" w:hAnsi="微软雅黑" w:eastAsia="微软雅黑" w:cs="微软雅黑"/>
          <w:i w:val="0"/>
          <w:iCs w:val="0"/>
          <w:caps w:val="0"/>
          <w:color w:val="333333"/>
          <w:spacing w:val="0"/>
          <w:sz w:val="24"/>
          <w:szCs w:val="24"/>
        </w:rPr>
        <w:t>西班牙语入门</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4、</w:t>
      </w:r>
      <w:r>
        <w:rPr>
          <w:rFonts w:hint="eastAsia" w:ascii="微软雅黑" w:hAnsi="微软雅黑" w:eastAsia="微软雅黑" w:cs="微软雅黑"/>
          <w:i w:val="0"/>
          <w:iCs w:val="0"/>
          <w:caps w:val="0"/>
          <w:color w:val="333333"/>
          <w:spacing w:val="0"/>
          <w:sz w:val="24"/>
          <w:szCs w:val="24"/>
        </w:rPr>
        <w:t>零基础到B1中级西语</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5、</w:t>
      </w:r>
      <w:r>
        <w:rPr>
          <w:rFonts w:hint="eastAsia" w:ascii="微软雅黑" w:hAnsi="微软雅黑" w:eastAsia="微软雅黑" w:cs="微软雅黑"/>
          <w:i w:val="0"/>
          <w:iCs w:val="0"/>
          <w:caps w:val="0"/>
          <w:color w:val="333333"/>
          <w:spacing w:val="0"/>
          <w:sz w:val="24"/>
          <w:szCs w:val="24"/>
        </w:rPr>
        <w:t>西语外教口语</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6、</w:t>
      </w:r>
      <w:r>
        <w:rPr>
          <w:rFonts w:hint="eastAsia" w:ascii="微软雅黑" w:hAnsi="微软雅黑" w:eastAsia="微软雅黑" w:cs="微软雅黑"/>
          <w:i w:val="0"/>
          <w:iCs w:val="0"/>
          <w:caps w:val="0"/>
          <w:color w:val="333333"/>
          <w:spacing w:val="0"/>
          <w:sz w:val="24"/>
          <w:szCs w:val="24"/>
        </w:rPr>
        <w:t>西语生活会话</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7、</w:t>
      </w:r>
      <w:r>
        <w:rPr>
          <w:rFonts w:hint="eastAsia" w:ascii="微软雅黑" w:hAnsi="微软雅黑" w:eastAsia="微软雅黑" w:cs="微软雅黑"/>
          <w:i w:val="0"/>
          <w:iCs w:val="0"/>
          <w:caps w:val="0"/>
          <w:color w:val="333333"/>
          <w:spacing w:val="0"/>
          <w:sz w:val="24"/>
          <w:szCs w:val="24"/>
        </w:rPr>
        <w:t>西班牙语初级到高级C2课程</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8、</w:t>
      </w:r>
      <w:r>
        <w:rPr>
          <w:rFonts w:hint="eastAsia" w:ascii="微软雅黑" w:hAnsi="微软雅黑" w:eastAsia="微软雅黑" w:cs="微软雅黑"/>
          <w:i w:val="0"/>
          <w:iCs w:val="0"/>
          <w:caps w:val="0"/>
          <w:color w:val="333333"/>
          <w:spacing w:val="0"/>
          <w:sz w:val="24"/>
          <w:szCs w:val="24"/>
        </w:rPr>
        <w:t>旅游实用西班牙语</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9、</w:t>
      </w:r>
      <w:r>
        <w:rPr>
          <w:rFonts w:hint="eastAsia" w:ascii="微软雅黑" w:hAnsi="微软雅黑" w:eastAsia="微软雅黑" w:cs="微软雅黑"/>
          <w:i w:val="0"/>
          <w:iCs w:val="0"/>
          <w:caps w:val="0"/>
          <w:color w:val="333333"/>
          <w:spacing w:val="0"/>
          <w:sz w:val="24"/>
          <w:szCs w:val="24"/>
        </w:rPr>
        <w:t>零基础到高级</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10、</w:t>
      </w:r>
      <w:r>
        <w:rPr>
          <w:rFonts w:hint="eastAsia" w:ascii="微软雅黑" w:hAnsi="微软雅黑" w:eastAsia="微软雅黑" w:cs="微软雅黑"/>
          <w:i w:val="0"/>
          <w:iCs w:val="0"/>
          <w:caps w:val="0"/>
          <w:color w:val="333333"/>
          <w:spacing w:val="0"/>
          <w:sz w:val="24"/>
          <w:szCs w:val="24"/>
        </w:rPr>
        <w:t>西语入门提高B2中高级课程</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11、</w:t>
      </w:r>
      <w:r>
        <w:rPr>
          <w:rFonts w:hint="eastAsia" w:ascii="微软雅黑" w:hAnsi="微软雅黑" w:eastAsia="微软雅黑" w:cs="微软雅黑"/>
          <w:i w:val="0"/>
          <w:iCs w:val="0"/>
          <w:caps w:val="0"/>
          <w:color w:val="333333"/>
          <w:spacing w:val="0"/>
          <w:sz w:val="24"/>
          <w:szCs w:val="24"/>
        </w:rPr>
        <w:t>西班牙语DELE考试强化冲刺</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1D2088"/>
          <w:spacing w:val="0"/>
          <w:sz w:val="30"/>
          <w:szCs w:val="30"/>
        </w:rPr>
        <w:t>12、</w:t>
      </w:r>
      <w:r>
        <w:rPr>
          <w:rFonts w:hint="eastAsia" w:ascii="微软雅黑" w:hAnsi="微软雅黑" w:eastAsia="微软雅黑" w:cs="微软雅黑"/>
          <w:i w:val="0"/>
          <w:iCs w:val="0"/>
          <w:caps w:val="0"/>
          <w:color w:val="333333"/>
          <w:spacing w:val="0"/>
          <w:sz w:val="24"/>
          <w:szCs w:val="24"/>
        </w:rPr>
        <w:t>西班牙语高级课程C1C2</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1D2088"/>
          <w:spacing w:val="0"/>
          <w:sz w:val="30"/>
          <w:szCs w:val="30"/>
        </w:rPr>
        <w:t>13、</w:t>
      </w:r>
      <w:r>
        <w:rPr>
          <w:rFonts w:hint="eastAsia" w:ascii="微软雅黑" w:hAnsi="微软雅黑" w:eastAsia="微软雅黑" w:cs="微软雅黑"/>
          <w:i w:val="0"/>
          <w:iCs w:val="0"/>
          <w:caps w:val="0"/>
          <w:color w:val="333333"/>
          <w:spacing w:val="0"/>
          <w:sz w:val="24"/>
          <w:szCs w:val="24"/>
        </w:rPr>
        <w:t>商务西班牙语</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14、</w:t>
      </w:r>
      <w:r>
        <w:rPr>
          <w:rFonts w:hint="eastAsia" w:ascii="微软雅黑" w:hAnsi="微软雅黑" w:eastAsia="微软雅黑" w:cs="微软雅黑"/>
          <w:i w:val="0"/>
          <w:iCs w:val="0"/>
          <w:caps w:val="0"/>
          <w:color w:val="333333"/>
          <w:spacing w:val="0"/>
          <w:sz w:val="24"/>
          <w:szCs w:val="24"/>
        </w:rPr>
        <w:t>畅学VIP一对一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参考材料</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Popular courses</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r>
        <w:rPr>
          <w:rFonts w:hint="default" w:ascii="Tahoma" w:hAnsi="Tahoma" w:eastAsia="Tahoma" w:cs="Tahoma"/>
          <w:i w:val="0"/>
          <w:iCs w:val="0"/>
          <w:caps w:val="0"/>
          <w:color w:val="000000"/>
          <w:spacing w:val="0"/>
          <w:sz w:val="18"/>
          <w:szCs w:val="18"/>
        </w:rPr>
        <w:drawing>
          <wp:inline distT="0" distB="0" distL="114300" distR="114300">
            <wp:extent cx="1905000" cy="1905000"/>
            <wp:effectExtent l="0" t="0" r="0" b="0"/>
            <wp:docPr id="3" name="图片 5"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descr="IMG_259"/>
                    <pic:cNvPicPr>
                      <a:picLocks noChangeAspect="1"/>
                    </pic:cNvPicPr>
                  </pic:nvPicPr>
                  <pic:blipFill>
                    <a:blip r:embed="rId6"/>
                    <a:stretch>
                      <a:fillRect/>
                    </a:stretch>
                  </pic:blipFill>
                  <pic:spPr>
                    <a:xfrm>
                      <a:off x="0" y="0"/>
                      <a:ext cx="1905000" cy="190500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00" w:lineRule="atLeast"/>
        <w:ind w:left="0" w:right="0"/>
        <w:jc w:val="center"/>
        <w:rPr>
          <w:rFonts w:hint="eastAsia" w:ascii="微软雅黑" w:hAnsi="微软雅黑" w:eastAsia="微软雅黑" w:cs="微软雅黑"/>
          <w:color w:val="999999"/>
          <w:sz w:val="21"/>
          <w:szCs w:val="21"/>
        </w:rPr>
      </w:pPr>
      <w:r>
        <w:rPr>
          <w:rFonts w:hint="eastAsia" w:ascii="微软雅黑" w:hAnsi="微软雅黑" w:eastAsia="微软雅黑" w:cs="微软雅黑"/>
          <w:i w:val="0"/>
          <w:iCs w:val="0"/>
          <w:caps w:val="0"/>
          <w:color w:val="999999"/>
          <w:spacing w:val="0"/>
          <w:sz w:val="21"/>
          <w:szCs w:val="21"/>
        </w:rPr>
        <w:t>《现代西班牙语》</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r>
        <w:rPr>
          <w:rFonts w:hint="default" w:ascii="Tahoma" w:hAnsi="Tahoma" w:eastAsia="Tahoma" w:cs="Tahoma"/>
          <w:i w:val="0"/>
          <w:iCs w:val="0"/>
          <w:caps w:val="0"/>
          <w:color w:val="000000"/>
          <w:spacing w:val="0"/>
          <w:sz w:val="18"/>
          <w:szCs w:val="18"/>
        </w:rPr>
        <w:drawing>
          <wp:inline distT="0" distB="0" distL="114300" distR="114300">
            <wp:extent cx="1905000" cy="1905000"/>
            <wp:effectExtent l="0" t="0" r="0" b="0"/>
            <wp:docPr id="6" name="图片 6"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60"/>
                    <pic:cNvPicPr>
                      <a:picLocks noChangeAspect="1"/>
                    </pic:cNvPicPr>
                  </pic:nvPicPr>
                  <pic:blipFill>
                    <a:blip r:embed="rId7"/>
                    <a:stretch>
                      <a:fillRect/>
                    </a:stretch>
                  </pic:blipFill>
                  <pic:spPr>
                    <a:xfrm>
                      <a:off x="0" y="0"/>
                      <a:ext cx="1905000" cy="190500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00" w:lineRule="atLeast"/>
        <w:ind w:left="0" w:right="0"/>
        <w:jc w:val="center"/>
        <w:rPr>
          <w:rFonts w:hint="eastAsia" w:ascii="微软雅黑" w:hAnsi="微软雅黑" w:eastAsia="微软雅黑" w:cs="微软雅黑"/>
          <w:color w:val="999999"/>
          <w:sz w:val="21"/>
          <w:szCs w:val="21"/>
        </w:rPr>
      </w:pPr>
      <w:r>
        <w:rPr>
          <w:rFonts w:hint="eastAsia" w:ascii="微软雅黑" w:hAnsi="微软雅黑" w:eastAsia="微软雅黑" w:cs="微软雅黑"/>
          <w:i w:val="0"/>
          <w:iCs w:val="0"/>
          <w:caps w:val="0"/>
          <w:color w:val="999999"/>
          <w:spacing w:val="0"/>
          <w:sz w:val="21"/>
          <w:szCs w:val="21"/>
        </w:rPr>
        <w:t>《现代西汉汉西词典》</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r>
        <w:rPr>
          <w:rFonts w:hint="default" w:ascii="Tahoma" w:hAnsi="Tahoma" w:eastAsia="Tahoma" w:cs="Tahoma"/>
          <w:i w:val="0"/>
          <w:iCs w:val="0"/>
          <w:caps w:val="0"/>
          <w:color w:val="000000"/>
          <w:spacing w:val="0"/>
          <w:sz w:val="18"/>
          <w:szCs w:val="18"/>
        </w:rPr>
        <w:drawing>
          <wp:inline distT="0" distB="0" distL="114300" distR="114300">
            <wp:extent cx="1905000" cy="1905000"/>
            <wp:effectExtent l="0" t="0" r="0" b="0"/>
            <wp:docPr id="9" name="图片 7"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descr="IMG_261"/>
                    <pic:cNvPicPr>
                      <a:picLocks noChangeAspect="1"/>
                    </pic:cNvPicPr>
                  </pic:nvPicPr>
                  <pic:blipFill>
                    <a:blip r:embed="rId8"/>
                    <a:stretch>
                      <a:fillRect/>
                    </a:stretch>
                  </pic:blipFill>
                  <pic:spPr>
                    <a:xfrm>
                      <a:off x="0" y="0"/>
                      <a:ext cx="1905000" cy="190500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00" w:lineRule="atLeast"/>
        <w:ind w:left="0" w:right="0"/>
        <w:jc w:val="center"/>
        <w:rPr>
          <w:rFonts w:hint="eastAsia" w:ascii="微软雅黑" w:hAnsi="微软雅黑" w:eastAsia="微软雅黑" w:cs="微软雅黑"/>
          <w:color w:val="999999"/>
          <w:sz w:val="21"/>
          <w:szCs w:val="21"/>
        </w:rPr>
      </w:pPr>
      <w:r>
        <w:rPr>
          <w:rFonts w:hint="eastAsia" w:ascii="微软雅黑" w:hAnsi="微软雅黑" w:eastAsia="微软雅黑" w:cs="微软雅黑"/>
          <w:i w:val="0"/>
          <w:iCs w:val="0"/>
          <w:caps w:val="0"/>
          <w:color w:val="999999"/>
          <w:spacing w:val="0"/>
          <w:sz w:val="21"/>
          <w:szCs w:val="21"/>
        </w:rPr>
        <w:t>《现在西班牙语大词典》</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Fonts w:hint="default" w:ascii="Tahoma" w:hAnsi="Tahoma" w:eastAsia="Tahoma" w:cs="Tahoma"/>
          <w:i w:val="0"/>
          <w:iCs w:val="0"/>
          <w:caps w:val="0"/>
          <w:color w:val="000000"/>
          <w:spacing w:val="0"/>
          <w:sz w:val="18"/>
          <w:szCs w:val="18"/>
        </w:rPr>
        <w:drawing>
          <wp:inline distT="0" distB="0" distL="114300" distR="114300">
            <wp:extent cx="1905000" cy="1905000"/>
            <wp:effectExtent l="0" t="0" r="0" b="0"/>
            <wp:docPr id="11" name="图片 8"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descr="IMG_262"/>
                    <pic:cNvPicPr>
                      <a:picLocks noChangeAspect="1"/>
                    </pic:cNvPicPr>
                  </pic:nvPicPr>
                  <pic:blipFill>
                    <a:blip r:embed="rId9"/>
                    <a:stretch>
                      <a:fillRect/>
                    </a:stretch>
                  </pic:blipFill>
                  <pic:spPr>
                    <a:xfrm>
                      <a:off x="0" y="0"/>
                      <a:ext cx="1905000" cy="190500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00" w:lineRule="atLeast"/>
        <w:ind w:left="0" w:right="0"/>
        <w:jc w:val="center"/>
        <w:rPr>
          <w:rFonts w:hint="eastAsia" w:ascii="微软雅黑" w:hAnsi="微软雅黑" w:eastAsia="微软雅黑" w:cs="微软雅黑"/>
          <w:color w:val="999999"/>
          <w:sz w:val="21"/>
          <w:szCs w:val="21"/>
        </w:rPr>
      </w:pPr>
      <w:r>
        <w:rPr>
          <w:rFonts w:hint="eastAsia" w:ascii="微软雅黑" w:hAnsi="微软雅黑" w:eastAsia="微软雅黑" w:cs="微软雅黑"/>
          <w:i w:val="0"/>
          <w:iCs w:val="0"/>
          <w:caps w:val="0"/>
          <w:color w:val="999999"/>
          <w:spacing w:val="0"/>
          <w:sz w:val="21"/>
          <w:szCs w:val="21"/>
        </w:rPr>
        <w:t>《现代西班牙语》</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人气师资</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Popular teachers</w:t>
      </w:r>
    </w:p>
    <w:p>
      <w:pPr>
        <w:keepNext w:val="0"/>
        <w:keepLines w:val="0"/>
        <w:widowControl/>
        <w:suppressLineNumbers w:val="0"/>
        <w:pBdr>
          <w:top w:val="none" w:color="auto" w:sz="0" w:space="0"/>
          <w:left w:val="none" w:color="auto" w:sz="0" w:space="0"/>
          <w:bottom w:val="none" w:color="auto" w:sz="0" w:space="0"/>
          <w:right w:val="none" w:color="auto" w:sz="0" w:space="0"/>
        </w:pBdr>
        <w:spacing w:after="300" w:afterAutospacing="0"/>
        <w:ind w:left="0" w:right="450" w:firstLine="0"/>
        <w:jc w:val="left"/>
        <w:rPr>
          <w:rFonts w:hint="default" w:ascii="Tahoma" w:hAnsi="Tahoma" w:eastAsia="Tahoma" w:cs="Tahoma"/>
          <w:i w:val="0"/>
          <w:iCs w:val="0"/>
          <w:caps w:val="0"/>
          <w:color w:val="000000"/>
          <w:spacing w:val="0"/>
          <w:sz w:val="18"/>
          <w:szCs w:val="18"/>
        </w:rPr>
      </w:pPr>
      <w:r>
        <w:rPr>
          <w:rFonts w:hint="default" w:ascii="Tahoma" w:hAnsi="Tahoma" w:eastAsia="Tahoma" w:cs="Tahoma"/>
          <w:i w:val="0"/>
          <w:iCs w:val="0"/>
          <w:caps w:val="0"/>
          <w:color w:val="000000"/>
          <w:spacing w:val="0"/>
          <w:kern w:val="0"/>
          <w:sz w:val="18"/>
          <w:szCs w:val="18"/>
          <w:lang w:val="en-US" w:eastAsia="zh-CN" w:bidi="ar"/>
        </w:rPr>
        <w:drawing>
          <wp:inline distT="0" distB="0" distL="114300" distR="114300">
            <wp:extent cx="2778760" cy="2778760"/>
            <wp:effectExtent l="0" t="0" r="2540" b="2540"/>
            <wp:docPr id="4" name="图片 9"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descr="IMG_263"/>
                    <pic:cNvPicPr>
                      <a:picLocks noChangeAspect="1"/>
                    </pic:cNvPicPr>
                  </pic:nvPicPr>
                  <pic:blipFill>
                    <a:blip r:embed="rId10"/>
                    <a:stretch>
                      <a:fillRect/>
                    </a:stretch>
                  </pic:blipFill>
                  <pic:spPr>
                    <a:xfrm>
                      <a:off x="0" y="0"/>
                      <a:ext cx="2778760" cy="2778760"/>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rPr>
          <w:sz w:val="18"/>
          <w:szCs w:val="18"/>
        </w:rPr>
      </w:pPr>
      <w:r>
        <w:rPr>
          <w:i w:val="0"/>
          <w:iCs w:val="0"/>
          <w:caps w:val="0"/>
          <w:color w:val="000000"/>
          <w:spacing w:val="0"/>
          <w:sz w:val="18"/>
          <w:szCs w:val="18"/>
        </w:rPr>
        <w:t>主讲：李若愚</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西班牙语老师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韩国济州大学毕业</w:t>
      </w:r>
    </w:p>
    <w:p>
      <w:pPr>
        <w:keepNext w:val="0"/>
        <w:keepLines w:val="0"/>
        <w:widowControl/>
        <w:suppressLineNumbers w:val="0"/>
        <w:pBdr>
          <w:top w:val="none" w:color="auto" w:sz="0" w:space="0"/>
          <w:left w:val="none" w:color="auto" w:sz="0" w:space="0"/>
          <w:bottom w:val="none" w:color="auto" w:sz="0" w:space="0"/>
          <w:right w:val="none" w:color="auto" w:sz="0" w:space="0"/>
        </w:pBdr>
        <w:spacing w:after="300" w:afterAutospacing="0"/>
        <w:ind w:left="0" w:right="450" w:firstLine="0"/>
        <w:jc w:val="left"/>
        <w:rPr>
          <w:rFonts w:hint="default" w:ascii="Tahoma" w:hAnsi="Tahoma" w:eastAsia="Tahoma" w:cs="Tahoma"/>
          <w:i w:val="0"/>
          <w:iCs w:val="0"/>
          <w:caps w:val="0"/>
          <w:color w:val="000000"/>
          <w:spacing w:val="0"/>
          <w:sz w:val="18"/>
          <w:szCs w:val="18"/>
        </w:rPr>
      </w:pPr>
      <w:r>
        <w:rPr>
          <w:rFonts w:hint="default" w:ascii="Tahoma" w:hAnsi="Tahoma" w:eastAsia="Tahoma" w:cs="Tahoma"/>
          <w:i w:val="0"/>
          <w:iCs w:val="0"/>
          <w:caps w:val="0"/>
          <w:color w:val="000000"/>
          <w:spacing w:val="0"/>
          <w:kern w:val="0"/>
          <w:sz w:val="18"/>
          <w:szCs w:val="18"/>
          <w:lang w:val="en-US" w:eastAsia="zh-CN" w:bidi="ar"/>
        </w:rPr>
        <w:drawing>
          <wp:inline distT="0" distB="0" distL="114300" distR="114300">
            <wp:extent cx="2921635" cy="2921635"/>
            <wp:effectExtent l="0" t="0" r="12065" b="12065"/>
            <wp:docPr id="5" name="图片 10"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0" descr="IMG_264"/>
                    <pic:cNvPicPr>
                      <a:picLocks noChangeAspect="1"/>
                    </pic:cNvPicPr>
                  </pic:nvPicPr>
                  <pic:blipFill>
                    <a:blip r:embed="rId11"/>
                    <a:stretch>
                      <a:fillRect/>
                    </a:stretch>
                  </pic:blipFill>
                  <pic:spPr>
                    <a:xfrm>
                      <a:off x="0" y="0"/>
                      <a:ext cx="2921635" cy="2921635"/>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rPr>
          <w:sz w:val="18"/>
          <w:szCs w:val="18"/>
        </w:rPr>
      </w:pPr>
      <w:r>
        <w:rPr>
          <w:i w:val="0"/>
          <w:iCs w:val="0"/>
          <w:caps w:val="0"/>
          <w:color w:val="000000"/>
          <w:spacing w:val="0"/>
          <w:sz w:val="18"/>
          <w:szCs w:val="18"/>
        </w:rPr>
        <w:t>主讲：张春悦</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西班牙语老师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西班牙马德里胡安卡洛斯大学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考试内容</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Examination content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rFonts w:ascii="Tahoma" w:hAnsi="Tahoma" w:eastAsia="Tahoma" w:cs="Tahoma"/>
          <w:sz w:val="18"/>
          <w:szCs w:val="18"/>
        </w:rPr>
      </w:pPr>
      <w:r>
        <w:rPr>
          <w:rFonts w:hint="default" w:ascii="Tahoma" w:hAnsi="Tahoma" w:eastAsia="Tahoma" w:cs="Tahoma"/>
          <w:i w:val="0"/>
          <w:iCs w:val="0"/>
          <w:caps w:val="0"/>
          <w:color w:val="000000"/>
          <w:spacing w:val="0"/>
          <w:sz w:val="18"/>
          <w:szCs w:val="18"/>
        </w:rPr>
        <w:t>谁可以注册参加考试？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rFonts w:hint="default" w:ascii="Tahoma" w:hAnsi="Tahoma" w:eastAsia="Tahoma" w:cs="Tahoma"/>
          <w:sz w:val="18"/>
          <w:szCs w:val="18"/>
        </w:rPr>
      </w:pPr>
      <w:r>
        <w:rPr>
          <w:rFonts w:hint="eastAsia" w:ascii="宋体" w:hAnsi="宋体" w:eastAsia="宋体" w:cs="宋体"/>
          <w:i w:val="0"/>
          <w:iCs w:val="0"/>
          <w:caps w:val="0"/>
          <w:color w:val="000000"/>
          <w:spacing w:val="0"/>
          <w:sz w:val="18"/>
          <w:szCs w:val="18"/>
        </w:rPr>
        <w:t>非西班牙语为母语人士。本报名网站只举办成人</w:t>
      </w:r>
      <w:r>
        <w:rPr>
          <w:rFonts w:hint="default" w:ascii="Tahoma" w:hAnsi="Tahoma" w:eastAsia="Tahoma" w:cs="Tahoma"/>
          <w:i w:val="0"/>
          <w:iCs w:val="0"/>
          <w:caps w:val="0"/>
          <w:color w:val="000000"/>
          <w:spacing w:val="0"/>
          <w:sz w:val="18"/>
          <w:szCs w:val="18"/>
        </w:rPr>
        <w:t>DELE</w:t>
      </w:r>
      <w:r>
        <w:rPr>
          <w:rFonts w:hint="eastAsia" w:ascii="宋体" w:hAnsi="宋体" w:eastAsia="宋体" w:cs="宋体"/>
          <w:i w:val="0"/>
          <w:iCs w:val="0"/>
          <w:caps w:val="0"/>
          <w:color w:val="000000"/>
          <w:spacing w:val="0"/>
          <w:sz w:val="18"/>
          <w:szCs w:val="18"/>
        </w:rPr>
        <w:t>考试，考生需是十一周岁以上。</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rFonts w:hint="default" w:ascii="Tahoma" w:hAnsi="Tahoma" w:eastAsia="Tahoma" w:cs="Tahoma"/>
          <w:sz w:val="18"/>
          <w:szCs w:val="18"/>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rFonts w:hint="default" w:ascii="Tahoma" w:hAnsi="Tahoma" w:eastAsia="Tahoma" w:cs="Tahoma"/>
          <w:sz w:val="18"/>
          <w:szCs w:val="18"/>
        </w:rPr>
      </w:pPr>
      <w:r>
        <w:rPr>
          <w:rFonts w:hint="default" w:ascii="Tahoma" w:hAnsi="Tahoma" w:eastAsia="Tahoma" w:cs="Tahoma"/>
          <w:i w:val="0"/>
          <w:iCs w:val="0"/>
          <w:caps w:val="0"/>
          <w:color w:val="000000"/>
          <w:spacing w:val="0"/>
          <w:sz w:val="18"/>
          <w:szCs w:val="18"/>
        </w:rPr>
        <w:t>报名和考试的证件要求是什么？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rFonts w:hint="default" w:ascii="Tahoma" w:hAnsi="Tahoma" w:eastAsia="Tahoma" w:cs="Tahoma"/>
          <w:sz w:val="18"/>
          <w:szCs w:val="18"/>
        </w:rPr>
      </w:pPr>
      <w:r>
        <w:rPr>
          <w:rFonts w:hint="default" w:ascii="Tahoma" w:hAnsi="Tahoma" w:eastAsia="Tahoma" w:cs="Tahoma"/>
          <w:i w:val="0"/>
          <w:iCs w:val="0"/>
          <w:caps w:val="0"/>
          <w:color w:val="000000"/>
          <w:spacing w:val="0"/>
          <w:sz w:val="18"/>
          <w:szCs w:val="18"/>
        </w:rPr>
        <w:t>中国大陆考生，必须用有效的二代居民身份证报名和参加考试；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rFonts w:hint="default" w:ascii="Tahoma" w:hAnsi="Tahoma" w:eastAsia="Tahoma" w:cs="Tahoma"/>
          <w:sz w:val="18"/>
          <w:szCs w:val="18"/>
        </w:rPr>
      </w:pPr>
      <w:r>
        <w:rPr>
          <w:rFonts w:hint="default" w:ascii="Tahoma" w:hAnsi="Tahoma" w:eastAsia="Tahoma" w:cs="Tahoma"/>
          <w:i w:val="0"/>
          <w:iCs w:val="0"/>
          <w:caps w:val="0"/>
          <w:color w:val="000000"/>
          <w:spacing w:val="0"/>
          <w:sz w:val="18"/>
          <w:szCs w:val="18"/>
        </w:rPr>
        <w:t>香港和澳门考生必须用有效的身份证或港澳居民居住证报名和参加考试；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rFonts w:hint="default" w:ascii="Tahoma" w:hAnsi="Tahoma" w:eastAsia="Tahoma" w:cs="Tahoma"/>
          <w:sz w:val="18"/>
          <w:szCs w:val="18"/>
        </w:rPr>
      </w:pPr>
      <w:r>
        <w:rPr>
          <w:rFonts w:hint="default" w:ascii="Tahoma" w:hAnsi="Tahoma" w:eastAsia="Tahoma" w:cs="Tahoma"/>
          <w:i w:val="0"/>
          <w:iCs w:val="0"/>
          <w:caps w:val="0"/>
          <w:color w:val="000000"/>
          <w:spacing w:val="0"/>
          <w:sz w:val="18"/>
          <w:szCs w:val="18"/>
        </w:rPr>
        <w:t>台湾地区考生必须用有效的台湾地区居民往来大陆通行证或台湾居民居住证报名和参加考试；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rFonts w:hint="default" w:ascii="Tahoma" w:hAnsi="Tahoma" w:eastAsia="Tahoma" w:cs="Tahoma"/>
          <w:sz w:val="18"/>
          <w:szCs w:val="18"/>
        </w:rPr>
      </w:pPr>
      <w:r>
        <w:rPr>
          <w:rFonts w:hint="default" w:ascii="Tahoma" w:hAnsi="Tahoma" w:eastAsia="Tahoma" w:cs="Tahoma"/>
          <w:i w:val="0"/>
          <w:iCs w:val="0"/>
          <w:caps w:val="0"/>
          <w:color w:val="000000"/>
          <w:spacing w:val="0"/>
          <w:sz w:val="18"/>
          <w:szCs w:val="18"/>
        </w:rPr>
        <w:t>非中国籍考生必须用有效的护照报名和参加考试。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rFonts w:hint="default" w:ascii="Tahoma" w:hAnsi="Tahoma" w:eastAsia="Tahoma" w:cs="Tahoma"/>
          <w:sz w:val="18"/>
          <w:szCs w:val="18"/>
        </w:rPr>
      </w:pPr>
      <w:r>
        <w:rPr>
          <w:rFonts w:hint="default" w:ascii="Tahoma" w:hAnsi="Tahoma" w:eastAsia="Tahoma" w:cs="Tahoma"/>
          <w:i w:val="0"/>
          <w:iCs w:val="0"/>
          <w:caps w:val="0"/>
          <w:color w:val="000000"/>
          <w:spacing w:val="0"/>
          <w:sz w:val="18"/>
          <w:szCs w:val="18"/>
        </w:rPr>
        <w:t>参加考试时，所有考生须携带以上所规定的身份证件的原件和准考证</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sz w:val="22"/>
          <w:szCs w:val="2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舒适的环境 优越的服务</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Comfortable environment superior service</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750" w:lineRule="atLeast"/>
        <w:ind w:left="0" w:right="0"/>
        <w:jc w:val="left"/>
        <w:rPr>
          <w:rFonts w:ascii="仿宋" w:hAnsi="仿宋" w:eastAsia="仿宋" w:cs="仿宋"/>
          <w:b/>
          <w:bCs/>
          <w:color w:val="E60012"/>
          <w:sz w:val="30"/>
          <w:szCs w:val="30"/>
        </w:rPr>
      </w:pPr>
      <w:r>
        <w:rPr>
          <w:rFonts w:hint="eastAsia" w:ascii="仿宋" w:hAnsi="仿宋" w:eastAsia="仿宋" w:cs="仿宋"/>
          <w:b/>
          <w:bCs/>
          <w:color w:val="E60012"/>
          <w:sz w:val="30"/>
          <w:szCs w:val="30"/>
        </w:rPr>
        <w:t>免费茶饮、咖啡、图书角和文化俱乐部活动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rPr>
          <w:rFonts w:hint="eastAsia" w:ascii="微软雅黑" w:hAnsi="微软雅黑" w:eastAsia="微软雅黑" w:cs="微软雅黑"/>
          <w:sz w:val="24"/>
          <w:szCs w:val="24"/>
        </w:rPr>
      </w:pPr>
      <w:r>
        <w:rPr>
          <w:rFonts w:hint="eastAsia" w:ascii="微软雅黑" w:hAnsi="微软雅黑" w:eastAsia="微软雅黑" w:cs="微软雅黑"/>
          <w:sz w:val="24"/>
          <w:szCs w:val="24"/>
        </w:rPr>
        <w:drawing>
          <wp:inline distT="0" distB="0" distL="114300" distR="114300">
            <wp:extent cx="5755640" cy="836930"/>
            <wp:effectExtent l="0" t="0" r="16510" b="1270"/>
            <wp:docPr id="7" name="图片 11"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1" descr="IMG_265"/>
                    <pic:cNvPicPr>
                      <a:picLocks noChangeAspect="1"/>
                    </pic:cNvPicPr>
                  </pic:nvPicPr>
                  <pic:blipFill>
                    <a:blip r:embed="rId12"/>
                    <a:stretch>
                      <a:fillRect/>
                    </a:stretch>
                  </pic:blipFill>
                  <pic:spPr>
                    <a:xfrm>
                      <a:off x="0" y="0"/>
                      <a:ext cx="5755640" cy="83693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rPr>
          <w:rFonts w:hint="eastAsia" w:ascii="微软雅黑" w:hAnsi="微软雅黑" w:eastAsia="微软雅黑" w:cs="微软雅黑"/>
          <w:sz w:val="24"/>
          <w:szCs w:val="24"/>
        </w:rPr>
      </w:pPr>
      <w:r>
        <w:rPr>
          <w:rFonts w:hint="eastAsia" w:ascii="微软雅黑" w:hAnsi="微软雅黑" w:eastAsia="微软雅黑" w:cs="微软雅黑"/>
          <w:sz w:val="24"/>
          <w:szCs w:val="24"/>
        </w:rPr>
        <w:t>凯特语言中心为学员提供舒适、安静、良好的学习环境，同时也提供优越、轻松、自由的课间服务。让学员在学习之余，品壶优质好茶、喝杯现磨咖啡，阅读书籍，放松精神、缓解压力，以便更好的投入未来的学习、工作与生活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rPr>
          <w:rFonts w:hint="eastAsia" w:ascii="微软雅黑" w:hAnsi="微软雅黑" w:eastAsia="微软雅黑" w:cs="微软雅黑"/>
          <w:sz w:val="24"/>
          <w:szCs w:val="24"/>
        </w:rPr>
      </w:pPr>
      <w:r>
        <w:rPr>
          <w:rFonts w:hint="eastAsia" w:ascii="微软雅黑" w:hAnsi="微软雅黑" w:eastAsia="微软雅黑" w:cs="微软雅黑"/>
          <w:sz w:val="24"/>
          <w:szCs w:val="24"/>
        </w:rPr>
        <w:t>凯特语言中心还不定期举办文化俱乐部活动，邀请来自世界各国的外籍人士，向学员们分享当地的独特文化，教学员们学习一些简单有特色的当地料理、俚语、手工艺等，方便学员更好的了解语言所对应的文化内涵，丰富学员们的学习与生活。</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B652A7"/>
    <w:multiLevelType w:val="multilevel"/>
    <w:tmpl w:val="4BB652A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yODc5ZTFlYzY5NTgxY2NmZmI0YmUzNDdjZDFjNDIifQ=="/>
  </w:docVars>
  <w:rsids>
    <w:rsidRoot w:val="550047E8"/>
    <w:rsid w:val="53972CB9"/>
    <w:rsid w:val="550047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NUL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1021</Words>
  <Characters>1143</Characters>
  <Lines>0</Lines>
  <Paragraphs>0</Paragraphs>
  <TotalTime>4</TotalTime>
  <ScaleCrop>false</ScaleCrop>
  <LinksUpToDate>false</LinksUpToDate>
  <CharactersWithSpaces>1154</CharactersWithSpaces>
  <Application>WPS Office_11.1.0.12019_F1E327BC-269C-435d-A152-05C5408002CA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2022-08-29T07:41:00Z</dcterms:created>
  <dc:creator>郑芸凤</dc:creator>
  <cp:lastModifiedBy>冰冰⊙▽⊙＊</cp:lastModifiedBy>
  <dcterms:modified xsi:type="dcterms:W3CDTF">2022-08-31T13:11:52Z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2052-11.1.0.12019</vt:lpwstr>
  </property>
  <property fmtid="{D5CDD505-2E9C-101B-9397-08002B2CF9AE}" pid="3" name="ICV">
    <vt:lpwstr>178E296F0BE946BEBBCA1D35823C43AB</vt:lpwstr>
  </property>
</Properties>
</file>